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04" w:rsidRDefault="0007331A">
      <w:pPr>
        <w:shd w:val="clear" w:color="auto" w:fill="FFFFFF"/>
        <w:spacing w:after="360" w:line="240" w:lineRule="auto"/>
        <w:jc w:val="center"/>
      </w:pPr>
      <w:bookmarkStart w:id="0" w:name="_GoBack"/>
      <w:bookmarkEnd w:id="0"/>
      <w:r>
        <w:rPr>
          <w:rFonts w:ascii="Verdana" w:eastAsia="Times New Roman" w:hAnsi="Verdana"/>
          <w:b/>
          <w:bCs/>
          <w:color w:val="222222"/>
          <w:sz w:val="21"/>
          <w:szCs w:val="21"/>
        </w:rPr>
        <w:t>Ziua Mondială de Conștientizare privind Autismul</w:t>
      </w:r>
    </w:p>
    <w:p w:rsidR="00236004" w:rsidRDefault="0007331A">
      <w:pPr>
        <w:shd w:val="clear" w:color="auto" w:fill="FFFFFF"/>
        <w:spacing w:after="360" w:line="240" w:lineRule="auto"/>
        <w:jc w:val="center"/>
      </w:pPr>
      <w:r>
        <w:rPr>
          <w:rFonts w:ascii="Verdana" w:eastAsia="Times New Roman" w:hAnsi="Verdana"/>
          <w:b/>
          <w:bCs/>
          <w:color w:val="0000FF"/>
          <w:sz w:val="21"/>
          <w:szCs w:val="21"/>
        </w:rPr>
        <w:t>“Luminează în albastru”</w:t>
      </w:r>
    </w:p>
    <w:p w:rsidR="00236004" w:rsidRDefault="0007331A">
      <w:pPr>
        <w:shd w:val="clear" w:color="auto" w:fill="FFFFFF"/>
        <w:spacing w:after="360" w:line="240" w:lineRule="auto"/>
        <w:jc w:val="center"/>
      </w:pPr>
      <w:r>
        <w:rPr>
          <w:rFonts w:ascii="Verdana" w:eastAsia="Times New Roman" w:hAnsi="Verdana"/>
          <w:b/>
          <w:bCs/>
          <w:color w:val="222222"/>
          <w:sz w:val="21"/>
          <w:szCs w:val="21"/>
        </w:rPr>
        <w:t>2 Aprilie  2023</w:t>
      </w:r>
    </w:p>
    <w:p w:rsidR="00236004" w:rsidRDefault="0007331A">
      <w:pPr>
        <w:shd w:val="clear" w:color="auto" w:fill="FFFFFF"/>
        <w:spacing w:after="360" w:line="240" w:lineRule="auto"/>
        <w:jc w:val="center"/>
      </w:pPr>
      <w:r>
        <w:rPr>
          <w:rFonts w:ascii="Verdana" w:eastAsia="Times New Roman" w:hAnsi="Verdana"/>
          <w:b/>
          <w:bCs/>
          <w:color w:val="0000FF"/>
          <w:sz w:val="21"/>
          <w:szCs w:val="21"/>
        </w:rPr>
        <w:t xml:space="preserve">Astăzi se împlinesc 16 ani de la prima celebrare a Zilei Mondiale de Conștientizare a </w:t>
      </w:r>
      <w:r>
        <w:rPr>
          <w:rFonts w:ascii="Verdana" w:eastAsia="Times New Roman" w:hAnsi="Verdana"/>
          <w:b/>
          <w:bCs/>
          <w:color w:val="0000FF"/>
          <w:sz w:val="21"/>
          <w:szCs w:val="21"/>
        </w:rPr>
        <w:t>Autismului.</w:t>
      </w:r>
    </w:p>
    <w:p w:rsidR="00236004" w:rsidRDefault="0007331A">
      <w:pPr>
        <w:shd w:val="clear" w:color="auto" w:fill="FFFFFF"/>
        <w:spacing w:after="360" w:line="240" w:lineRule="auto"/>
      </w:pPr>
      <w:r>
        <w:rPr>
          <w:rFonts w:ascii="Verdana" w:eastAsia="Times New Roman" w:hAnsi="Verdana"/>
          <w:b/>
          <w:bCs/>
          <w:color w:val="222222"/>
          <w:sz w:val="21"/>
          <w:szCs w:val="21"/>
        </w:rPr>
        <w:t> </w:t>
      </w:r>
      <w:r>
        <w:rPr>
          <w:rFonts w:ascii="Verdana" w:eastAsia="Times New Roman" w:hAnsi="Verdana"/>
          <w:color w:val="222222"/>
          <w:sz w:val="21"/>
          <w:szCs w:val="21"/>
        </w:rPr>
        <w:t>În decembrie 2007, Adunarea Generală a Națiunilor Unite a declarat în unanimitate ziua de 2 aprilie drept Ziua Mondială de Conștientizare a Autismului (WAAD), pentru a sublinia necesitatea de a contribui la îmbunătățirea calității vieții perso</w:t>
      </w:r>
      <w:r>
        <w:rPr>
          <w:rFonts w:ascii="Verdana" w:eastAsia="Times New Roman" w:hAnsi="Verdana"/>
          <w:color w:val="222222"/>
          <w:sz w:val="21"/>
          <w:szCs w:val="21"/>
        </w:rPr>
        <w:t>anelor cu autism, astfel încât aceștia să poată duce o viață plină  de sens, ca parte integrantă a societăţii.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În mai 2014, a 67-a Adunare Mondială a Sănătății a adoptat o rezoluție intitulată Eforturi cuprinzătoare și coordonate pentru gestionarea tulbură</w:t>
      </w:r>
      <w:r>
        <w:rPr>
          <w:rFonts w:ascii="Verdana" w:eastAsia="Times New Roman" w:hAnsi="Verdana"/>
          <w:color w:val="222222"/>
          <w:sz w:val="21"/>
          <w:szCs w:val="21"/>
        </w:rPr>
        <w:t>rilor din spectrul autismului, care a fost susținută de peste 60 de țări și care îndeamnă Organizația Mondială a Sanatății  să colaboreze cu statele membre și agențiile partenere pentru a consolida capacitățile naționale de a aborda tulburarile din spectru</w:t>
      </w:r>
      <w:r>
        <w:rPr>
          <w:rFonts w:ascii="Verdana" w:eastAsia="Times New Roman" w:hAnsi="Verdana"/>
          <w:color w:val="222222"/>
          <w:sz w:val="21"/>
          <w:szCs w:val="21"/>
        </w:rPr>
        <w:t xml:space="preserve"> autist (TSA) și alte dizabilități de dezvoltare. În acest sens, OMS și partenerii recunosc nevoia de a consolida abilitățile guvernelor de a promova sănătatea și bunăstarea optime a tuturor persoanelor cu autism.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În ultima decadă, progresul considerabil r</w:t>
      </w:r>
      <w:r>
        <w:rPr>
          <w:rFonts w:ascii="Verdana" w:eastAsia="Times New Roman" w:hAnsi="Verdana"/>
          <w:color w:val="222222"/>
          <w:sz w:val="21"/>
          <w:szCs w:val="21"/>
        </w:rPr>
        <w:t>ealizat în creșterea conștientizării autismului și a răspunsului de sănătate publică la nivel mondial a mers împreună cu studii epidemiologice care ne oferă indicatori obiectivi ai impactului autismului, inclusiv estimări ale cazurilor precum și impactul l</w:t>
      </w:r>
      <w:r>
        <w:rPr>
          <w:rFonts w:ascii="Verdana" w:eastAsia="Times New Roman" w:hAnsi="Verdana"/>
          <w:color w:val="222222"/>
          <w:sz w:val="21"/>
          <w:szCs w:val="21"/>
        </w:rPr>
        <w:t>or social și economic asociat.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Conform estimărilor Organizației Mondiale a Sănătății, la nivel global, 1 din 100 copii suferă de autism. În România, prevalența autismului în rândul copiilor de școală primară ajunge la 14,3% (95% CI: 13,6–15,1%).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Cu toate a</w:t>
      </w:r>
      <w:r>
        <w:rPr>
          <w:rFonts w:ascii="Verdana" w:eastAsia="Times New Roman" w:hAnsi="Verdana"/>
          <w:color w:val="222222"/>
          <w:sz w:val="21"/>
          <w:szCs w:val="21"/>
        </w:rPr>
        <w:t>cestea, încă nu există o statistică oficială a persoanelor cu autism, iar tulburările din spectrul autist continuă să fie subdignosticate.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Din datele înregistrate de Centrul Național de Statistică în Sănătate Publică, utilizând ca sursă raportările unități</w:t>
      </w:r>
      <w:r>
        <w:rPr>
          <w:rFonts w:ascii="Verdana" w:eastAsia="Times New Roman" w:hAnsi="Verdana"/>
          <w:color w:val="222222"/>
          <w:sz w:val="21"/>
          <w:szCs w:val="21"/>
        </w:rPr>
        <w:t>lor medicale în contract cu CNAS:</w:t>
      </w:r>
    </w:p>
    <w:p w:rsidR="00236004" w:rsidRDefault="0007331A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60" w:lineRule="atLeast"/>
        <w:ind w:left="1035"/>
        <w:rPr>
          <w:rFonts w:ascii="Verdana" w:eastAsia="Times New Roman" w:hAnsi="Verdana"/>
          <w:color w:val="444444"/>
          <w:sz w:val="21"/>
          <w:szCs w:val="21"/>
        </w:rPr>
      </w:pPr>
      <w:r>
        <w:rPr>
          <w:rFonts w:ascii="Verdana" w:eastAsia="Times New Roman" w:hAnsi="Verdana"/>
          <w:color w:val="444444"/>
          <w:sz w:val="21"/>
          <w:szCs w:val="21"/>
        </w:rPr>
        <w:t>În anul 2020 au fost spitalizate un număr total de 868 de persoane diagnosticate cu o tulburare din spectrul autist (autism infantil, autism atipic, Sd. Asperger, Sd. Rett, tulburări hiperactive asociate cu retardare menta</w:t>
      </w:r>
      <w:r>
        <w:rPr>
          <w:rFonts w:ascii="Verdana" w:eastAsia="Times New Roman" w:hAnsi="Verdana"/>
          <w:color w:val="444444"/>
          <w:sz w:val="21"/>
          <w:szCs w:val="21"/>
        </w:rPr>
        <w:t xml:space="preserve">lă și mișcări stereotipice etc.), respectiv o morbiditate spitalizată de 4.5 %000 loc.populație rezidentă, față de un total de 1830 (morbiditate spitalizată de 9.44%000populație rezidentă) în 2019 și 1569 de persoane spitalizate cu TSA </w:t>
      </w:r>
      <w:r>
        <w:rPr>
          <w:rFonts w:ascii="Verdana" w:eastAsia="Times New Roman" w:hAnsi="Verdana"/>
          <w:color w:val="444444"/>
          <w:sz w:val="21"/>
          <w:szCs w:val="21"/>
        </w:rPr>
        <w:lastRenderedPageBreak/>
        <w:t>(8.05 %000loc.popula</w:t>
      </w:r>
      <w:r>
        <w:rPr>
          <w:rFonts w:ascii="Verdana" w:eastAsia="Times New Roman" w:hAnsi="Verdana"/>
          <w:color w:val="444444"/>
          <w:sz w:val="21"/>
          <w:szCs w:val="21"/>
        </w:rPr>
        <w:t>ție rezidentă) în anul 2018, ceea ce sugerează o îmbunătățire a managementului acestor cazuri prin asistența medicală pre-spitalicească;</w:t>
      </w:r>
    </w:p>
    <w:p w:rsidR="00236004" w:rsidRDefault="0007331A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60" w:lineRule="atLeast"/>
        <w:ind w:left="1035"/>
        <w:rPr>
          <w:rFonts w:ascii="Verdana" w:eastAsia="Times New Roman" w:hAnsi="Verdana"/>
          <w:color w:val="444444"/>
          <w:sz w:val="21"/>
          <w:szCs w:val="21"/>
        </w:rPr>
      </w:pPr>
      <w:r>
        <w:rPr>
          <w:rFonts w:ascii="Verdana" w:eastAsia="Times New Roman" w:hAnsi="Verdana"/>
          <w:color w:val="444444"/>
          <w:sz w:val="21"/>
          <w:szCs w:val="21"/>
        </w:rPr>
        <w:t>Numărul cazurilor de TSA spitalizate este de 3 ori mai mare la genul masculin față de genul feminin, acest raport menți</w:t>
      </w:r>
      <w:r>
        <w:rPr>
          <w:rFonts w:ascii="Verdana" w:eastAsia="Times New Roman" w:hAnsi="Verdana"/>
          <w:color w:val="444444"/>
          <w:sz w:val="21"/>
          <w:szCs w:val="21"/>
        </w:rPr>
        <w:t>nându-se constant de-a lungul timpului;</w:t>
      </w:r>
    </w:p>
    <w:p w:rsidR="00236004" w:rsidRDefault="0007331A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60" w:lineRule="atLeast"/>
        <w:ind w:left="1035"/>
        <w:rPr>
          <w:rFonts w:ascii="Verdana" w:eastAsia="Times New Roman" w:hAnsi="Verdana"/>
          <w:color w:val="444444"/>
          <w:sz w:val="21"/>
          <w:szCs w:val="21"/>
        </w:rPr>
      </w:pPr>
      <w:r>
        <w:rPr>
          <w:rFonts w:ascii="Verdana" w:eastAsia="Times New Roman" w:hAnsi="Verdana"/>
          <w:color w:val="444444"/>
          <w:sz w:val="21"/>
          <w:szCs w:val="21"/>
        </w:rPr>
        <w:t>Cea mai mare pondere din totalul TSA spitalizate o au cazurile de autism infantil (aproape jumătate din cazuri), urmate de autismul atipic (aproximativ o treime din cazuri).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 xml:space="preserve">Abilitățile și nevoile persoanelor cu </w:t>
      </w:r>
      <w:r>
        <w:rPr>
          <w:rFonts w:ascii="Verdana" w:eastAsia="Times New Roman" w:hAnsi="Verdana"/>
          <w:color w:val="222222"/>
          <w:sz w:val="21"/>
          <w:szCs w:val="21"/>
        </w:rPr>
        <w:t>autism variază și pot evolua în timp. Chiar dacă unele persoane cu autism pot trăi independent, altele au dizabilități severe și necesită îngrijire și sprijin pe tot parcursul vieții.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De aceea, Ziua Mondială de Conștientizare a Autismului (WAAD)își propune</w:t>
      </w:r>
      <w:r>
        <w:rPr>
          <w:rFonts w:ascii="Verdana" w:eastAsia="Times New Roman" w:hAnsi="Verdana"/>
          <w:color w:val="222222"/>
          <w:sz w:val="21"/>
          <w:szCs w:val="21"/>
        </w:rPr>
        <w:t xml:space="preserve"> să reliefeze obstacolele cu care se confruntă zilnic persoanele cu autism precum și cei care trăiesc împreună cu aceste persoane. Fiind o problemă de sănătate globală în creștere, autismul este o problematică care dobândește din ce în ce mai multă înțeleg</w:t>
      </w:r>
      <w:r>
        <w:rPr>
          <w:rFonts w:ascii="Verdana" w:eastAsia="Times New Roman" w:hAnsi="Verdana"/>
          <w:color w:val="222222"/>
          <w:sz w:val="21"/>
          <w:szCs w:val="21"/>
        </w:rPr>
        <w:t>ere. De aceea, acțiunile ce au loc cu ocazia celebrării WAAD sunt realizate în scopul creșterii nivelului de cunoștinte despre copiii și adulții care se confruntă și trăiesc cu o tulburare de spectru autist.</w:t>
      </w:r>
    </w:p>
    <w:p w:rsidR="00236004" w:rsidRDefault="0007331A">
      <w:pPr>
        <w:shd w:val="clear" w:color="auto" w:fill="FFFFFF"/>
        <w:spacing w:after="360" w:line="240" w:lineRule="auto"/>
        <w:rPr>
          <w:rFonts w:ascii="Verdana" w:eastAsia="Times New Roman" w:hAnsi="Verdana"/>
          <w:color w:val="222222"/>
          <w:sz w:val="21"/>
          <w:szCs w:val="21"/>
        </w:rPr>
      </w:pPr>
      <w:r>
        <w:rPr>
          <w:rFonts w:ascii="Verdana" w:eastAsia="Times New Roman" w:hAnsi="Verdana"/>
          <w:color w:val="222222"/>
          <w:sz w:val="21"/>
          <w:szCs w:val="21"/>
        </w:rPr>
        <w:t>Ziua Mondială de Conștientizare a Autismului rep</w:t>
      </w:r>
      <w:r>
        <w:rPr>
          <w:rFonts w:ascii="Verdana" w:eastAsia="Times New Roman" w:hAnsi="Verdana"/>
          <w:color w:val="222222"/>
          <w:sz w:val="21"/>
          <w:szCs w:val="21"/>
        </w:rPr>
        <w:t>rezintă un prilej de a evidenția și sărbători talentele unice ale celor cu autism, pe tot globul. În acest scop și pentru a marca această zi, populația este încurajată să poarte haine albastre și să-și lumineze în albastru locuința sau locul de muncă.</w:t>
      </w:r>
    </w:p>
    <w:p w:rsidR="00236004" w:rsidRDefault="00236004"/>
    <w:sectPr w:rsidR="0023600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1A" w:rsidRDefault="0007331A">
      <w:pPr>
        <w:spacing w:after="0" w:line="240" w:lineRule="auto"/>
      </w:pPr>
      <w:r>
        <w:separator/>
      </w:r>
    </w:p>
  </w:endnote>
  <w:endnote w:type="continuationSeparator" w:id="0">
    <w:p w:rsidR="0007331A" w:rsidRDefault="000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1A" w:rsidRDefault="000733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331A" w:rsidRDefault="0007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1CD"/>
    <w:multiLevelType w:val="multilevel"/>
    <w:tmpl w:val="05585C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004"/>
    <w:rsid w:val="0007331A"/>
    <w:rsid w:val="00236004"/>
    <w:rsid w:val="004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UC1</dc:creator>
  <cp:lastModifiedBy>UC1</cp:lastModifiedBy>
  <cp:revision>2</cp:revision>
  <dcterms:created xsi:type="dcterms:W3CDTF">2023-05-22T11:31:00Z</dcterms:created>
  <dcterms:modified xsi:type="dcterms:W3CDTF">2023-05-22T11:31:00Z</dcterms:modified>
</cp:coreProperties>
</file>