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1AD89" w14:textId="0EDF3636" w:rsidR="006263B0" w:rsidRPr="002C6B60" w:rsidRDefault="00556B76" w:rsidP="00824201">
      <w:pPr>
        <w:jc w:val="both"/>
        <w:outlineLvl w:val="0"/>
        <w:rPr>
          <w:b/>
          <w:color w:val="800080"/>
          <w:sz w:val="20"/>
          <w:szCs w:val="20"/>
          <w:lang w:val="ro-RO"/>
        </w:rPr>
      </w:pPr>
      <w:r w:rsidRPr="002C6B60">
        <w:rPr>
          <w:noProof/>
          <w:lang w:val="en-GB" w:eastAsia="en-GB"/>
        </w:rPr>
        <w:drawing>
          <wp:anchor distT="0" distB="0" distL="114300" distR="114300" simplePos="0" relativeHeight="251655168" behindDoc="0" locked="0" layoutInCell="1" allowOverlap="1" wp14:anchorId="2DABC710" wp14:editId="162EBE91">
            <wp:simplePos x="0" y="0"/>
            <wp:positionH relativeFrom="column">
              <wp:posOffset>1459014</wp:posOffset>
            </wp:positionH>
            <wp:positionV relativeFrom="paragraph">
              <wp:posOffset>-360152</wp:posOffset>
            </wp:positionV>
            <wp:extent cx="861060" cy="777240"/>
            <wp:effectExtent l="0" t="0" r="0" b="381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34B" w:rsidRPr="00CB1C83">
        <w:rPr>
          <w:noProof/>
          <w:lang w:val="en-GB" w:eastAsia="en-GB"/>
        </w:rPr>
        <w:drawing>
          <wp:anchor distT="0" distB="0" distL="114300" distR="114300" simplePos="0" relativeHeight="251664384" behindDoc="0" locked="0" layoutInCell="1" allowOverlap="1" wp14:anchorId="61B27B0F" wp14:editId="690E7C5D">
            <wp:simplePos x="0" y="0"/>
            <wp:positionH relativeFrom="column">
              <wp:posOffset>5196205</wp:posOffset>
            </wp:positionH>
            <wp:positionV relativeFrom="paragraph">
              <wp:posOffset>-232029</wp:posOffset>
            </wp:positionV>
            <wp:extent cx="449580" cy="66929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3F8" w:rsidRPr="002C6B60">
        <w:rPr>
          <w:noProof/>
          <w:lang w:val="en-GB" w:eastAsia="en-GB"/>
        </w:rPr>
        <w:drawing>
          <wp:anchor distT="0" distB="0" distL="114300" distR="114300" simplePos="0" relativeHeight="251656192" behindDoc="0" locked="0" layoutInCell="1" allowOverlap="1" wp14:anchorId="57F9AFAD" wp14:editId="419068B8">
            <wp:simplePos x="0" y="0"/>
            <wp:positionH relativeFrom="column">
              <wp:posOffset>-41275</wp:posOffset>
            </wp:positionH>
            <wp:positionV relativeFrom="paragraph">
              <wp:posOffset>-366268</wp:posOffset>
            </wp:positionV>
            <wp:extent cx="800100" cy="80010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C83" w:rsidRPr="00CB1C83">
        <w:rPr>
          <w:b/>
          <w:noProof/>
          <w:color w:val="800080"/>
          <w:sz w:val="20"/>
          <w:szCs w:val="20"/>
          <w:lang w:val="en-GB" w:eastAsia="en-GB"/>
        </w:rPr>
        <mc:AlternateContent>
          <mc:Choice Requires="wps">
            <w:drawing>
              <wp:anchor distT="0" distB="0" distL="114300" distR="114300" simplePos="0" relativeHeight="251663360" behindDoc="0" locked="0" layoutInCell="1" allowOverlap="1" wp14:anchorId="1655EECD" wp14:editId="242F7D8D">
                <wp:simplePos x="0" y="0"/>
                <wp:positionH relativeFrom="column">
                  <wp:posOffset>4568571</wp:posOffset>
                </wp:positionH>
                <wp:positionV relativeFrom="paragraph">
                  <wp:posOffset>-109728</wp:posOffset>
                </wp:positionV>
                <wp:extent cx="1743456" cy="573024"/>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456" cy="573024"/>
                        </a:xfrm>
                        <a:prstGeom prst="rect">
                          <a:avLst/>
                        </a:prstGeom>
                        <a:solidFill>
                          <a:srgbClr val="FFFFFF"/>
                        </a:solidFill>
                        <a:ln w="9525">
                          <a:noFill/>
                          <a:miter lim="800000"/>
                          <a:headEnd/>
                          <a:tailEnd/>
                        </a:ln>
                      </wps:spPr>
                      <wps:txbx>
                        <w:txbxContent>
                          <w:p w14:paraId="3F058246" w14:textId="6EFD3CCE" w:rsidR="00DD7636" w:rsidRDefault="00DD76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5EECD" id="_x0000_t202" coordsize="21600,21600" o:spt="202" path="m,l,21600r21600,l21600,xe">
                <v:stroke joinstyle="miter"/>
                <v:path gradientshapeok="t" o:connecttype="rect"/>
              </v:shapetype>
              <v:shape id="Text Box 2" o:spid="_x0000_s1026" type="#_x0000_t202" style="position:absolute;left:0;text-align:left;margin-left:359.75pt;margin-top:-8.65pt;width:137.3pt;height:4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" stroked="f">
                <v:textbox>
                  <w:txbxContent>
                    <w:p w14:paraId="3F058246" w14:textId="6EFD3CCE" w:rsidR="00DD7636" w:rsidRDefault="00DD7636"/>
                  </w:txbxContent>
                </v:textbox>
              </v:shape>
            </w:pict>
          </mc:Fallback>
        </mc:AlternateContent>
      </w:r>
    </w:p>
    <w:p w14:paraId="638B51D6" w14:textId="1A4B0701" w:rsidR="00824201" w:rsidRPr="002C6B60" w:rsidRDefault="00556B76" w:rsidP="00556B76">
      <w:pPr>
        <w:jc w:val="center"/>
        <w:outlineLvl w:val="0"/>
        <w:rPr>
          <w:b/>
          <w:color w:val="C0504D" w:themeColor="accent2"/>
          <w:sz w:val="40"/>
          <w:szCs w:val="40"/>
          <w:lang w:val="ro-RO"/>
        </w:rPr>
      </w:pPr>
      <w:r>
        <w:rPr>
          <w:b/>
          <w:noProof/>
          <w:color w:val="C0504D" w:themeColor="accent2"/>
          <w:sz w:val="40"/>
          <w:szCs w:val="40"/>
          <w:lang w:val="en-GB" w:eastAsia="en-GB"/>
        </w:rPr>
        <w:t xml:space="preserve">                         </w:t>
      </w:r>
      <w:r>
        <w:rPr>
          <w:b/>
          <w:noProof/>
          <w:color w:val="C0504D" w:themeColor="accent2"/>
          <w:sz w:val="40"/>
          <w:szCs w:val="40"/>
          <w:lang w:val="en-GB" w:eastAsia="en-GB"/>
        </w:rPr>
        <w:drawing>
          <wp:inline distT="0" distB="0" distL="0" distR="0" wp14:anchorId="63EAB6B2" wp14:editId="37F1E329">
            <wp:extent cx="1210416" cy="284672"/>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NSB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9089" cy="319638"/>
                    </a:xfrm>
                    <a:prstGeom prst="rect">
                      <a:avLst/>
                    </a:prstGeom>
                  </pic:spPr>
                </pic:pic>
              </a:graphicData>
            </a:graphic>
          </wp:inline>
        </w:drawing>
      </w:r>
    </w:p>
    <w:p w14:paraId="72CF5C40" w14:textId="0ADBE13B" w:rsidR="00824201" w:rsidRPr="002C6B60" w:rsidRDefault="0057034B" w:rsidP="006263B0">
      <w:pPr>
        <w:jc w:val="center"/>
        <w:outlineLvl w:val="0"/>
        <w:rPr>
          <w:b/>
          <w:color w:val="C0504D" w:themeColor="accent2"/>
          <w:sz w:val="40"/>
          <w:szCs w:val="40"/>
          <w:lang w:val="ro-RO"/>
        </w:rPr>
      </w:pPr>
      <w:r w:rsidRPr="002C6B60">
        <w:rPr>
          <w:noProof/>
          <w:color w:val="C0504D" w:themeColor="accent2"/>
          <w:lang w:val="en-GB" w:eastAsia="en-GB"/>
        </w:rPr>
        <mc:AlternateContent>
          <mc:Choice Requires="wps">
            <w:drawing>
              <wp:anchor distT="0" distB="0" distL="114300" distR="114300" simplePos="0" relativeHeight="251660288" behindDoc="0" locked="0" layoutInCell="1" allowOverlap="1" wp14:anchorId="37F7B768" wp14:editId="55E41449">
                <wp:simplePos x="0" y="0"/>
                <wp:positionH relativeFrom="column">
                  <wp:posOffset>2526475</wp:posOffset>
                </wp:positionH>
                <wp:positionV relativeFrom="paragraph">
                  <wp:posOffset>24988</wp:posOffset>
                </wp:positionV>
                <wp:extent cx="2119746" cy="57340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9746"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E88C" w14:textId="66210491" w:rsidR="00DD7636" w:rsidRDefault="00DD7636" w:rsidP="00556B76">
                            <w:pPr>
                              <w:pStyle w:val="NormalWeb"/>
                              <w:spacing w:before="0" w:beforeAutospacing="0" w:after="0" w:afterAutospacing="0"/>
                              <w:jc w:val="center"/>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 xml:space="preserve">CENTRUL NAȚIONAL </w:t>
                            </w:r>
                            <w:r w:rsidR="00556B76">
                              <w:rPr>
                                <w:rFonts w:ascii="Times New Roman" w:hAnsi="Times New Roman" w:cs="Times New Roman"/>
                                <w:color w:val="000000"/>
                                <w:kern w:val="24"/>
                                <w:sz w:val="16"/>
                                <w:szCs w:val="16"/>
                              </w:rPr>
                              <w:t>DE SUPRAVEGHERE A</w:t>
                            </w:r>
                          </w:p>
                          <w:p w14:paraId="1D6E4C3F" w14:textId="7E102975" w:rsidR="00556B76" w:rsidRDefault="00556B76" w:rsidP="00556B76">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BOLILOR NETRANSMISIBILE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B768" id="Text Box 22" o:spid="_x0000_s1027" type="#_x0000_t202" style="position:absolute;left:0;text-align:left;margin-left:198.95pt;margin-top:1.95pt;width:166.9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" filled="f" stroked="f">
                <v:path arrowok="t"/>
                <v:textbox>
                  <w:txbxContent>
                    <w:p w14:paraId="7D95E88C" w14:textId="66210491" w:rsidR="00DD7636" w:rsidRDefault="00DD7636" w:rsidP="00556B76">
                      <w:pPr>
                        <w:pStyle w:val="NormalWeb"/>
                        <w:spacing w:before="0" w:beforeAutospacing="0" w:after="0" w:afterAutospacing="0"/>
                        <w:jc w:val="center"/>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 xml:space="preserve">CENTRUL NAȚIONAL </w:t>
                      </w:r>
                      <w:r w:rsidR="00556B76">
                        <w:rPr>
                          <w:rFonts w:ascii="Times New Roman" w:hAnsi="Times New Roman" w:cs="Times New Roman"/>
                          <w:color w:val="000000"/>
                          <w:kern w:val="24"/>
                          <w:sz w:val="16"/>
                          <w:szCs w:val="16"/>
                        </w:rPr>
                        <w:t>DE SUPRAVEGHERE A</w:t>
                      </w:r>
                    </w:p>
                    <w:p w14:paraId="1D6E4C3F" w14:textId="7E102975" w:rsidR="00556B76" w:rsidRDefault="00556B76" w:rsidP="00556B76">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BOLILOR NETRANSMISIBILE</w:t>
                      </w:r>
                    </w:p>
                  </w:txbxContent>
                </v:textbox>
              </v:shape>
            </w:pict>
          </mc:Fallback>
        </mc:AlternateContent>
      </w:r>
      <w:r w:rsidR="00B133F8" w:rsidRPr="002C6B60">
        <w:rPr>
          <w:noProof/>
          <w:color w:val="C0504D" w:themeColor="accent2"/>
          <w:lang w:val="en-GB" w:eastAsia="en-GB"/>
        </w:rPr>
        <mc:AlternateContent>
          <mc:Choice Requires="wps">
            <w:drawing>
              <wp:anchor distT="0" distB="0" distL="114300" distR="114300" simplePos="0" relativeHeight="251661312" behindDoc="0" locked="0" layoutInCell="1" allowOverlap="1" wp14:anchorId="502AA1CB" wp14:editId="550FAD9B">
                <wp:simplePos x="0" y="0"/>
                <wp:positionH relativeFrom="column">
                  <wp:posOffset>4452620</wp:posOffset>
                </wp:positionH>
                <wp:positionV relativeFrom="paragraph">
                  <wp:posOffset>26035</wp:posOffset>
                </wp:positionV>
                <wp:extent cx="1969135" cy="548640"/>
                <wp:effectExtent l="0" t="0" r="0" b="381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4D3A" w14:textId="6EA1BCFA" w:rsidR="00DD7636" w:rsidRPr="00B133F8" w:rsidRDefault="00DD7636" w:rsidP="00824201">
                            <w:pPr>
                              <w:pStyle w:val="NormalWeb"/>
                              <w:spacing w:before="0" w:beforeAutospacing="0" w:after="0" w:afterAutospacing="0"/>
                              <w:jc w:val="center"/>
                              <w:rPr>
                                <w:rFonts w:ascii="Times New Roman" w:hAnsi="Times New Roman" w:cs="Times New Roman"/>
                                <w:color w:val="000000"/>
                                <w:kern w:val="24"/>
                                <w:sz w:val="16"/>
                                <w:szCs w:val="16"/>
                                <w:lang w:val="ro-RO"/>
                              </w:rPr>
                            </w:pPr>
                            <w:r w:rsidRPr="00B133F8">
                              <w:rPr>
                                <w:rFonts w:ascii="Times New Roman" w:hAnsi="Times New Roman" w:cs="Times New Roman"/>
                                <w:color w:val="000000"/>
                                <w:kern w:val="24"/>
                                <w:sz w:val="16"/>
                                <w:szCs w:val="16"/>
                                <w:lang w:val="ro-RO"/>
                              </w:rPr>
                              <w:t xml:space="preserve">CENTRUL REGIONAL DE SĂNĂTATE PUBLICĂ TÂRGU MUREŞ </w:t>
                            </w:r>
                          </w:p>
                          <w:p w14:paraId="7333D365" w14:textId="567E85B5" w:rsidR="00DD7636" w:rsidRPr="00B133F8" w:rsidRDefault="00DD7636" w:rsidP="00824201">
                            <w:pPr>
                              <w:pStyle w:val="NormalWeb"/>
                              <w:spacing w:before="0" w:beforeAutospacing="0" w:after="0" w:afterAutospacing="0"/>
                              <w:jc w:val="center"/>
                              <w:rPr>
                                <w:rFonts w:ascii="Times New Roman" w:hAnsi="Times New Roman" w:cs="Times New Roman"/>
                                <w:sz w:val="16"/>
                                <w:szCs w:val="16"/>
                                <w:lang w:val="ro-RO"/>
                              </w:rPr>
                            </w:pPr>
                            <w:r w:rsidRPr="00B133F8">
                              <w:rPr>
                                <w:rFonts w:ascii="Times New Roman" w:hAnsi="Times New Roman" w:cs="Times New Roman"/>
                                <w:color w:val="000000"/>
                                <w:kern w:val="24"/>
                                <w:sz w:val="16"/>
                                <w:szCs w:val="16"/>
                                <w:lang w:val="ro-RO"/>
                              </w:rPr>
                              <w:t>SECȚIA EXTERNĂ DE SĂNĂTATE PUBLICĂ SIBIU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A1CB" id="Text Box 24" o:spid="_x0000_s1028" type="#_x0000_t202" style="position:absolute;left:0;text-align:left;margin-left:350.6pt;margin-top:2.05pt;width:155.0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" filled="f" stroked="f">
                <v:textbox>
                  <w:txbxContent>
                    <w:p w14:paraId="536B4D3A" w14:textId="6EA1BCFA" w:rsidR="00DD7636" w:rsidRPr="00B133F8" w:rsidRDefault="00DD7636" w:rsidP="00824201">
                      <w:pPr>
                        <w:pStyle w:val="NormalWeb"/>
                        <w:spacing w:before="0" w:beforeAutospacing="0" w:after="0" w:afterAutospacing="0"/>
                        <w:jc w:val="center"/>
                        <w:rPr>
                          <w:rFonts w:ascii="Times New Roman" w:hAnsi="Times New Roman" w:cs="Times New Roman"/>
                          <w:color w:val="000000"/>
                          <w:kern w:val="24"/>
                          <w:sz w:val="16"/>
                          <w:szCs w:val="16"/>
                          <w:lang w:val="ro-RO"/>
                        </w:rPr>
                      </w:pPr>
                      <w:r w:rsidRPr="00B133F8">
                        <w:rPr>
                          <w:rFonts w:ascii="Times New Roman" w:hAnsi="Times New Roman" w:cs="Times New Roman"/>
                          <w:color w:val="000000"/>
                          <w:kern w:val="24"/>
                          <w:sz w:val="16"/>
                          <w:szCs w:val="16"/>
                          <w:lang w:val="ro-RO"/>
                        </w:rPr>
                        <w:t xml:space="preserve">CENTRUL REGIONAL DE SĂNĂTATE PUBLICĂ TÂRGU MUREŞ </w:t>
                      </w:r>
                    </w:p>
                    <w:p w14:paraId="7333D365" w14:textId="567E85B5" w:rsidR="00DD7636" w:rsidRPr="00B133F8" w:rsidRDefault="00DD7636" w:rsidP="00824201">
                      <w:pPr>
                        <w:pStyle w:val="NormalWeb"/>
                        <w:spacing w:before="0" w:beforeAutospacing="0" w:after="0" w:afterAutospacing="0"/>
                        <w:jc w:val="center"/>
                        <w:rPr>
                          <w:rFonts w:ascii="Times New Roman" w:hAnsi="Times New Roman" w:cs="Times New Roman"/>
                          <w:sz w:val="16"/>
                          <w:szCs w:val="16"/>
                          <w:lang w:val="ro-RO"/>
                        </w:rPr>
                      </w:pPr>
                      <w:r w:rsidRPr="00B133F8">
                        <w:rPr>
                          <w:rFonts w:ascii="Times New Roman" w:hAnsi="Times New Roman" w:cs="Times New Roman"/>
                          <w:color w:val="000000"/>
                          <w:kern w:val="24"/>
                          <w:sz w:val="16"/>
                          <w:szCs w:val="16"/>
                          <w:lang w:val="ro-RO"/>
                        </w:rPr>
                        <w:t>SECȚIA EXTERNĂ DE SĂNĂTATE PUBLICĂ SIBIU</w:t>
                      </w:r>
                    </w:p>
                  </w:txbxContent>
                </v:textbox>
              </v:shape>
            </w:pict>
          </mc:Fallback>
        </mc:AlternateContent>
      </w:r>
      <w:r w:rsidR="00502AA6" w:rsidRPr="002C6B60">
        <w:rPr>
          <w:noProof/>
          <w:color w:val="C0504D" w:themeColor="accent2"/>
          <w:lang w:val="en-GB" w:eastAsia="en-GB"/>
        </w:rPr>
        <mc:AlternateContent>
          <mc:Choice Requires="wps">
            <w:drawing>
              <wp:anchor distT="0" distB="0" distL="114300" distR="114300" simplePos="0" relativeHeight="251659264" behindDoc="0" locked="0" layoutInCell="1" allowOverlap="1" wp14:anchorId="0847D60D" wp14:editId="41046CCF">
                <wp:simplePos x="0" y="0"/>
                <wp:positionH relativeFrom="column">
                  <wp:posOffset>1143000</wp:posOffset>
                </wp:positionH>
                <wp:positionV relativeFrom="paragraph">
                  <wp:posOffset>133350</wp:posOffset>
                </wp:positionV>
                <wp:extent cx="148590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DA2E"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7D60D" id="Text Box 19" o:spid="_x0000_s1029" type="#_x0000_t202" style="position:absolute;left:0;text-align:left;margin-left:90pt;margin-top:10.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" filled="f" stroked="f">
                <v:path arrowok="t"/>
                <v:textbox>
                  <w:txbxContent>
                    <w:p w14:paraId="6267DA2E"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v:textbox>
              </v:shape>
            </w:pict>
          </mc:Fallback>
        </mc:AlternateContent>
      </w:r>
      <w:r w:rsidR="00502AA6" w:rsidRPr="002C6B60">
        <w:rPr>
          <w:noProof/>
          <w:color w:val="C0504D" w:themeColor="accent2"/>
          <w:lang w:val="en-GB" w:eastAsia="en-GB"/>
        </w:rPr>
        <mc:AlternateContent>
          <mc:Choice Requires="wps">
            <w:drawing>
              <wp:anchor distT="0" distB="0" distL="114300" distR="114300" simplePos="0" relativeHeight="251658240" behindDoc="0" locked="0" layoutInCell="1" allowOverlap="1" wp14:anchorId="6F7765C6" wp14:editId="52885052">
                <wp:simplePos x="0" y="0"/>
                <wp:positionH relativeFrom="column">
                  <wp:posOffset>-342900</wp:posOffset>
                </wp:positionH>
                <wp:positionV relativeFrom="paragraph">
                  <wp:posOffset>133350</wp:posOffset>
                </wp:positionV>
                <wp:extent cx="1376680" cy="250190"/>
                <wp:effectExtent l="0" t="0" r="4445"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45772" w14:textId="77777777" w:rsidR="00DD7636" w:rsidRDefault="00DD7636"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765C6" id="Text Box 23" o:spid="_x0000_s1030" type="#_x0000_t202" style="position:absolute;left:0;text-align:left;margin-left:-27pt;margin-top:10.5pt;width:108.4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" filled="f" stroked="f">
                <v:textbox>
                  <w:txbxContent>
                    <w:p w14:paraId="06845772" w14:textId="77777777" w:rsidR="00DD7636" w:rsidRDefault="00DD7636"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v:textbox>
              </v:shape>
            </w:pict>
          </mc:Fallback>
        </mc:AlternateContent>
      </w:r>
      <w:r w:rsidR="00556B76">
        <w:rPr>
          <w:b/>
          <w:color w:val="C0504D" w:themeColor="accent2"/>
          <w:sz w:val="40"/>
          <w:szCs w:val="40"/>
          <w:lang w:val="ro-RO"/>
        </w:rPr>
        <w:t xml:space="preserve"> </w:t>
      </w:r>
    </w:p>
    <w:p w14:paraId="1812F777" w14:textId="77777777" w:rsidR="00824201" w:rsidRPr="002C6B60" w:rsidRDefault="00824201" w:rsidP="006263B0">
      <w:pPr>
        <w:jc w:val="center"/>
        <w:outlineLvl w:val="0"/>
        <w:rPr>
          <w:b/>
          <w:color w:val="C0504D" w:themeColor="accent2"/>
          <w:sz w:val="40"/>
          <w:szCs w:val="40"/>
          <w:lang w:val="ro-RO"/>
        </w:rPr>
      </w:pPr>
    </w:p>
    <w:p w14:paraId="2AAC5F95" w14:textId="51B79DE7" w:rsidR="002B2D92" w:rsidRPr="002C6B60" w:rsidRDefault="002B2D92" w:rsidP="006263B0">
      <w:pPr>
        <w:jc w:val="center"/>
        <w:outlineLvl w:val="0"/>
        <w:rPr>
          <w:b/>
          <w:color w:val="C0504D" w:themeColor="accent2"/>
          <w:sz w:val="40"/>
          <w:szCs w:val="40"/>
          <w:lang w:val="ro-RO"/>
        </w:rPr>
      </w:pPr>
    </w:p>
    <w:p w14:paraId="31DB9851" w14:textId="77777777" w:rsidR="006263B0" w:rsidRDefault="006263B0" w:rsidP="006263B0">
      <w:pPr>
        <w:jc w:val="center"/>
        <w:rPr>
          <w:b/>
          <w:color w:val="C0504D" w:themeColor="accent2"/>
          <w:sz w:val="40"/>
          <w:szCs w:val="40"/>
          <w:lang w:val="ro-RO"/>
        </w:rPr>
      </w:pPr>
    </w:p>
    <w:p w14:paraId="460300C7" w14:textId="77777777" w:rsidR="00CB1C83" w:rsidRPr="002C6B60" w:rsidRDefault="00CB1C83" w:rsidP="006263B0">
      <w:pPr>
        <w:jc w:val="center"/>
        <w:rPr>
          <w:b/>
          <w:color w:val="C0504D" w:themeColor="accent2"/>
          <w:sz w:val="40"/>
          <w:szCs w:val="40"/>
          <w:lang w:val="ro-RO"/>
        </w:rPr>
      </w:pPr>
    </w:p>
    <w:p w14:paraId="506F3650" w14:textId="77777777" w:rsidR="006263B0" w:rsidRPr="002C6B60" w:rsidRDefault="00852637" w:rsidP="006263B0">
      <w:pPr>
        <w:jc w:val="center"/>
        <w:rPr>
          <w:b/>
          <w:color w:val="C0504D" w:themeColor="accent2"/>
          <w:sz w:val="40"/>
          <w:szCs w:val="40"/>
          <w:lang w:val="ro-RO"/>
        </w:rPr>
      </w:pPr>
      <w:r w:rsidRPr="002C6B60">
        <w:rPr>
          <w:b/>
          <w:color w:val="C0504D" w:themeColor="accent2"/>
          <w:sz w:val="40"/>
          <w:szCs w:val="40"/>
          <w:lang w:val="ro-RO"/>
        </w:rPr>
        <w:t>SĂNĂTATE</w:t>
      </w:r>
      <w:r w:rsidR="002359A6" w:rsidRPr="002C6B60">
        <w:rPr>
          <w:b/>
          <w:color w:val="C0504D" w:themeColor="accent2"/>
          <w:sz w:val="40"/>
          <w:szCs w:val="40"/>
          <w:lang w:val="ro-RO"/>
        </w:rPr>
        <w:t xml:space="preserve"> MINTALĂ</w:t>
      </w:r>
    </w:p>
    <w:p w14:paraId="55838190" w14:textId="77777777" w:rsidR="006263B0" w:rsidRPr="002C6B60" w:rsidRDefault="006263B0" w:rsidP="006263B0">
      <w:pPr>
        <w:jc w:val="center"/>
        <w:rPr>
          <w:b/>
          <w:color w:val="C0504D" w:themeColor="accent2"/>
          <w:sz w:val="40"/>
          <w:szCs w:val="40"/>
          <w:lang w:val="ro-RO"/>
        </w:rPr>
      </w:pPr>
    </w:p>
    <w:p w14:paraId="310E5DBC" w14:textId="77777777" w:rsidR="006263B0" w:rsidRPr="002C6B60" w:rsidRDefault="006263B0" w:rsidP="006263B0">
      <w:pPr>
        <w:jc w:val="center"/>
        <w:rPr>
          <w:b/>
          <w:color w:val="800080"/>
          <w:sz w:val="40"/>
          <w:szCs w:val="40"/>
          <w:lang w:val="ro-RO"/>
        </w:rPr>
      </w:pPr>
    </w:p>
    <w:p w14:paraId="0F2EC8C5" w14:textId="0EC74361" w:rsidR="006263B0" w:rsidRPr="002C6B60" w:rsidRDefault="00F94654" w:rsidP="006263B0">
      <w:pPr>
        <w:jc w:val="center"/>
        <w:rPr>
          <w:b/>
          <w:color w:val="800080"/>
          <w:sz w:val="40"/>
          <w:szCs w:val="40"/>
          <w:lang w:val="ro-RO"/>
        </w:rPr>
      </w:pPr>
      <w:r w:rsidRPr="002C6B60">
        <w:rPr>
          <w:b/>
          <w:noProof/>
          <w:color w:val="800080"/>
          <w:sz w:val="40"/>
          <w:szCs w:val="40"/>
          <w:lang w:val="en-GB" w:eastAsia="en-GB"/>
        </w:rPr>
        <w:drawing>
          <wp:inline distT="0" distB="0" distL="0" distR="0" wp14:anchorId="4CC15304" wp14:editId="6638093C">
            <wp:extent cx="2141220" cy="2141220"/>
            <wp:effectExtent l="0" t="0" r="0" b="0"/>
            <wp:docPr id="58" name="Imagine 58" descr="Gráfico vectorial Depresion postparto ▷ Imagen vectorial Depresion  postparto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vectorial Depresion postparto ▷ Imagen vectorial Depresion  postparto | Deposit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0EBEF4B3" w14:textId="77777777" w:rsidR="003759A3" w:rsidRPr="002C6B60" w:rsidRDefault="003759A3" w:rsidP="006263B0">
      <w:pPr>
        <w:jc w:val="center"/>
        <w:rPr>
          <w:b/>
          <w:color w:val="800080"/>
          <w:sz w:val="40"/>
          <w:szCs w:val="40"/>
          <w:lang w:val="ro-RO"/>
        </w:rPr>
      </w:pPr>
    </w:p>
    <w:p w14:paraId="10D8EE62" w14:textId="77777777" w:rsidR="006263B0" w:rsidRPr="002C6B60" w:rsidRDefault="006263B0" w:rsidP="006263B0">
      <w:pPr>
        <w:jc w:val="center"/>
        <w:rPr>
          <w:b/>
          <w:color w:val="C0504D" w:themeColor="accent2"/>
          <w:sz w:val="40"/>
          <w:szCs w:val="40"/>
          <w:lang w:val="ro-RO"/>
        </w:rPr>
      </w:pPr>
    </w:p>
    <w:p w14:paraId="655AFCFB" w14:textId="6DD68C95" w:rsidR="006263B0" w:rsidRPr="002C6B60" w:rsidRDefault="006263B0" w:rsidP="006263B0">
      <w:pPr>
        <w:jc w:val="center"/>
        <w:rPr>
          <w:b/>
          <w:color w:val="C0504D" w:themeColor="accent2"/>
          <w:sz w:val="40"/>
          <w:szCs w:val="40"/>
          <w:lang w:val="ro-RO"/>
        </w:rPr>
      </w:pPr>
      <w:r w:rsidRPr="002C6B60">
        <w:rPr>
          <w:b/>
          <w:color w:val="C0504D" w:themeColor="accent2"/>
          <w:sz w:val="40"/>
          <w:szCs w:val="40"/>
          <w:lang w:val="ro-RO"/>
        </w:rPr>
        <w:t>ANALIZĂ DE SITUAŢIE</w:t>
      </w:r>
      <w:r w:rsidR="0074201D" w:rsidRPr="002C6B60">
        <w:rPr>
          <w:b/>
          <w:color w:val="C0504D" w:themeColor="accent2"/>
          <w:sz w:val="40"/>
          <w:szCs w:val="40"/>
          <w:lang w:val="ro-RO"/>
        </w:rPr>
        <w:t xml:space="preserve"> – Anul 2023</w:t>
      </w:r>
    </w:p>
    <w:p w14:paraId="6EA8154D" w14:textId="77777777" w:rsidR="00703677" w:rsidRPr="002C6B60" w:rsidRDefault="00703677" w:rsidP="006263B0">
      <w:pPr>
        <w:jc w:val="center"/>
        <w:rPr>
          <w:b/>
          <w:color w:val="C0504D" w:themeColor="accent2"/>
          <w:sz w:val="40"/>
          <w:szCs w:val="40"/>
          <w:lang w:val="ro-RO"/>
        </w:rPr>
      </w:pPr>
    </w:p>
    <w:p w14:paraId="2FEC9E84" w14:textId="76D8C399" w:rsidR="00B842AD" w:rsidRPr="002C6B60" w:rsidRDefault="0074201D" w:rsidP="006263B0">
      <w:pPr>
        <w:jc w:val="center"/>
        <w:rPr>
          <w:b/>
          <w:color w:val="C0504D" w:themeColor="accent2"/>
          <w:sz w:val="32"/>
          <w:szCs w:val="40"/>
          <w:lang w:val="ro-RO"/>
        </w:rPr>
      </w:pPr>
      <w:r w:rsidRPr="002C6B60">
        <w:rPr>
          <w:b/>
          <w:color w:val="C0504D" w:themeColor="accent2"/>
          <w:sz w:val="32"/>
          <w:szCs w:val="40"/>
          <w:lang w:val="ro-RO"/>
        </w:rPr>
        <w:t xml:space="preserve">Depresia </w:t>
      </w:r>
      <w:proofErr w:type="spellStart"/>
      <w:r w:rsidRPr="002C6B60">
        <w:rPr>
          <w:b/>
          <w:color w:val="C0504D" w:themeColor="accent2"/>
          <w:sz w:val="32"/>
          <w:szCs w:val="40"/>
          <w:lang w:val="ro-RO"/>
        </w:rPr>
        <w:t>perinatală</w:t>
      </w:r>
      <w:proofErr w:type="spellEnd"/>
    </w:p>
    <w:p w14:paraId="3C91480F" w14:textId="77777777" w:rsidR="005A55C6" w:rsidRPr="002C6B60" w:rsidRDefault="005A55C6" w:rsidP="006263B0">
      <w:pPr>
        <w:jc w:val="center"/>
        <w:rPr>
          <w:b/>
          <w:color w:val="C0504D" w:themeColor="accent2"/>
          <w:sz w:val="40"/>
          <w:szCs w:val="40"/>
          <w:lang w:val="ro-RO"/>
        </w:rPr>
      </w:pPr>
    </w:p>
    <w:p w14:paraId="2C862BEF" w14:textId="7C76868B" w:rsidR="002B2D92" w:rsidRPr="002C6B60" w:rsidRDefault="002B2D92" w:rsidP="005A55C6">
      <w:pPr>
        <w:jc w:val="both"/>
        <w:rPr>
          <w:color w:val="800080"/>
          <w:sz w:val="22"/>
          <w:szCs w:val="22"/>
          <w:lang w:val="ro-RO"/>
        </w:rPr>
        <w:sectPr w:rsidR="002B2D92" w:rsidRPr="002C6B60" w:rsidSect="00C56DF5">
          <w:footerReference w:type="default" r:id="rId13"/>
          <w:pgSz w:w="12240" w:h="15840"/>
          <w:pgMar w:top="1440" w:right="1800" w:bottom="1440" w:left="1800" w:header="708" w:footer="708" w:gutter="0"/>
          <w:cols w:space="708"/>
          <w:docGrid w:linePitch="360"/>
        </w:sectPr>
      </w:pPr>
    </w:p>
    <w:p w14:paraId="32504A6A" w14:textId="43A39FB7" w:rsidR="00517594" w:rsidRPr="00FB4554" w:rsidRDefault="00517594" w:rsidP="00517594">
      <w:pPr>
        <w:pStyle w:val="Heading1"/>
        <w:pBdr>
          <w:bottom w:val="single" w:sz="4" w:space="2" w:color="993366"/>
        </w:pBdr>
        <w:rPr>
          <w:rFonts w:ascii="Times New Roman" w:hAnsi="Times New Roman"/>
          <w:color w:val="000000" w:themeColor="text1"/>
        </w:rPr>
      </w:pPr>
      <w:r w:rsidRPr="00FB4554">
        <w:rPr>
          <w:rFonts w:ascii="Times New Roman" w:hAnsi="Times New Roman"/>
          <w:color w:val="000000" w:themeColor="text1"/>
        </w:rPr>
        <w:lastRenderedPageBreak/>
        <w:t>Cuprins</w:t>
      </w:r>
      <w:r w:rsidR="00A34B22" w:rsidRPr="00FB4554">
        <w:rPr>
          <w:rFonts w:ascii="Times New Roman" w:hAnsi="Times New Roman"/>
          <w:color w:val="000000" w:themeColor="text1"/>
        </w:rPr>
        <w:t>:</w:t>
      </w:r>
    </w:p>
    <w:p w14:paraId="4D438F23" w14:textId="77777777" w:rsidR="00517594" w:rsidRPr="00FB4554" w:rsidRDefault="00517594" w:rsidP="00517594">
      <w:pPr>
        <w:ind w:left="360"/>
        <w:jc w:val="both"/>
        <w:rPr>
          <w:color w:val="000000" w:themeColor="text1"/>
          <w:sz w:val="22"/>
          <w:szCs w:val="22"/>
          <w:lang w:val="ro-RO"/>
        </w:rPr>
      </w:pPr>
    </w:p>
    <w:p w14:paraId="33D70842" w14:textId="4D682B23" w:rsidR="00D40D75" w:rsidRPr="00FB4554" w:rsidRDefault="00824201" w:rsidP="00824201">
      <w:pPr>
        <w:numPr>
          <w:ilvl w:val="0"/>
          <w:numId w:val="1"/>
        </w:numPr>
        <w:jc w:val="both"/>
        <w:rPr>
          <w:color w:val="000000" w:themeColor="text1"/>
          <w:sz w:val="22"/>
          <w:szCs w:val="22"/>
          <w:lang w:val="ro-RO"/>
        </w:rPr>
      </w:pPr>
      <w:r w:rsidRPr="00FB4554">
        <w:rPr>
          <w:color w:val="000000" w:themeColor="text1"/>
          <w:sz w:val="22"/>
          <w:szCs w:val="22"/>
          <w:lang w:val="ro-RO"/>
        </w:rPr>
        <w:t xml:space="preserve">Date statistice/indicatori </w:t>
      </w:r>
      <w:proofErr w:type="spellStart"/>
      <w:r w:rsidRPr="00FB4554">
        <w:rPr>
          <w:color w:val="000000" w:themeColor="text1"/>
          <w:sz w:val="22"/>
          <w:szCs w:val="22"/>
          <w:lang w:val="ro-RO"/>
        </w:rPr>
        <w:t>relevanţi</w:t>
      </w:r>
      <w:proofErr w:type="spellEnd"/>
      <w:r w:rsidRPr="00FB4554">
        <w:rPr>
          <w:color w:val="000000" w:themeColor="text1"/>
          <w:sz w:val="22"/>
          <w:szCs w:val="22"/>
          <w:lang w:val="ro-RO"/>
        </w:rPr>
        <w:t xml:space="preserve"> la nivel european, </w:t>
      </w:r>
      <w:proofErr w:type="spellStart"/>
      <w:r w:rsidRPr="00FB4554">
        <w:rPr>
          <w:color w:val="000000" w:themeColor="text1"/>
          <w:sz w:val="22"/>
          <w:szCs w:val="22"/>
          <w:lang w:val="ro-RO"/>
        </w:rPr>
        <w:t>naţional</w:t>
      </w:r>
      <w:proofErr w:type="spellEnd"/>
      <w:r w:rsidRPr="00FB4554">
        <w:rPr>
          <w:color w:val="000000" w:themeColor="text1"/>
          <w:sz w:val="22"/>
          <w:szCs w:val="22"/>
          <w:lang w:val="ro-RO"/>
        </w:rPr>
        <w:t xml:space="preserve"> p</w:t>
      </w:r>
      <w:r w:rsidR="00D83EE2" w:rsidRPr="00FB4554">
        <w:rPr>
          <w:color w:val="000000" w:themeColor="text1"/>
          <w:sz w:val="22"/>
          <w:szCs w:val="22"/>
          <w:lang w:val="ro-RO"/>
        </w:rPr>
        <w:t xml:space="preserve">rivind factorii de risc, boală, </w:t>
      </w:r>
      <w:r w:rsidRPr="00FB4554">
        <w:rPr>
          <w:color w:val="000000" w:themeColor="text1"/>
          <w:sz w:val="22"/>
          <w:szCs w:val="22"/>
          <w:lang w:val="ro-RO"/>
        </w:rPr>
        <w:t>decese</w:t>
      </w:r>
      <w:r w:rsidR="00D83EE2" w:rsidRPr="00FB4554">
        <w:rPr>
          <w:color w:val="000000" w:themeColor="text1"/>
          <w:sz w:val="22"/>
          <w:szCs w:val="22"/>
          <w:lang w:val="ro-RO"/>
        </w:rPr>
        <w:t>………</w:t>
      </w:r>
      <w:r w:rsidR="002C6B60" w:rsidRPr="00FB4554">
        <w:rPr>
          <w:color w:val="000000" w:themeColor="text1"/>
          <w:sz w:val="22"/>
          <w:szCs w:val="22"/>
          <w:lang w:val="ro-RO"/>
        </w:rPr>
        <w:t>………………………………………………………………………</w:t>
      </w:r>
      <w:r w:rsidR="00F56738" w:rsidRPr="00FB4554">
        <w:rPr>
          <w:color w:val="000000" w:themeColor="text1"/>
          <w:sz w:val="22"/>
          <w:szCs w:val="22"/>
          <w:lang w:val="ro-RO"/>
        </w:rPr>
        <w:t>3</w:t>
      </w:r>
    </w:p>
    <w:p w14:paraId="5B649DF2" w14:textId="57B31285" w:rsidR="00824201" w:rsidRPr="00FB4554" w:rsidRDefault="00824201" w:rsidP="00824201">
      <w:pPr>
        <w:numPr>
          <w:ilvl w:val="0"/>
          <w:numId w:val="1"/>
        </w:numPr>
        <w:jc w:val="both"/>
        <w:rPr>
          <w:color w:val="000000" w:themeColor="text1"/>
          <w:sz w:val="22"/>
          <w:szCs w:val="22"/>
          <w:lang w:val="ro-RO"/>
        </w:rPr>
      </w:pPr>
      <w:bookmarkStart w:id="0" w:name="_Hlk73529157"/>
      <w:r w:rsidRPr="00FB4554">
        <w:rPr>
          <w:color w:val="000000" w:themeColor="text1"/>
          <w:sz w:val="22"/>
          <w:szCs w:val="22"/>
          <w:lang w:val="ro-RO"/>
        </w:rPr>
        <w:t xml:space="preserve">Date cu rezultate relevante din studiile </w:t>
      </w:r>
      <w:proofErr w:type="spellStart"/>
      <w:r w:rsidRPr="00FB4554">
        <w:rPr>
          <w:color w:val="000000" w:themeColor="text1"/>
          <w:sz w:val="22"/>
          <w:szCs w:val="22"/>
          <w:lang w:val="ro-RO"/>
        </w:rPr>
        <w:t>naţionale</w:t>
      </w:r>
      <w:proofErr w:type="spellEnd"/>
      <w:r w:rsidRPr="00FB4554">
        <w:rPr>
          <w:color w:val="000000" w:themeColor="text1"/>
          <w:sz w:val="22"/>
          <w:szCs w:val="22"/>
          <w:lang w:val="ro-RO"/>
        </w:rPr>
        <w:t>, e</w:t>
      </w:r>
      <w:r w:rsidR="0004589E" w:rsidRPr="00FB4554">
        <w:rPr>
          <w:color w:val="000000" w:themeColor="text1"/>
          <w:sz w:val="22"/>
          <w:szCs w:val="22"/>
          <w:lang w:val="ro-RO"/>
        </w:rPr>
        <w:t>uropene</w:t>
      </w:r>
      <w:bookmarkEnd w:id="0"/>
      <w:r w:rsidR="00F56738" w:rsidRPr="00FB4554">
        <w:rPr>
          <w:color w:val="000000" w:themeColor="text1"/>
          <w:sz w:val="22"/>
          <w:szCs w:val="22"/>
          <w:lang w:val="ro-RO"/>
        </w:rPr>
        <w:t>…………</w:t>
      </w:r>
      <w:r w:rsidR="002C6B60" w:rsidRPr="00FB4554">
        <w:rPr>
          <w:color w:val="000000" w:themeColor="text1"/>
          <w:sz w:val="22"/>
          <w:szCs w:val="22"/>
          <w:lang w:val="ro-RO"/>
        </w:rPr>
        <w:t>…………………..</w:t>
      </w:r>
      <w:r w:rsidR="00BF53C5" w:rsidRPr="00FB4554">
        <w:rPr>
          <w:color w:val="000000" w:themeColor="text1"/>
          <w:sz w:val="22"/>
          <w:szCs w:val="22"/>
          <w:lang w:val="ro-RO"/>
        </w:rPr>
        <w:t>29</w:t>
      </w:r>
    </w:p>
    <w:p w14:paraId="5DA5DB64" w14:textId="0306965C" w:rsidR="00824201" w:rsidRPr="00FB4554" w:rsidRDefault="00824201" w:rsidP="00333D22">
      <w:pPr>
        <w:numPr>
          <w:ilvl w:val="0"/>
          <w:numId w:val="1"/>
        </w:numPr>
        <w:jc w:val="both"/>
        <w:rPr>
          <w:color w:val="000000" w:themeColor="text1"/>
          <w:sz w:val="22"/>
          <w:szCs w:val="22"/>
          <w:lang w:val="ro-RO"/>
        </w:rPr>
      </w:pPr>
      <w:r w:rsidRPr="00FB4554">
        <w:rPr>
          <w:color w:val="000000" w:themeColor="text1"/>
          <w:sz w:val="22"/>
          <w:szCs w:val="22"/>
          <w:lang w:val="ro-RO"/>
        </w:rPr>
        <w:t xml:space="preserve">Analiza grupurilor </w:t>
      </w:r>
      <w:proofErr w:type="spellStart"/>
      <w:r w:rsidRPr="00FB4554">
        <w:rPr>
          <w:color w:val="000000" w:themeColor="text1"/>
          <w:sz w:val="22"/>
          <w:szCs w:val="22"/>
          <w:lang w:val="ro-RO"/>
        </w:rPr>
        <w:t>populaţionale</w:t>
      </w:r>
      <w:proofErr w:type="spellEnd"/>
      <w:r w:rsidRPr="00FB4554">
        <w:rPr>
          <w:color w:val="000000" w:themeColor="text1"/>
          <w:sz w:val="22"/>
          <w:szCs w:val="22"/>
          <w:lang w:val="ro-RO"/>
        </w:rPr>
        <w:t xml:space="preserve"> afectate</w:t>
      </w:r>
      <w:r w:rsidR="0004589E" w:rsidRPr="00FB4554">
        <w:rPr>
          <w:color w:val="000000" w:themeColor="text1"/>
          <w:sz w:val="22"/>
          <w:szCs w:val="22"/>
          <w:lang w:val="ro-RO"/>
        </w:rPr>
        <w:t xml:space="preserve"> </w:t>
      </w:r>
      <w:r w:rsidR="00A34B22" w:rsidRPr="00FB4554">
        <w:rPr>
          <w:color w:val="000000" w:themeColor="text1"/>
          <w:sz w:val="22"/>
          <w:szCs w:val="22"/>
          <w:lang w:val="ro-RO"/>
        </w:rPr>
        <w:t xml:space="preserve">                   </w:t>
      </w:r>
      <w:r w:rsidR="00E14AB6" w:rsidRPr="00FB4554">
        <w:rPr>
          <w:color w:val="000000" w:themeColor="text1"/>
          <w:sz w:val="22"/>
          <w:szCs w:val="22"/>
          <w:lang w:val="ro-RO"/>
        </w:rPr>
        <w:t xml:space="preserve">                              </w:t>
      </w:r>
      <w:r w:rsidR="00A34B22" w:rsidRPr="00FB4554">
        <w:rPr>
          <w:color w:val="000000" w:themeColor="text1"/>
          <w:sz w:val="22"/>
          <w:szCs w:val="22"/>
          <w:lang w:val="ro-RO"/>
        </w:rPr>
        <w:t xml:space="preserve">        </w:t>
      </w:r>
      <w:r w:rsidR="00E14AB6" w:rsidRPr="00FB4554">
        <w:rPr>
          <w:color w:val="000000" w:themeColor="text1"/>
          <w:sz w:val="22"/>
          <w:szCs w:val="22"/>
          <w:lang w:val="ro-RO"/>
        </w:rPr>
        <w:t xml:space="preserve">         </w:t>
      </w:r>
      <w:r w:rsidR="00437F86">
        <w:rPr>
          <w:color w:val="000000" w:themeColor="text1"/>
          <w:sz w:val="22"/>
          <w:szCs w:val="22"/>
          <w:lang w:val="ro-RO"/>
        </w:rPr>
        <w:t xml:space="preserve">  </w:t>
      </w:r>
      <w:r w:rsidR="00812A14">
        <w:rPr>
          <w:color w:val="000000" w:themeColor="text1"/>
          <w:sz w:val="22"/>
          <w:szCs w:val="22"/>
          <w:lang w:val="ro-RO"/>
        </w:rPr>
        <w:t xml:space="preserve">   </w:t>
      </w:r>
      <w:r w:rsidR="00E14AB6" w:rsidRPr="00FB4554">
        <w:rPr>
          <w:color w:val="000000" w:themeColor="text1"/>
          <w:sz w:val="22"/>
          <w:szCs w:val="22"/>
          <w:lang w:val="ro-RO"/>
        </w:rPr>
        <w:t>37</w:t>
      </w:r>
    </w:p>
    <w:p w14:paraId="76B93E0B" w14:textId="2079BD85" w:rsidR="00CD238C" w:rsidRPr="00FB4554" w:rsidRDefault="00CD238C" w:rsidP="00333D22">
      <w:pPr>
        <w:numPr>
          <w:ilvl w:val="0"/>
          <w:numId w:val="1"/>
        </w:numPr>
        <w:jc w:val="both"/>
        <w:rPr>
          <w:color w:val="000000" w:themeColor="text1"/>
          <w:sz w:val="22"/>
          <w:szCs w:val="22"/>
          <w:lang w:val="ro-RO"/>
        </w:rPr>
      </w:pPr>
      <w:r w:rsidRPr="00FB4554">
        <w:rPr>
          <w:color w:val="000000" w:themeColor="text1"/>
          <w:sz w:val="22"/>
          <w:szCs w:val="22"/>
          <w:lang w:val="ro-RO"/>
        </w:rPr>
        <w:t>Rezultatele obținute în urma aplicării și analizei rezult</w:t>
      </w:r>
      <w:r w:rsidR="00CD7333" w:rsidRPr="00FB4554">
        <w:rPr>
          <w:color w:val="000000" w:themeColor="text1"/>
          <w:sz w:val="22"/>
          <w:szCs w:val="22"/>
          <w:lang w:val="ro-RO"/>
        </w:rPr>
        <w:t>atelor din chestionarele KAP….</w:t>
      </w:r>
      <w:r w:rsidR="002C6B60" w:rsidRPr="00FB4554">
        <w:rPr>
          <w:color w:val="000000" w:themeColor="text1"/>
          <w:sz w:val="22"/>
          <w:szCs w:val="22"/>
          <w:lang w:val="ro-RO"/>
        </w:rPr>
        <w:t>.</w:t>
      </w:r>
      <w:r w:rsidR="00E14AB6" w:rsidRPr="00FB4554">
        <w:rPr>
          <w:color w:val="000000" w:themeColor="text1"/>
          <w:sz w:val="22"/>
          <w:szCs w:val="22"/>
          <w:lang w:val="ro-RO"/>
        </w:rPr>
        <w:t>39</w:t>
      </w:r>
    </w:p>
    <w:p w14:paraId="3EDE6FA8" w14:textId="77777777" w:rsidR="00824201" w:rsidRPr="00FB4554" w:rsidRDefault="00824201" w:rsidP="00824201">
      <w:pPr>
        <w:jc w:val="both"/>
        <w:rPr>
          <w:color w:val="000000" w:themeColor="text1"/>
          <w:sz w:val="22"/>
          <w:szCs w:val="22"/>
          <w:lang w:val="ro-RO"/>
        </w:rPr>
      </w:pPr>
    </w:p>
    <w:p w14:paraId="766E622F" w14:textId="77777777" w:rsidR="00824201" w:rsidRPr="002C6B60" w:rsidRDefault="00824201" w:rsidP="00824201">
      <w:pPr>
        <w:jc w:val="both"/>
        <w:rPr>
          <w:sz w:val="22"/>
          <w:szCs w:val="22"/>
          <w:lang w:val="ro-RO"/>
        </w:rPr>
      </w:pPr>
    </w:p>
    <w:p w14:paraId="03B9A355" w14:textId="77777777" w:rsidR="00824201" w:rsidRPr="002C6B60" w:rsidRDefault="00824201" w:rsidP="00824201">
      <w:pPr>
        <w:jc w:val="both"/>
        <w:rPr>
          <w:sz w:val="22"/>
          <w:szCs w:val="22"/>
          <w:lang w:val="ro-RO"/>
        </w:rPr>
      </w:pPr>
    </w:p>
    <w:p w14:paraId="03BBA9E8" w14:textId="77777777" w:rsidR="00824201" w:rsidRPr="002C6B60" w:rsidRDefault="00824201" w:rsidP="00824201">
      <w:pPr>
        <w:jc w:val="both"/>
        <w:rPr>
          <w:sz w:val="22"/>
          <w:szCs w:val="22"/>
          <w:lang w:val="ro-RO"/>
        </w:rPr>
      </w:pPr>
    </w:p>
    <w:p w14:paraId="5171DB55" w14:textId="77777777" w:rsidR="00824201" w:rsidRPr="002C6B60" w:rsidRDefault="00824201" w:rsidP="00824201">
      <w:pPr>
        <w:jc w:val="both"/>
        <w:rPr>
          <w:sz w:val="22"/>
          <w:szCs w:val="22"/>
          <w:lang w:val="ro-RO"/>
        </w:rPr>
      </w:pPr>
    </w:p>
    <w:p w14:paraId="17F8329C" w14:textId="77777777" w:rsidR="00824201" w:rsidRPr="002C6B60" w:rsidRDefault="00824201" w:rsidP="00824201">
      <w:pPr>
        <w:jc w:val="both"/>
        <w:rPr>
          <w:sz w:val="22"/>
          <w:szCs w:val="22"/>
          <w:lang w:val="ro-RO"/>
        </w:rPr>
      </w:pPr>
    </w:p>
    <w:p w14:paraId="27BA3F46" w14:textId="77777777" w:rsidR="00824201" w:rsidRPr="002C6B60" w:rsidRDefault="00824201" w:rsidP="00824201">
      <w:pPr>
        <w:jc w:val="both"/>
        <w:rPr>
          <w:sz w:val="22"/>
          <w:szCs w:val="22"/>
          <w:lang w:val="ro-RO"/>
        </w:rPr>
      </w:pPr>
    </w:p>
    <w:p w14:paraId="2F1A278A" w14:textId="77777777" w:rsidR="00824201" w:rsidRPr="002C6B60" w:rsidRDefault="00824201" w:rsidP="00824201">
      <w:pPr>
        <w:jc w:val="both"/>
        <w:rPr>
          <w:sz w:val="22"/>
          <w:szCs w:val="22"/>
          <w:lang w:val="ro-RO"/>
        </w:rPr>
      </w:pPr>
    </w:p>
    <w:p w14:paraId="196B9B13" w14:textId="77777777" w:rsidR="00824201" w:rsidRPr="002C6B60" w:rsidRDefault="00824201" w:rsidP="00824201">
      <w:pPr>
        <w:jc w:val="both"/>
        <w:rPr>
          <w:sz w:val="22"/>
          <w:szCs w:val="22"/>
          <w:lang w:val="ro-RO"/>
        </w:rPr>
      </w:pPr>
    </w:p>
    <w:p w14:paraId="5028D562" w14:textId="77777777" w:rsidR="00824201" w:rsidRPr="002C6B60" w:rsidRDefault="00824201" w:rsidP="00824201">
      <w:pPr>
        <w:jc w:val="both"/>
        <w:rPr>
          <w:sz w:val="22"/>
          <w:szCs w:val="22"/>
          <w:lang w:val="ro-RO"/>
        </w:rPr>
      </w:pPr>
    </w:p>
    <w:p w14:paraId="498EF442" w14:textId="77777777" w:rsidR="00824201" w:rsidRPr="002C6B60" w:rsidRDefault="00824201" w:rsidP="00824201">
      <w:pPr>
        <w:jc w:val="both"/>
        <w:rPr>
          <w:sz w:val="22"/>
          <w:szCs w:val="22"/>
          <w:lang w:val="ro-RO"/>
        </w:rPr>
      </w:pPr>
    </w:p>
    <w:p w14:paraId="0C3D51C9" w14:textId="77777777" w:rsidR="00824201" w:rsidRPr="002C6B60" w:rsidRDefault="00824201" w:rsidP="00824201">
      <w:pPr>
        <w:jc w:val="both"/>
        <w:rPr>
          <w:sz w:val="22"/>
          <w:szCs w:val="22"/>
          <w:lang w:val="ro-RO"/>
        </w:rPr>
      </w:pPr>
    </w:p>
    <w:p w14:paraId="27773C46" w14:textId="77777777" w:rsidR="00824201" w:rsidRPr="002C6B60" w:rsidRDefault="00824201" w:rsidP="00824201">
      <w:pPr>
        <w:jc w:val="both"/>
        <w:rPr>
          <w:sz w:val="22"/>
          <w:szCs w:val="22"/>
          <w:lang w:val="ro-RO"/>
        </w:rPr>
      </w:pPr>
    </w:p>
    <w:p w14:paraId="2450225F" w14:textId="77777777" w:rsidR="00824201" w:rsidRPr="002C6B60" w:rsidRDefault="00824201" w:rsidP="00824201">
      <w:pPr>
        <w:jc w:val="both"/>
        <w:rPr>
          <w:sz w:val="22"/>
          <w:szCs w:val="22"/>
          <w:lang w:val="ro-RO"/>
        </w:rPr>
      </w:pPr>
    </w:p>
    <w:p w14:paraId="3143614B" w14:textId="77777777" w:rsidR="00824201" w:rsidRPr="002C6B60" w:rsidRDefault="00824201" w:rsidP="00824201">
      <w:pPr>
        <w:jc w:val="both"/>
        <w:rPr>
          <w:sz w:val="22"/>
          <w:szCs w:val="22"/>
          <w:lang w:val="ro-RO"/>
        </w:rPr>
      </w:pPr>
    </w:p>
    <w:p w14:paraId="00F8385E" w14:textId="77777777" w:rsidR="00824201" w:rsidRPr="002C6B60" w:rsidRDefault="00824201" w:rsidP="00824201">
      <w:pPr>
        <w:jc w:val="both"/>
        <w:rPr>
          <w:sz w:val="22"/>
          <w:szCs w:val="22"/>
          <w:lang w:val="ro-RO"/>
        </w:rPr>
      </w:pPr>
    </w:p>
    <w:p w14:paraId="4D971184" w14:textId="77777777" w:rsidR="00824201" w:rsidRPr="002C6B60" w:rsidRDefault="00824201" w:rsidP="00824201">
      <w:pPr>
        <w:jc w:val="both"/>
        <w:rPr>
          <w:sz w:val="22"/>
          <w:szCs w:val="22"/>
          <w:lang w:val="ro-RO"/>
        </w:rPr>
      </w:pPr>
    </w:p>
    <w:p w14:paraId="3787C49B" w14:textId="77777777" w:rsidR="00824201" w:rsidRPr="002C6B60" w:rsidRDefault="00824201" w:rsidP="00824201">
      <w:pPr>
        <w:jc w:val="both"/>
        <w:rPr>
          <w:sz w:val="22"/>
          <w:szCs w:val="22"/>
          <w:lang w:val="ro-RO"/>
        </w:rPr>
      </w:pPr>
    </w:p>
    <w:p w14:paraId="6E8E3078" w14:textId="77777777" w:rsidR="00824201" w:rsidRPr="002C6B60" w:rsidRDefault="00824201" w:rsidP="00824201">
      <w:pPr>
        <w:jc w:val="both"/>
        <w:rPr>
          <w:sz w:val="22"/>
          <w:szCs w:val="22"/>
          <w:lang w:val="ro-RO"/>
        </w:rPr>
      </w:pPr>
    </w:p>
    <w:p w14:paraId="5FE65458" w14:textId="77777777" w:rsidR="00824201" w:rsidRPr="002C6B60" w:rsidRDefault="00824201" w:rsidP="00824201">
      <w:pPr>
        <w:jc w:val="both"/>
        <w:rPr>
          <w:sz w:val="22"/>
          <w:szCs w:val="22"/>
          <w:lang w:val="ro-RO"/>
        </w:rPr>
      </w:pPr>
    </w:p>
    <w:p w14:paraId="223E8B6A" w14:textId="77777777" w:rsidR="00824201" w:rsidRPr="002C6B60" w:rsidRDefault="00824201" w:rsidP="00824201">
      <w:pPr>
        <w:jc w:val="both"/>
        <w:rPr>
          <w:sz w:val="22"/>
          <w:szCs w:val="22"/>
          <w:lang w:val="ro-RO"/>
        </w:rPr>
      </w:pPr>
    </w:p>
    <w:p w14:paraId="54771402" w14:textId="77777777" w:rsidR="00824201" w:rsidRPr="002C6B60" w:rsidRDefault="00824201" w:rsidP="00824201">
      <w:pPr>
        <w:jc w:val="both"/>
        <w:rPr>
          <w:sz w:val="22"/>
          <w:szCs w:val="22"/>
          <w:lang w:val="ro-RO"/>
        </w:rPr>
      </w:pPr>
    </w:p>
    <w:p w14:paraId="77477AE6" w14:textId="77777777" w:rsidR="00824201" w:rsidRPr="002C6B60" w:rsidRDefault="00824201" w:rsidP="00824201">
      <w:pPr>
        <w:jc w:val="both"/>
        <w:rPr>
          <w:sz w:val="22"/>
          <w:szCs w:val="22"/>
          <w:lang w:val="ro-RO"/>
        </w:rPr>
      </w:pPr>
    </w:p>
    <w:p w14:paraId="0C42B228" w14:textId="77777777" w:rsidR="00824201" w:rsidRPr="002C6B60" w:rsidRDefault="00824201" w:rsidP="00824201">
      <w:pPr>
        <w:jc w:val="both"/>
        <w:rPr>
          <w:sz w:val="22"/>
          <w:szCs w:val="22"/>
          <w:lang w:val="ro-RO"/>
        </w:rPr>
      </w:pPr>
    </w:p>
    <w:p w14:paraId="75B971E2" w14:textId="77777777" w:rsidR="00824201" w:rsidRPr="002C6B60" w:rsidRDefault="00824201" w:rsidP="00824201">
      <w:pPr>
        <w:jc w:val="both"/>
        <w:rPr>
          <w:sz w:val="22"/>
          <w:szCs w:val="22"/>
          <w:lang w:val="ro-RO"/>
        </w:rPr>
      </w:pPr>
    </w:p>
    <w:p w14:paraId="6652E4A2" w14:textId="77777777" w:rsidR="00824201" w:rsidRPr="002C6B60" w:rsidRDefault="00824201" w:rsidP="00824201">
      <w:pPr>
        <w:jc w:val="both"/>
        <w:rPr>
          <w:sz w:val="22"/>
          <w:szCs w:val="22"/>
          <w:lang w:val="ro-RO"/>
        </w:rPr>
      </w:pPr>
    </w:p>
    <w:p w14:paraId="151A0CAC" w14:textId="77777777" w:rsidR="00824201" w:rsidRPr="002C6B60" w:rsidRDefault="00824201" w:rsidP="00824201">
      <w:pPr>
        <w:jc w:val="both"/>
        <w:rPr>
          <w:sz w:val="22"/>
          <w:szCs w:val="22"/>
          <w:lang w:val="ro-RO"/>
        </w:rPr>
      </w:pPr>
    </w:p>
    <w:p w14:paraId="2364D297" w14:textId="77777777" w:rsidR="00824201" w:rsidRPr="002C6B60" w:rsidRDefault="00824201" w:rsidP="00824201">
      <w:pPr>
        <w:jc w:val="both"/>
        <w:rPr>
          <w:sz w:val="22"/>
          <w:szCs w:val="22"/>
          <w:lang w:val="ro-RO"/>
        </w:rPr>
      </w:pPr>
    </w:p>
    <w:p w14:paraId="6DEFB5DB" w14:textId="77777777" w:rsidR="00824201" w:rsidRPr="002C6B60" w:rsidRDefault="00824201" w:rsidP="00824201">
      <w:pPr>
        <w:jc w:val="both"/>
        <w:rPr>
          <w:sz w:val="22"/>
          <w:szCs w:val="22"/>
          <w:lang w:val="ro-RO"/>
        </w:rPr>
      </w:pPr>
    </w:p>
    <w:p w14:paraId="20208BF2" w14:textId="77777777" w:rsidR="00824201" w:rsidRPr="002C6B60" w:rsidRDefault="00824201" w:rsidP="00824201">
      <w:pPr>
        <w:jc w:val="both"/>
        <w:rPr>
          <w:sz w:val="22"/>
          <w:szCs w:val="22"/>
          <w:lang w:val="ro-RO"/>
        </w:rPr>
      </w:pPr>
    </w:p>
    <w:p w14:paraId="1BA58048" w14:textId="77777777" w:rsidR="00824201" w:rsidRPr="002C6B60" w:rsidRDefault="00824201" w:rsidP="00824201">
      <w:pPr>
        <w:jc w:val="both"/>
        <w:rPr>
          <w:sz w:val="22"/>
          <w:szCs w:val="22"/>
          <w:lang w:val="ro-RO"/>
        </w:rPr>
      </w:pPr>
    </w:p>
    <w:p w14:paraId="37371AEE" w14:textId="77777777" w:rsidR="00824201" w:rsidRPr="002C6B60" w:rsidRDefault="00824201" w:rsidP="00824201">
      <w:pPr>
        <w:jc w:val="both"/>
        <w:rPr>
          <w:sz w:val="22"/>
          <w:szCs w:val="22"/>
          <w:lang w:val="ro-RO"/>
        </w:rPr>
      </w:pPr>
    </w:p>
    <w:p w14:paraId="5810EEF5" w14:textId="77777777" w:rsidR="00824201" w:rsidRPr="002C6B60" w:rsidRDefault="00824201" w:rsidP="00824201">
      <w:pPr>
        <w:jc w:val="both"/>
        <w:rPr>
          <w:sz w:val="22"/>
          <w:szCs w:val="22"/>
          <w:lang w:val="ro-RO"/>
        </w:rPr>
      </w:pPr>
    </w:p>
    <w:p w14:paraId="1CAC0652" w14:textId="77777777" w:rsidR="00824201" w:rsidRPr="002C6B60" w:rsidRDefault="00824201" w:rsidP="00824201">
      <w:pPr>
        <w:jc w:val="both"/>
        <w:rPr>
          <w:sz w:val="22"/>
          <w:szCs w:val="22"/>
          <w:lang w:val="ro-RO"/>
        </w:rPr>
      </w:pPr>
    </w:p>
    <w:p w14:paraId="0E7B3F0D" w14:textId="77777777" w:rsidR="00824201" w:rsidRPr="002C6B60" w:rsidRDefault="00824201" w:rsidP="00824201">
      <w:pPr>
        <w:jc w:val="both"/>
        <w:rPr>
          <w:sz w:val="22"/>
          <w:szCs w:val="22"/>
          <w:lang w:val="ro-RO"/>
        </w:rPr>
      </w:pPr>
    </w:p>
    <w:p w14:paraId="292E7F3C" w14:textId="77777777" w:rsidR="00824201" w:rsidRPr="002C6B60" w:rsidRDefault="00824201" w:rsidP="00824201">
      <w:pPr>
        <w:jc w:val="both"/>
        <w:rPr>
          <w:sz w:val="22"/>
          <w:szCs w:val="22"/>
          <w:lang w:val="ro-RO"/>
        </w:rPr>
      </w:pPr>
    </w:p>
    <w:p w14:paraId="77D3EC65" w14:textId="77777777" w:rsidR="00824201" w:rsidRPr="002C6B60" w:rsidRDefault="00824201" w:rsidP="00824201">
      <w:pPr>
        <w:jc w:val="both"/>
        <w:rPr>
          <w:sz w:val="22"/>
          <w:szCs w:val="22"/>
          <w:lang w:val="ro-RO"/>
        </w:rPr>
      </w:pPr>
    </w:p>
    <w:p w14:paraId="1820E976" w14:textId="77777777" w:rsidR="00824201" w:rsidRPr="002C6B60" w:rsidRDefault="00824201" w:rsidP="00824201">
      <w:pPr>
        <w:jc w:val="both"/>
        <w:rPr>
          <w:sz w:val="22"/>
          <w:szCs w:val="22"/>
          <w:lang w:val="ro-RO"/>
        </w:rPr>
      </w:pPr>
    </w:p>
    <w:p w14:paraId="41A916A1" w14:textId="77777777" w:rsidR="00824201" w:rsidRPr="002C6B60" w:rsidRDefault="00824201" w:rsidP="00824201">
      <w:pPr>
        <w:jc w:val="both"/>
        <w:rPr>
          <w:sz w:val="22"/>
          <w:szCs w:val="22"/>
          <w:lang w:val="ro-RO"/>
        </w:rPr>
      </w:pPr>
    </w:p>
    <w:p w14:paraId="0ED5F243" w14:textId="77777777" w:rsidR="00824201" w:rsidRPr="002C6B60" w:rsidRDefault="00824201" w:rsidP="00824201">
      <w:pPr>
        <w:jc w:val="both"/>
        <w:rPr>
          <w:sz w:val="22"/>
          <w:szCs w:val="22"/>
          <w:lang w:val="ro-RO"/>
        </w:rPr>
      </w:pPr>
    </w:p>
    <w:p w14:paraId="40BBAAAA" w14:textId="77777777" w:rsidR="00824201" w:rsidRPr="002C6B60" w:rsidRDefault="00824201" w:rsidP="00824201">
      <w:pPr>
        <w:jc w:val="both"/>
        <w:rPr>
          <w:sz w:val="22"/>
          <w:szCs w:val="22"/>
          <w:lang w:val="ro-RO"/>
        </w:rPr>
      </w:pPr>
    </w:p>
    <w:p w14:paraId="7A8F09AE" w14:textId="0200C40F" w:rsidR="00517594" w:rsidRPr="002C6B60" w:rsidRDefault="00586277" w:rsidP="00586277">
      <w:pPr>
        <w:pBdr>
          <w:bottom w:val="single" w:sz="4" w:space="1" w:color="993366"/>
        </w:pBdr>
        <w:jc w:val="both"/>
        <w:rPr>
          <w:b/>
          <w:color w:val="C0504D" w:themeColor="accent2"/>
          <w:sz w:val="22"/>
          <w:szCs w:val="22"/>
          <w:lang w:val="ro-RO"/>
        </w:rPr>
      </w:pPr>
      <w:r w:rsidRPr="002C6B60">
        <w:rPr>
          <w:b/>
          <w:color w:val="C0504D" w:themeColor="accent2"/>
          <w:sz w:val="22"/>
          <w:szCs w:val="22"/>
          <w:lang w:val="ro-RO"/>
        </w:rPr>
        <w:lastRenderedPageBreak/>
        <w:t>1.</w:t>
      </w:r>
      <w:r w:rsidR="002B2D92" w:rsidRPr="002C6B60">
        <w:rPr>
          <w:b/>
          <w:color w:val="C0504D" w:themeColor="accent2"/>
          <w:sz w:val="22"/>
          <w:szCs w:val="22"/>
          <w:lang w:val="ro-RO"/>
        </w:rPr>
        <w:t xml:space="preserve">Date statistice/indicatori </w:t>
      </w:r>
      <w:proofErr w:type="spellStart"/>
      <w:r w:rsidR="002B2D92" w:rsidRPr="002C6B60">
        <w:rPr>
          <w:b/>
          <w:color w:val="C0504D" w:themeColor="accent2"/>
          <w:sz w:val="22"/>
          <w:szCs w:val="22"/>
          <w:lang w:val="ro-RO"/>
        </w:rPr>
        <w:t>relevanţi</w:t>
      </w:r>
      <w:proofErr w:type="spellEnd"/>
      <w:r w:rsidR="002B2D92" w:rsidRPr="002C6B60">
        <w:rPr>
          <w:b/>
          <w:color w:val="C0504D" w:themeColor="accent2"/>
          <w:sz w:val="22"/>
          <w:szCs w:val="22"/>
          <w:lang w:val="ro-RO"/>
        </w:rPr>
        <w:t xml:space="preserve"> la nivel european, </w:t>
      </w:r>
      <w:proofErr w:type="spellStart"/>
      <w:r w:rsidR="002B2D92" w:rsidRPr="002C6B60">
        <w:rPr>
          <w:b/>
          <w:color w:val="C0504D" w:themeColor="accent2"/>
          <w:sz w:val="22"/>
          <w:szCs w:val="22"/>
          <w:lang w:val="ro-RO"/>
        </w:rPr>
        <w:t>naţional</w:t>
      </w:r>
      <w:proofErr w:type="spellEnd"/>
      <w:r w:rsidR="002B2D92" w:rsidRPr="002C6B60">
        <w:rPr>
          <w:b/>
          <w:color w:val="C0504D" w:themeColor="accent2"/>
          <w:sz w:val="22"/>
          <w:szCs w:val="22"/>
          <w:lang w:val="ro-RO"/>
        </w:rPr>
        <w:t xml:space="preserve"> privind factorii de risc, boală, decese</w:t>
      </w:r>
      <w:r w:rsidR="00783958" w:rsidRPr="002C6B60">
        <w:rPr>
          <w:b/>
          <w:color w:val="C0504D" w:themeColor="accent2"/>
          <w:sz w:val="22"/>
          <w:szCs w:val="22"/>
          <w:lang w:val="ro-RO"/>
        </w:rPr>
        <w:t xml:space="preserve"> etc.</w:t>
      </w:r>
    </w:p>
    <w:p w14:paraId="598ABDC0" w14:textId="77777777" w:rsidR="00B55B7F" w:rsidRPr="002C6B60" w:rsidRDefault="00B55B7F" w:rsidP="00AE25E1">
      <w:pPr>
        <w:jc w:val="both"/>
        <w:rPr>
          <w:color w:val="943634" w:themeColor="accent2" w:themeShade="BF"/>
          <w:lang w:val="ro-RO"/>
        </w:rPr>
      </w:pPr>
    </w:p>
    <w:p w14:paraId="6029AF98" w14:textId="77777777" w:rsidR="008E26F0" w:rsidRPr="002C6B60" w:rsidRDefault="00000000" w:rsidP="008E26F0">
      <w:pPr>
        <w:spacing w:after="200" w:line="276" w:lineRule="auto"/>
        <w:rPr>
          <w:rFonts w:eastAsiaTheme="minorHAnsi"/>
          <w:sz w:val="22"/>
          <w:szCs w:val="22"/>
          <w:lang w:val="ro-RO"/>
        </w:rPr>
      </w:pPr>
      <w:hyperlink r:id="rId14" w:anchor="tab=tab_1" w:history="1">
        <w:r w:rsidR="008E26F0" w:rsidRPr="002C6B60">
          <w:rPr>
            <w:rFonts w:eastAsiaTheme="minorHAnsi"/>
            <w:color w:val="0000FF" w:themeColor="hyperlink"/>
            <w:sz w:val="22"/>
            <w:szCs w:val="22"/>
            <w:u w:val="single"/>
            <w:lang w:val="ro-RO"/>
          </w:rPr>
          <w:t>https://www.who.int/health-topics/mental-health#tab=tab_1</w:t>
        </w:r>
      </w:hyperlink>
    </w:p>
    <w:p w14:paraId="3A424777" w14:textId="366EC73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În ultimii ani, a existat o recunoaștere din ce în ce mai mare a rolului important pe care îl joacă sănătatea mintală în atingerea obiectivelor de dezvoltare g</w:t>
      </w:r>
      <w:r w:rsidR="00DA54B4" w:rsidRPr="002C6B60">
        <w:rPr>
          <w:rFonts w:eastAsiaTheme="minorHAnsi"/>
          <w:sz w:val="22"/>
          <w:szCs w:val="22"/>
          <w:lang w:val="ro-RO"/>
        </w:rPr>
        <w:t>lobale, așa cum este ilustrat prin</w:t>
      </w:r>
      <w:r w:rsidRPr="002C6B60">
        <w:rPr>
          <w:rFonts w:eastAsiaTheme="minorHAnsi"/>
          <w:sz w:val="22"/>
          <w:szCs w:val="22"/>
          <w:lang w:val="ro-RO"/>
        </w:rPr>
        <w:t xml:space="preserve"> includerea sănătății mintale în Obiectivele de Dezvoltare Durabilă. Depresia este una dintre principalele cauze de dizabilitate. Sinuciderea este a doua cauză de deces în rândul tinerilor de 15-29 de ani. Persoanele cu afecțiuni grave de sănătate mintală mor prematur – cu două decenii mai devreme – din cauza unor </w:t>
      </w:r>
      <w:r w:rsidR="002C6B60">
        <w:rPr>
          <w:rFonts w:eastAsiaTheme="minorHAnsi"/>
          <w:sz w:val="22"/>
          <w:szCs w:val="22"/>
          <w:lang w:val="ro-RO"/>
        </w:rPr>
        <w:t>afecțiuni</w:t>
      </w:r>
      <w:r w:rsidRPr="002C6B60">
        <w:rPr>
          <w:rFonts w:eastAsiaTheme="minorHAnsi"/>
          <w:sz w:val="22"/>
          <w:szCs w:val="22"/>
          <w:lang w:val="ro-RO"/>
        </w:rPr>
        <w:t xml:space="preserve"> fizice care pot fi prevenite.</w:t>
      </w:r>
    </w:p>
    <w:p w14:paraId="1BBC73A1"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În ciuda progreselor înregistrate în unele țări, persoanele cu probleme de sănătate mintală se confruntă adesea cu încălcări grave ale drepturilor omului, discriminare și stigmatizare.</w:t>
      </w:r>
    </w:p>
    <w:p w14:paraId="27ACA156"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Multe afecțiuni mintale pot fi tratate eficient la un cost relativ scăzut, dar diferența dintre persoanele care au nevoie de îngrijire și cele cu acces la îngrijire rămâne substanțială. Acoperirea eficientă a tratamentului rămâne extrem de scăzută.</w:t>
      </w:r>
    </w:p>
    <w:p w14:paraId="005863B9" w14:textId="77777777" w:rsid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Sunt necesare investiții sporite pe toate fronturile: pentru conștien</w:t>
      </w:r>
      <w:r w:rsidR="00DA54B4" w:rsidRPr="002C6B60">
        <w:rPr>
          <w:rFonts w:eastAsiaTheme="minorHAnsi"/>
          <w:sz w:val="22"/>
          <w:szCs w:val="22"/>
          <w:lang w:val="ro-RO"/>
        </w:rPr>
        <w:t>tizarea sănătății mintale,</w:t>
      </w:r>
      <w:r w:rsidRPr="002C6B60">
        <w:rPr>
          <w:rFonts w:eastAsiaTheme="minorHAnsi"/>
          <w:sz w:val="22"/>
          <w:szCs w:val="22"/>
          <w:lang w:val="ro-RO"/>
        </w:rPr>
        <w:t xml:space="preserve"> a crește înțelegerea și </w:t>
      </w:r>
      <w:r w:rsidR="002C6B60">
        <w:rPr>
          <w:rFonts w:eastAsiaTheme="minorHAnsi"/>
          <w:sz w:val="22"/>
          <w:szCs w:val="22"/>
          <w:lang w:val="ro-RO"/>
        </w:rPr>
        <w:t xml:space="preserve">a reduce stigmatizarea; pentru </w:t>
      </w:r>
      <w:r w:rsidRPr="002C6B60">
        <w:rPr>
          <w:rFonts w:eastAsiaTheme="minorHAnsi"/>
          <w:sz w:val="22"/>
          <w:szCs w:val="22"/>
          <w:lang w:val="ro-RO"/>
        </w:rPr>
        <w:t>creșterea accesului la îngrijiri de sănătate mintală de calitate și tratamente eficiente</w:t>
      </w:r>
      <w:r w:rsidR="00994E9F" w:rsidRPr="002C6B60">
        <w:rPr>
          <w:rFonts w:eastAsiaTheme="minorHAnsi"/>
          <w:sz w:val="22"/>
          <w:szCs w:val="22"/>
          <w:lang w:val="ro-RO"/>
        </w:rPr>
        <w:t>, dar</w:t>
      </w:r>
      <w:r w:rsidRPr="002C6B60">
        <w:rPr>
          <w:rFonts w:eastAsiaTheme="minorHAnsi"/>
          <w:sz w:val="22"/>
          <w:szCs w:val="22"/>
          <w:lang w:val="ro-RO"/>
        </w:rPr>
        <w:t xml:space="preserve"> și pentru cercetare, identificarea de noi tratamente și îmbunătățirea tratamentelor existente pentru toate tulburările mintale. </w:t>
      </w:r>
    </w:p>
    <w:p w14:paraId="24B61C69" w14:textId="1DD5CF5D"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În anul 2019, OMS a lansat </w:t>
      </w:r>
      <w:r w:rsidRPr="002C6B60">
        <w:rPr>
          <w:rFonts w:eastAsiaTheme="minorHAnsi"/>
          <w:b/>
          <w:sz w:val="22"/>
          <w:szCs w:val="22"/>
          <w:lang w:val="ro-RO"/>
        </w:rPr>
        <w:t>Inițiativa specială a OMS pentru sănătate mintală (2019-2023)</w:t>
      </w:r>
      <w:r w:rsidRPr="002C6B60">
        <w:rPr>
          <w:rFonts w:eastAsiaTheme="minorHAnsi"/>
          <w:sz w:val="22"/>
          <w:szCs w:val="22"/>
          <w:lang w:val="ro-RO"/>
        </w:rPr>
        <w:t xml:space="preserve">: </w:t>
      </w:r>
      <w:r w:rsidRPr="002C6B60">
        <w:rPr>
          <w:rFonts w:eastAsiaTheme="minorHAnsi"/>
          <w:i/>
          <w:sz w:val="22"/>
          <w:szCs w:val="22"/>
          <w:lang w:val="ro-RO"/>
        </w:rPr>
        <w:t xml:space="preserve">Acoperire universală </w:t>
      </w:r>
      <w:r w:rsidR="002C6B60">
        <w:rPr>
          <w:rFonts w:eastAsiaTheme="minorHAnsi"/>
          <w:i/>
          <w:sz w:val="22"/>
          <w:szCs w:val="22"/>
          <w:lang w:val="ro-RO"/>
        </w:rPr>
        <w:t xml:space="preserve">cu servicii </w:t>
      </w:r>
      <w:r w:rsidRPr="002C6B60">
        <w:rPr>
          <w:rFonts w:eastAsiaTheme="minorHAnsi"/>
          <w:i/>
          <w:sz w:val="22"/>
          <w:szCs w:val="22"/>
          <w:lang w:val="ro-RO"/>
        </w:rPr>
        <w:t>de sănătate, pentr</w:t>
      </w:r>
      <w:r w:rsidR="002C6B60">
        <w:rPr>
          <w:rFonts w:eastAsiaTheme="minorHAnsi"/>
          <w:i/>
          <w:sz w:val="22"/>
          <w:szCs w:val="22"/>
          <w:lang w:val="ro-RO"/>
        </w:rPr>
        <w:t>u a asigura accesul la îngrijiri</w:t>
      </w:r>
      <w:r w:rsidRPr="002C6B60">
        <w:rPr>
          <w:rFonts w:eastAsiaTheme="minorHAnsi"/>
          <w:i/>
          <w:sz w:val="22"/>
          <w:szCs w:val="22"/>
          <w:lang w:val="ro-RO"/>
        </w:rPr>
        <w:t xml:space="preserve"> de calitate și la prețuri accesibile pentru </w:t>
      </w:r>
      <w:r w:rsidR="00D775DF" w:rsidRPr="002C6B60">
        <w:rPr>
          <w:rFonts w:eastAsiaTheme="minorHAnsi"/>
          <w:i/>
          <w:sz w:val="22"/>
          <w:szCs w:val="22"/>
          <w:lang w:val="ro-RO"/>
        </w:rPr>
        <w:t>persoanele cu afecțiuni</w:t>
      </w:r>
      <w:r w:rsidRPr="002C6B60">
        <w:rPr>
          <w:rFonts w:eastAsiaTheme="minorHAnsi"/>
          <w:i/>
          <w:sz w:val="22"/>
          <w:szCs w:val="22"/>
          <w:lang w:val="ro-RO"/>
        </w:rPr>
        <w:t xml:space="preserve"> </w:t>
      </w:r>
      <w:r w:rsidR="002C6B60">
        <w:rPr>
          <w:rFonts w:eastAsiaTheme="minorHAnsi"/>
          <w:i/>
          <w:sz w:val="22"/>
          <w:szCs w:val="22"/>
          <w:lang w:val="ro-RO"/>
        </w:rPr>
        <w:t>ale sănătății mintale</w:t>
      </w:r>
      <w:r w:rsidRPr="002C6B60">
        <w:rPr>
          <w:rFonts w:eastAsiaTheme="minorHAnsi"/>
          <w:i/>
          <w:sz w:val="22"/>
          <w:szCs w:val="22"/>
          <w:lang w:val="ro-RO"/>
        </w:rPr>
        <w:t xml:space="preserve"> în 12 țări prioritare, pentru încă 100 de milioane de oameni</w:t>
      </w:r>
      <w:r w:rsidRPr="002C6B60">
        <w:rPr>
          <w:rFonts w:eastAsiaTheme="minorHAnsi"/>
          <w:sz w:val="22"/>
          <w:szCs w:val="22"/>
          <w:lang w:val="ro-RO"/>
        </w:rPr>
        <w:t>.</w:t>
      </w:r>
    </w:p>
    <w:p w14:paraId="796CBC83"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Există multe tipuri de tulburări mintale. Ele sunt, în general, caracterizate printr-o combinație de gânduri, percepții, emoții, comportamente și relații anormale cu ceilalți.</w:t>
      </w:r>
    </w:p>
    <w:p w14:paraId="5B88DBA8"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Tulburările mintale includ: depresia, tulburarea bipolară, schizofrenia și alte psihoze, demența și tulburările de dezvoltare, inclusiv autismul.</w:t>
      </w:r>
    </w:p>
    <w:p w14:paraId="2C5FB5CB"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Povara tulburărilor mintale continuă să crească, având impact semnificativ asupra sănătății și consecințe majore sociale, economice în toate țările lumii.</w:t>
      </w:r>
    </w:p>
    <w:p w14:paraId="6ECDE697"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Depresia</w:t>
      </w:r>
    </w:p>
    <w:p w14:paraId="6C141162"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Depresia este o tulburare mintală comună și una dintre principalele cauze ale dizabilității la nivel mondial. La nivel global, se estimează că 264 de milioane de oameni sunt afectați de depresie, sunt afectate mai multe femei decât bărbați.</w:t>
      </w:r>
    </w:p>
    <w:p w14:paraId="58EBD768"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Depresia se caracterizează prin tristețe, pierderea interesului sau a plăcerii, sentimente de vinovăție sau valoare de sine scăzută, tulburări de somn sau de apetit, oboseală și slabă concentrare. Depresia poate fi de lungă durată sau recurentă, afectând substanțial capacitatea </w:t>
      </w:r>
      <w:r w:rsidRPr="002C6B60">
        <w:rPr>
          <w:rFonts w:eastAsiaTheme="minorHAnsi"/>
          <w:sz w:val="22"/>
          <w:szCs w:val="22"/>
          <w:lang w:val="ro-RO"/>
        </w:rPr>
        <w:lastRenderedPageBreak/>
        <w:t>oamenilor de a funcționa la locul de muncă sau la școală și de a face față vieții de zi cu zi. Cel mai grav, depresia poate duce la sinucidere.</w:t>
      </w:r>
    </w:p>
    <w:p w14:paraId="6AB3A5E4" w14:textId="14E4605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S-a demon</w:t>
      </w:r>
      <w:r w:rsidR="009B12F1">
        <w:rPr>
          <w:rFonts w:eastAsiaTheme="minorHAnsi"/>
          <w:sz w:val="22"/>
          <w:szCs w:val="22"/>
          <w:lang w:val="ro-RO"/>
        </w:rPr>
        <w:t>strat că programele de prevenție</w:t>
      </w:r>
      <w:r w:rsidRPr="002C6B60">
        <w:rPr>
          <w:rFonts w:eastAsiaTheme="minorHAnsi"/>
          <w:sz w:val="22"/>
          <w:szCs w:val="22"/>
          <w:lang w:val="ro-RO"/>
        </w:rPr>
        <w:t xml:space="preserve"> reduc depresia, atât </w:t>
      </w:r>
      <w:r w:rsidR="009B12F1">
        <w:rPr>
          <w:rFonts w:eastAsiaTheme="minorHAnsi"/>
          <w:sz w:val="22"/>
          <w:szCs w:val="22"/>
          <w:lang w:val="ro-RO"/>
        </w:rPr>
        <w:t xml:space="preserve">la </w:t>
      </w:r>
      <w:r w:rsidRPr="002C6B60">
        <w:rPr>
          <w:rFonts w:eastAsiaTheme="minorHAnsi"/>
          <w:sz w:val="22"/>
          <w:szCs w:val="22"/>
          <w:lang w:val="ro-RO"/>
        </w:rPr>
        <w:t xml:space="preserve">copii (de exemplu, prin protecție și sprijin psihologic în urma abuzului fizic și sexual), cât și </w:t>
      </w:r>
      <w:r w:rsidR="009B12F1">
        <w:rPr>
          <w:rFonts w:eastAsiaTheme="minorHAnsi"/>
          <w:sz w:val="22"/>
          <w:szCs w:val="22"/>
          <w:lang w:val="ro-RO"/>
        </w:rPr>
        <w:t>la</w:t>
      </w:r>
      <w:r w:rsidRPr="002C6B60">
        <w:rPr>
          <w:rFonts w:eastAsiaTheme="minorHAnsi"/>
          <w:sz w:val="22"/>
          <w:szCs w:val="22"/>
          <w:lang w:val="ro-RO"/>
        </w:rPr>
        <w:t xml:space="preserve"> adulți (de exemplu, prin asistență psihosocială după dezastre și conflicte).</w:t>
      </w:r>
    </w:p>
    <w:p w14:paraId="08F0185D" w14:textId="2B92F17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Există și tratamente eficiente. Depresia ușoară până la moderată poate fi tratată eficient cu terapia cognitiv-comportamentală sau psihoterapie. Antidepresivele pot fi o formă eficientă de tratament pentru depresia moderată până la severă, dar nu reprezintă prima linie de tratament pentru cazurile de depresie ușoară. Ele nu trebuie utilizate pentru tratarea depresiei la copii și nu r</w:t>
      </w:r>
      <w:r w:rsidR="00C450BF" w:rsidRPr="002C6B60">
        <w:rPr>
          <w:rFonts w:eastAsiaTheme="minorHAnsi"/>
          <w:sz w:val="22"/>
          <w:szCs w:val="22"/>
          <w:lang w:val="ro-RO"/>
        </w:rPr>
        <w:t>eprezintă prima opțiune</w:t>
      </w:r>
      <w:r w:rsidRPr="002C6B60">
        <w:rPr>
          <w:rFonts w:eastAsiaTheme="minorHAnsi"/>
          <w:sz w:val="22"/>
          <w:szCs w:val="22"/>
          <w:lang w:val="ro-RO"/>
        </w:rPr>
        <w:t xml:space="preserve"> de tratament la adolescenți, față de care trebuie utilizate cu prudență.</w:t>
      </w:r>
    </w:p>
    <w:p w14:paraId="7DE356E9" w14:textId="6EC3CE22"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Managementul depresiei ar trebui să includă aspecte psihosociale, inclusiv id</w:t>
      </w:r>
      <w:r w:rsidR="00C450BF" w:rsidRPr="002C6B60">
        <w:rPr>
          <w:rFonts w:eastAsiaTheme="minorHAnsi"/>
          <w:sz w:val="22"/>
          <w:szCs w:val="22"/>
          <w:lang w:val="ro-RO"/>
        </w:rPr>
        <w:t>entificarea factorilor de stres</w:t>
      </w:r>
      <w:r w:rsidRPr="002C6B60">
        <w:rPr>
          <w:rFonts w:eastAsiaTheme="minorHAnsi"/>
          <w:sz w:val="22"/>
          <w:szCs w:val="22"/>
          <w:lang w:val="ro-RO"/>
        </w:rPr>
        <w:t xml:space="preserve"> </w:t>
      </w:r>
      <w:r w:rsidR="00C450BF" w:rsidRPr="002C6B60">
        <w:rPr>
          <w:rFonts w:eastAsiaTheme="minorHAnsi"/>
          <w:sz w:val="22"/>
          <w:szCs w:val="22"/>
          <w:lang w:val="ro-RO"/>
        </w:rPr>
        <w:t>(</w:t>
      </w:r>
      <w:r w:rsidRPr="002C6B60">
        <w:rPr>
          <w:rFonts w:eastAsiaTheme="minorHAnsi"/>
          <w:sz w:val="22"/>
          <w:szCs w:val="22"/>
          <w:lang w:val="ro-RO"/>
        </w:rPr>
        <w:t>cum ar fi probleme financiare, dificultăți la locul</w:t>
      </w:r>
      <w:r w:rsidR="00C450BF" w:rsidRPr="002C6B60">
        <w:rPr>
          <w:rFonts w:eastAsiaTheme="minorHAnsi"/>
          <w:sz w:val="22"/>
          <w:szCs w:val="22"/>
          <w:lang w:val="ro-RO"/>
        </w:rPr>
        <w:t xml:space="preserve"> de muncă sau abuz fizic ori</w:t>
      </w:r>
      <w:r w:rsidRPr="002C6B60">
        <w:rPr>
          <w:rFonts w:eastAsiaTheme="minorHAnsi"/>
          <w:sz w:val="22"/>
          <w:szCs w:val="22"/>
          <w:lang w:val="ro-RO"/>
        </w:rPr>
        <w:t xml:space="preserve"> psihic</w:t>
      </w:r>
      <w:r w:rsidR="00C450BF" w:rsidRPr="002C6B60">
        <w:rPr>
          <w:rFonts w:eastAsiaTheme="minorHAnsi"/>
          <w:sz w:val="22"/>
          <w:szCs w:val="22"/>
          <w:lang w:val="ro-RO"/>
        </w:rPr>
        <w:t>) și sursele de sprijin</w:t>
      </w:r>
      <w:r w:rsidRPr="002C6B60">
        <w:rPr>
          <w:rFonts w:eastAsiaTheme="minorHAnsi"/>
          <w:sz w:val="22"/>
          <w:szCs w:val="22"/>
          <w:lang w:val="ro-RO"/>
        </w:rPr>
        <w:t xml:space="preserve"> </w:t>
      </w:r>
      <w:r w:rsidR="00C450BF" w:rsidRPr="002C6B60">
        <w:rPr>
          <w:rFonts w:eastAsiaTheme="minorHAnsi"/>
          <w:sz w:val="22"/>
          <w:szCs w:val="22"/>
          <w:lang w:val="ro-RO"/>
        </w:rPr>
        <w:t>(</w:t>
      </w:r>
      <w:r w:rsidRPr="002C6B60">
        <w:rPr>
          <w:rFonts w:eastAsiaTheme="minorHAnsi"/>
          <w:sz w:val="22"/>
          <w:szCs w:val="22"/>
          <w:lang w:val="ro-RO"/>
        </w:rPr>
        <w:t>cum ar fi membrii familiei și prietenii</w:t>
      </w:r>
      <w:r w:rsidR="00C450BF" w:rsidRPr="002C6B60">
        <w:rPr>
          <w:rFonts w:eastAsiaTheme="minorHAnsi"/>
          <w:sz w:val="22"/>
          <w:szCs w:val="22"/>
          <w:lang w:val="ro-RO"/>
        </w:rPr>
        <w:t>)</w:t>
      </w:r>
      <w:r w:rsidRPr="002C6B60">
        <w:rPr>
          <w:rFonts w:eastAsiaTheme="minorHAnsi"/>
          <w:sz w:val="22"/>
          <w:szCs w:val="22"/>
          <w:lang w:val="ro-RO"/>
        </w:rPr>
        <w:t>. Menținerea sau reactivarea rețelelor sociale și a activităților sociale este importantă.</w:t>
      </w:r>
    </w:p>
    <w:p w14:paraId="158A3284"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Tulburarea bipolară</w:t>
      </w:r>
    </w:p>
    <w:p w14:paraId="71C0ADD1" w14:textId="4821464F"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Această tulburare afectează aproximativ 45 de milioane de oameni din întreaga lume. De obicei, constă atât din episoade maniacale, cât și depresive, separate de perioade de dispoziție normală. Episoadele maniacale implică dispoziție crescută sau iritabilă, </w:t>
      </w:r>
      <w:proofErr w:type="spellStart"/>
      <w:r w:rsidRPr="002C6B60">
        <w:rPr>
          <w:rFonts w:eastAsiaTheme="minorHAnsi"/>
          <w:sz w:val="22"/>
          <w:szCs w:val="22"/>
          <w:lang w:val="ro-RO"/>
        </w:rPr>
        <w:t>supraactivitate</w:t>
      </w:r>
      <w:proofErr w:type="spellEnd"/>
      <w:r w:rsidRPr="002C6B60">
        <w:rPr>
          <w:rFonts w:eastAsiaTheme="minorHAnsi"/>
          <w:sz w:val="22"/>
          <w:szCs w:val="22"/>
          <w:lang w:val="ro-RO"/>
        </w:rPr>
        <w:t>, vorbire</w:t>
      </w:r>
      <w:r w:rsidR="009B12F1">
        <w:rPr>
          <w:rFonts w:eastAsiaTheme="minorHAnsi"/>
          <w:sz w:val="22"/>
          <w:szCs w:val="22"/>
          <w:lang w:val="ro-RO"/>
        </w:rPr>
        <w:t xml:space="preserve"> rapidă, stimă</w:t>
      </w:r>
      <w:r w:rsidR="000948AE" w:rsidRPr="002C6B60">
        <w:rPr>
          <w:rFonts w:eastAsiaTheme="minorHAnsi"/>
          <w:sz w:val="22"/>
          <w:szCs w:val="22"/>
          <w:lang w:val="ro-RO"/>
        </w:rPr>
        <w:t xml:space="preserve"> de sine exagerată</w:t>
      </w:r>
      <w:r w:rsidRPr="002C6B60">
        <w:rPr>
          <w:rFonts w:eastAsiaTheme="minorHAnsi"/>
          <w:sz w:val="22"/>
          <w:szCs w:val="22"/>
          <w:lang w:val="ro-RO"/>
        </w:rPr>
        <w:t xml:space="preserve"> și scăderea nevoii de somn. Persoanele care au atacuri maniacale, dar nu se confruntă cu episoade depresive sunt, de asemenea, clasificate ca având tulburare bipolară.</w:t>
      </w:r>
    </w:p>
    <w:p w14:paraId="07D93027" w14:textId="32E6172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Sunt disponibile tratame</w:t>
      </w:r>
      <w:r w:rsidR="00FC4B49" w:rsidRPr="002C6B60">
        <w:rPr>
          <w:rFonts w:eastAsiaTheme="minorHAnsi"/>
          <w:sz w:val="22"/>
          <w:szCs w:val="22"/>
          <w:lang w:val="ro-RO"/>
        </w:rPr>
        <w:t>nte eficiente pentru faza acută</w:t>
      </w:r>
      <w:r w:rsidRPr="002C6B60">
        <w:rPr>
          <w:rFonts w:eastAsiaTheme="minorHAnsi"/>
          <w:sz w:val="22"/>
          <w:szCs w:val="22"/>
          <w:lang w:val="ro-RO"/>
        </w:rPr>
        <w:t xml:space="preserve"> a tulburării bipolare și prevenirea recăderii. Acestea sunt medicamente care stabilizează starea de spirit. Sprijinul psihosocial este o componentă importantă a tratamentului.</w:t>
      </w:r>
    </w:p>
    <w:p w14:paraId="3218F9FF"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Schizofrenia și alte psihoze</w:t>
      </w:r>
    </w:p>
    <w:p w14:paraId="033B7D76"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Schizofrenia este o tulburare mintală severă, care afectează 20 de milioane de oameni din întreaga lume. Psihozele, inclusiv schizofrenia, sunt caracterizate prin distorsiuni ale gândirii, percepției, emoțiilor, limbajului, simțului de sine și comportamentului. Experiențele </w:t>
      </w:r>
      <w:proofErr w:type="spellStart"/>
      <w:r w:rsidRPr="002C6B60">
        <w:rPr>
          <w:rFonts w:eastAsiaTheme="minorHAnsi"/>
          <w:sz w:val="22"/>
          <w:szCs w:val="22"/>
          <w:lang w:val="ro-RO"/>
        </w:rPr>
        <w:t>psihotice</w:t>
      </w:r>
      <w:proofErr w:type="spellEnd"/>
      <w:r w:rsidRPr="002C6B60">
        <w:rPr>
          <w:rFonts w:eastAsiaTheme="minorHAnsi"/>
          <w:sz w:val="22"/>
          <w:szCs w:val="22"/>
          <w:lang w:val="ro-RO"/>
        </w:rPr>
        <w:t xml:space="preserve"> obișnuite includ halucinații (auzi, vezi sau simți lucruri care nu există) și iluzii (credințe false fixate sau suspiciuni care sunt ferm susținute chiar și atunci când există dovezi contrare). Tulburarea împiedică persoanele afectate să lucreze sau să studieze în mod normal.</w:t>
      </w:r>
    </w:p>
    <w:p w14:paraId="1C48D8D5" w14:textId="00E67DAC"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Stigmatul și discriminarea pot duce la lipsa accesului la servicii de sănătate și </w:t>
      </w:r>
      <w:r w:rsidR="00FC4B49" w:rsidRPr="002C6B60">
        <w:rPr>
          <w:rFonts w:eastAsiaTheme="minorHAnsi"/>
          <w:sz w:val="22"/>
          <w:szCs w:val="22"/>
          <w:lang w:val="ro-RO"/>
        </w:rPr>
        <w:t xml:space="preserve">servicii </w:t>
      </w:r>
      <w:r w:rsidRPr="002C6B60">
        <w:rPr>
          <w:rFonts w:eastAsiaTheme="minorHAnsi"/>
          <w:sz w:val="22"/>
          <w:szCs w:val="22"/>
          <w:lang w:val="ro-RO"/>
        </w:rPr>
        <w:t xml:space="preserve">sociale. </w:t>
      </w:r>
      <w:r w:rsidR="00FC4B49" w:rsidRPr="002C6B60">
        <w:rPr>
          <w:rFonts w:eastAsiaTheme="minorHAnsi"/>
          <w:sz w:val="22"/>
          <w:szCs w:val="22"/>
          <w:lang w:val="ro-RO"/>
        </w:rPr>
        <w:t>P</w:t>
      </w:r>
      <w:r w:rsidRPr="002C6B60">
        <w:rPr>
          <w:rFonts w:eastAsiaTheme="minorHAnsi"/>
          <w:sz w:val="22"/>
          <w:szCs w:val="22"/>
          <w:lang w:val="ro-RO"/>
        </w:rPr>
        <w:t>ersoanele cu psihoză prezintă un risc ridicat de a fi expuse la încălcări ale drepturilor omului, cum ar fi detenția pe termen lung în instituții.</w:t>
      </w:r>
    </w:p>
    <w:p w14:paraId="31B3295E" w14:textId="1D8DA07A"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Schizofrenia începe de obicei la sfârșitul adolescenței sau la vârsta adultă. Tratamentul cu medicamente și s</w:t>
      </w:r>
      <w:r w:rsidR="006C4D6E" w:rsidRPr="002C6B60">
        <w:rPr>
          <w:rFonts w:eastAsiaTheme="minorHAnsi"/>
          <w:sz w:val="22"/>
          <w:szCs w:val="22"/>
          <w:lang w:val="ro-RO"/>
        </w:rPr>
        <w:t>uport psihosocial este eficient, persoanele afectate putând avea</w:t>
      </w:r>
      <w:r w:rsidRPr="002C6B60">
        <w:rPr>
          <w:rFonts w:eastAsiaTheme="minorHAnsi"/>
          <w:sz w:val="22"/>
          <w:szCs w:val="22"/>
          <w:lang w:val="ro-RO"/>
        </w:rPr>
        <w:t xml:space="preserve"> o viață productivă și pot fi integrate în societate. Facilitarea traiului asistat, a locuințelor susținute și a angajării asistate poate acționa ca bază de la care persoanele cu tulburări mintale severe, inclusiv </w:t>
      </w:r>
      <w:r w:rsidRPr="002C6B60">
        <w:rPr>
          <w:rFonts w:eastAsiaTheme="minorHAnsi"/>
          <w:sz w:val="22"/>
          <w:szCs w:val="22"/>
          <w:lang w:val="ro-RO"/>
        </w:rPr>
        <w:lastRenderedPageBreak/>
        <w:t>schizofrenie, pot atinge numeroase obiective de recuperare.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Aceste persoane se confruntă adesea cu dificultăți în obținerea sau păstrarea unui loc de muncă normal.</w:t>
      </w:r>
    </w:p>
    <w:p w14:paraId="4146B84A" w14:textId="77777777" w:rsidR="008E26F0" w:rsidRPr="002C6B60" w:rsidRDefault="008E26F0" w:rsidP="008E26F0">
      <w:pPr>
        <w:spacing w:after="200" w:line="276" w:lineRule="auto"/>
        <w:jc w:val="both"/>
        <w:rPr>
          <w:rFonts w:eastAsiaTheme="minorHAnsi"/>
          <w:b/>
          <w:sz w:val="22"/>
          <w:szCs w:val="22"/>
          <w:lang w:val="ro-RO"/>
        </w:rPr>
      </w:pPr>
      <w:proofErr w:type="spellStart"/>
      <w:r w:rsidRPr="002C6B60">
        <w:rPr>
          <w:rFonts w:eastAsiaTheme="minorHAnsi"/>
          <w:b/>
          <w:sz w:val="22"/>
          <w:szCs w:val="22"/>
          <w:lang w:val="ro-RO"/>
        </w:rPr>
        <w:t>Demenţa</w:t>
      </w:r>
      <w:proofErr w:type="spellEnd"/>
    </w:p>
    <w:p w14:paraId="5118D11D" w14:textId="7543CC1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La nivel mondial, aproximativ 50 de milioane de oameni suferă de demență. Demența este, de obicei, de natură cronică sau progresivă și reprezintă o deteriorare a funcției cognitive (adică capacitatea de a procesa gândurile) dincolo de ceea ce s-ar putea aștepta de la îmbătrânirea normală. Afectează memoria, gândirea, orientarea, înțelegerea, c</w:t>
      </w:r>
      <w:r w:rsidR="00293CF0">
        <w:rPr>
          <w:rFonts w:eastAsiaTheme="minorHAnsi"/>
          <w:sz w:val="22"/>
          <w:szCs w:val="22"/>
          <w:lang w:val="ro-RO"/>
        </w:rPr>
        <w:t>apacitatea de a efectua calcule</w:t>
      </w:r>
      <w:r w:rsidRPr="002C6B60">
        <w:rPr>
          <w:rFonts w:eastAsiaTheme="minorHAnsi"/>
          <w:sz w:val="22"/>
          <w:szCs w:val="22"/>
          <w:lang w:val="ro-RO"/>
        </w:rPr>
        <w:t>, capacitatea de învățare, limbajul și judecata. Deteriorarea funcției cognitive este de obicei însoțită și ocazional precedată de deteriorarea controlului emoțional, a comportamentului social sau a motivației.</w:t>
      </w:r>
    </w:p>
    <w:p w14:paraId="401B2465"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Demența este cauzată de o varietate de boli și leziuni care afectează creierul, cum ar fi boala Alzheimer sau accidentul vascular cerebral.</w:t>
      </w:r>
    </w:p>
    <w:p w14:paraId="5657C5EC" w14:textId="3D7BE26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Deși nu există un tratament disponibil în prezent pentru a vindeca demența sau pentru a-i modifica cursul progresiv, multe tratamente se află în diferite etape ale studiilor clinice. </w:t>
      </w:r>
      <w:r w:rsidR="006C4D6E" w:rsidRPr="002C6B60">
        <w:rPr>
          <w:rFonts w:eastAsiaTheme="minorHAnsi"/>
          <w:sz w:val="22"/>
          <w:szCs w:val="22"/>
          <w:lang w:val="ro-RO"/>
        </w:rPr>
        <w:t>S</w:t>
      </w:r>
      <w:r w:rsidRPr="002C6B60">
        <w:rPr>
          <w:rFonts w:eastAsiaTheme="minorHAnsi"/>
          <w:sz w:val="22"/>
          <w:szCs w:val="22"/>
          <w:lang w:val="ro-RO"/>
        </w:rPr>
        <w:t>e pot face multe pentru a sprijini și îmbunătăți viața persoanelor cu demență, a îngrijitorilor și familiilor acestora.</w:t>
      </w:r>
    </w:p>
    <w:p w14:paraId="0050D611"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Tulburările de dezvoltare, inclusiv autismul</w:t>
      </w:r>
    </w:p>
    <w:p w14:paraId="3830E9CC"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Tulburarea de dezvoltare este un termen umbrelă care acoperă dizabilitățile intelectuale și tulburările </w:t>
      </w:r>
      <w:proofErr w:type="spellStart"/>
      <w:r w:rsidRPr="002C6B60">
        <w:rPr>
          <w:rFonts w:eastAsiaTheme="minorHAnsi"/>
          <w:sz w:val="22"/>
          <w:szCs w:val="22"/>
          <w:lang w:val="ro-RO"/>
        </w:rPr>
        <w:t>pervazive</w:t>
      </w:r>
      <w:proofErr w:type="spellEnd"/>
      <w:r w:rsidRPr="002C6B60">
        <w:rPr>
          <w:rFonts w:eastAsiaTheme="minorHAnsi"/>
          <w:sz w:val="22"/>
          <w:szCs w:val="22"/>
          <w:lang w:val="ro-RO"/>
        </w:rPr>
        <w:t xml:space="preserve"> de dezvoltare, inclusiv autismul. Tulburările de dezvoltare au de obicei un debut în copilărie, dar tind să persiste până la vârsta adultă, provocând afectarea sau întârzierea funcțiilor legate de maturizarea sistemului nervos central. Acestea urmează, în general, un curs constant, mai degrabă decât perioade de remisiuni și recăderi care caracterizează multe tulburări mintale.</w:t>
      </w:r>
    </w:p>
    <w:p w14:paraId="4786039D"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Dizabilitățile intelectuale se caracterizează prin afectarea abilităților în mai multe domenii de dezvoltare, cum ar fi funcționarea cognitivă și comportamentul </w:t>
      </w:r>
      <w:proofErr w:type="spellStart"/>
      <w:r w:rsidRPr="002C6B60">
        <w:rPr>
          <w:rFonts w:eastAsiaTheme="minorHAnsi"/>
          <w:sz w:val="22"/>
          <w:szCs w:val="22"/>
          <w:lang w:val="ro-RO"/>
        </w:rPr>
        <w:t>adaptativ</w:t>
      </w:r>
      <w:proofErr w:type="spellEnd"/>
      <w:r w:rsidRPr="002C6B60">
        <w:rPr>
          <w:rFonts w:eastAsiaTheme="minorHAnsi"/>
          <w:sz w:val="22"/>
          <w:szCs w:val="22"/>
          <w:lang w:val="ro-RO"/>
        </w:rPr>
        <w:t>. Inteligența scăzută diminuează capacitatea de adaptare la cerințele zilnice ale vieții.</w:t>
      </w:r>
    </w:p>
    <w:p w14:paraId="7B45715A"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Simptomele tulburărilor de dezvoltare </w:t>
      </w:r>
      <w:proofErr w:type="spellStart"/>
      <w:r w:rsidRPr="002C6B60">
        <w:rPr>
          <w:rFonts w:eastAsiaTheme="minorHAnsi"/>
          <w:sz w:val="22"/>
          <w:szCs w:val="22"/>
          <w:lang w:val="ro-RO"/>
        </w:rPr>
        <w:t>pervazive</w:t>
      </w:r>
      <w:proofErr w:type="spellEnd"/>
      <w:r w:rsidRPr="002C6B60">
        <w:rPr>
          <w:rFonts w:eastAsiaTheme="minorHAnsi"/>
          <w:sz w:val="22"/>
          <w:szCs w:val="22"/>
          <w:lang w:val="ro-RO"/>
        </w:rPr>
        <w:t>, cum ar fi autismul, includ tulburări de comportament social, comunicare și limbaj, precum și o gamă restrânsă de interese și activități care sunt efectuate în mod repetitiv. Tulburările de dezvoltare apar adesea în copilărie sau copilăria timpurie. Persoanele cu aceste tulburări manifestă ocazional un anumit grad de dizabilitate intelectuală.</w:t>
      </w:r>
    </w:p>
    <w:p w14:paraId="1EE927A5" w14:textId="3F198C62" w:rsidR="00D50465"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Implicarea familiei în îngrijirea persoanelor cu tulburări de dezvoltare este foarte importantă. Structurarea rutinelor zilnice ajută la prevenirea stresului inutil, cu ore regulate pentru a mânca, a </w:t>
      </w:r>
      <w:r w:rsidR="00293CF0">
        <w:rPr>
          <w:rFonts w:eastAsiaTheme="minorHAnsi"/>
          <w:sz w:val="22"/>
          <w:szCs w:val="22"/>
          <w:lang w:val="ro-RO"/>
        </w:rPr>
        <w:t xml:space="preserve">se </w:t>
      </w:r>
      <w:r w:rsidRPr="002C6B60">
        <w:rPr>
          <w:rFonts w:eastAsiaTheme="minorHAnsi"/>
          <w:sz w:val="22"/>
          <w:szCs w:val="22"/>
          <w:lang w:val="ro-RO"/>
        </w:rPr>
        <w:t>juca, a învăța, a fi cu ceilalți și a dormi. Trebuie să existe o monitorizare regulată de către serviciile de sănătate atât a copiilor, cât și a adulților cu tulburări de dezvoltare. Comunitatea</w:t>
      </w:r>
      <w:r w:rsidR="00293CF0">
        <w:rPr>
          <w:rFonts w:eastAsiaTheme="minorHAnsi"/>
          <w:sz w:val="22"/>
          <w:szCs w:val="22"/>
          <w:lang w:val="ro-RO"/>
        </w:rPr>
        <w:t>,</w:t>
      </w:r>
      <w:r w:rsidRPr="002C6B60">
        <w:rPr>
          <w:rFonts w:eastAsiaTheme="minorHAnsi"/>
          <w:sz w:val="22"/>
          <w:szCs w:val="22"/>
          <w:lang w:val="ro-RO"/>
        </w:rPr>
        <w:t xml:space="preserve"> în general</w:t>
      </w:r>
      <w:r w:rsidR="00293CF0">
        <w:rPr>
          <w:rFonts w:eastAsiaTheme="minorHAnsi"/>
          <w:sz w:val="22"/>
          <w:szCs w:val="22"/>
          <w:lang w:val="ro-RO"/>
        </w:rPr>
        <w:t>,</w:t>
      </w:r>
      <w:r w:rsidRPr="002C6B60">
        <w:rPr>
          <w:rFonts w:eastAsiaTheme="minorHAnsi"/>
          <w:sz w:val="22"/>
          <w:szCs w:val="22"/>
          <w:lang w:val="ro-RO"/>
        </w:rPr>
        <w:t xml:space="preserve"> are un rol important în respectarea drepturilor și nevoilor persoanelor cu dizabilități.</w:t>
      </w:r>
    </w:p>
    <w:p w14:paraId="7972A74D" w14:textId="77777777" w:rsidR="006C4D6E" w:rsidRPr="002C6B60" w:rsidRDefault="006C4D6E" w:rsidP="008E26F0">
      <w:pPr>
        <w:spacing w:after="200" w:line="276" w:lineRule="auto"/>
        <w:jc w:val="both"/>
        <w:rPr>
          <w:rFonts w:eastAsiaTheme="minorHAnsi"/>
          <w:sz w:val="22"/>
          <w:szCs w:val="22"/>
          <w:lang w:val="ro-RO"/>
        </w:rPr>
      </w:pPr>
    </w:p>
    <w:p w14:paraId="1732DB6D" w14:textId="1BE81BB2"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xml:space="preserve">A 66-a Adunare Mondială a Sănătății, formată din miniștri ai sănătății din 194 de state membre, a adoptat </w:t>
      </w:r>
      <w:r w:rsidRPr="002C6B60">
        <w:rPr>
          <w:rFonts w:eastAsiaTheme="minorHAnsi"/>
          <w:b/>
          <w:sz w:val="22"/>
          <w:szCs w:val="22"/>
          <w:lang w:val="ro-RO"/>
        </w:rPr>
        <w:t>Planul cuprinzător de acțiune pentru sănătate mintală</w:t>
      </w:r>
      <w:r w:rsidRPr="002C6B60">
        <w:rPr>
          <w:rFonts w:eastAsiaTheme="minorHAnsi"/>
          <w:sz w:val="22"/>
          <w:szCs w:val="22"/>
          <w:lang w:val="ro-RO"/>
        </w:rPr>
        <w:t xml:space="preserve"> 2013-2020 al OMS</w:t>
      </w:r>
      <w:r w:rsidR="006C4D6E" w:rsidRPr="002C6B60">
        <w:rPr>
          <w:rFonts w:eastAsiaTheme="minorHAnsi"/>
          <w:sz w:val="22"/>
          <w:szCs w:val="22"/>
          <w:lang w:val="ro-RO"/>
        </w:rPr>
        <w:t>,</w:t>
      </w:r>
      <w:r w:rsidRPr="002C6B60">
        <w:rPr>
          <w:rFonts w:eastAsiaTheme="minorHAnsi"/>
          <w:sz w:val="22"/>
          <w:szCs w:val="22"/>
          <w:lang w:val="ro-RO"/>
        </w:rPr>
        <w:t xml:space="preserve"> în </w:t>
      </w:r>
      <w:r w:rsidR="006C4D6E" w:rsidRPr="002C6B60">
        <w:rPr>
          <w:rFonts w:eastAsiaTheme="minorHAnsi"/>
          <w:sz w:val="22"/>
          <w:szCs w:val="22"/>
          <w:lang w:val="ro-RO"/>
        </w:rPr>
        <w:t xml:space="preserve">luna </w:t>
      </w:r>
      <w:r w:rsidRPr="002C6B60">
        <w:rPr>
          <w:rFonts w:eastAsiaTheme="minorHAnsi"/>
          <w:sz w:val="22"/>
          <w:szCs w:val="22"/>
          <w:lang w:val="ro-RO"/>
        </w:rPr>
        <w:t xml:space="preserve">mai 2013. În </w:t>
      </w:r>
      <w:r w:rsidR="006C4D6E" w:rsidRPr="002C6B60">
        <w:rPr>
          <w:rFonts w:eastAsiaTheme="minorHAnsi"/>
          <w:sz w:val="22"/>
          <w:szCs w:val="22"/>
          <w:lang w:val="ro-RO"/>
        </w:rPr>
        <w:t xml:space="preserve">anul </w:t>
      </w:r>
      <w:r w:rsidRPr="002C6B60">
        <w:rPr>
          <w:rFonts w:eastAsiaTheme="minorHAnsi"/>
          <w:sz w:val="22"/>
          <w:szCs w:val="22"/>
          <w:lang w:val="ro-RO"/>
        </w:rPr>
        <w:t xml:space="preserve">2019, planul de acțiune a fost prelungit până în </w:t>
      </w:r>
      <w:r w:rsidRPr="002C6B60">
        <w:rPr>
          <w:rFonts w:eastAsiaTheme="minorHAnsi"/>
          <w:b/>
          <w:sz w:val="22"/>
          <w:szCs w:val="22"/>
          <w:lang w:val="ro-RO"/>
        </w:rPr>
        <w:t>2030</w:t>
      </w:r>
      <w:r w:rsidRPr="002C6B60">
        <w:rPr>
          <w:rFonts w:eastAsiaTheme="minorHAnsi"/>
          <w:sz w:val="22"/>
          <w:szCs w:val="22"/>
          <w:lang w:val="ro-RO"/>
        </w:rPr>
        <w:t xml:space="preserve">. Apoi, în </w:t>
      </w:r>
      <w:r w:rsidR="006C4D6E" w:rsidRPr="002C6B60">
        <w:rPr>
          <w:rFonts w:eastAsiaTheme="minorHAnsi"/>
          <w:sz w:val="22"/>
          <w:szCs w:val="22"/>
          <w:lang w:val="ro-RO"/>
        </w:rPr>
        <w:t xml:space="preserve">anul </w:t>
      </w:r>
      <w:r w:rsidRPr="002C6B60">
        <w:rPr>
          <w:rFonts w:eastAsiaTheme="minorHAnsi"/>
          <w:sz w:val="22"/>
          <w:szCs w:val="22"/>
          <w:lang w:val="ro-RO"/>
        </w:rPr>
        <w:t>2021, a 74-a Adunare Mondială a Sănătății a aprobat actualizări ale planului de acțiune, inclusiv actualizări ale opțiunilor planului pentru implementare și indicatori.</w:t>
      </w:r>
    </w:p>
    <w:p w14:paraId="15188FC2"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Planul include </w:t>
      </w:r>
      <w:r w:rsidRPr="002C6B60">
        <w:rPr>
          <w:rFonts w:eastAsiaTheme="minorHAnsi"/>
          <w:b/>
          <w:sz w:val="22"/>
          <w:szCs w:val="22"/>
          <w:lang w:val="ro-RO"/>
        </w:rPr>
        <w:t>4 obiective majore</w:t>
      </w:r>
      <w:r w:rsidRPr="002C6B60">
        <w:rPr>
          <w:rFonts w:eastAsiaTheme="minorHAnsi"/>
          <w:sz w:val="22"/>
          <w:szCs w:val="22"/>
          <w:lang w:val="ro-RO"/>
        </w:rPr>
        <w:t>:</w:t>
      </w:r>
    </w:p>
    <w:p w14:paraId="6A4FD0ED"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conducere și guvernare mai eficiente pentru sănătatea mintală;</w:t>
      </w:r>
    </w:p>
    <w:p w14:paraId="130F10EE"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furnizarea de servicii cuprinzătoare, integrate de sănătate mintală și de îngrijire socială în medii comunitare;</w:t>
      </w:r>
    </w:p>
    <w:p w14:paraId="44094577" w14:textId="4A135F5D"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implementarea strategii</w:t>
      </w:r>
      <w:r w:rsidR="006C4D6E" w:rsidRPr="002C6B60">
        <w:rPr>
          <w:rFonts w:eastAsiaTheme="minorHAnsi"/>
          <w:sz w:val="22"/>
          <w:szCs w:val="22"/>
          <w:lang w:val="ro-RO"/>
        </w:rPr>
        <w:t>lor de promovare și prevenire;</w:t>
      </w:r>
    </w:p>
    <w:p w14:paraId="32BAB941"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sisteme de informare consolidate, dovezi și cercetare.</w:t>
      </w:r>
    </w:p>
    <w:p w14:paraId="4061AFFB" w14:textId="77777777" w:rsidR="00D50465" w:rsidRPr="002C6B60" w:rsidRDefault="00D50465" w:rsidP="00D50465">
      <w:pPr>
        <w:spacing w:after="200" w:line="276" w:lineRule="auto"/>
        <w:contextualSpacing/>
        <w:jc w:val="both"/>
        <w:rPr>
          <w:rFonts w:eastAsiaTheme="minorHAnsi"/>
          <w:sz w:val="22"/>
          <w:szCs w:val="22"/>
          <w:lang w:val="ro-RO"/>
        </w:rPr>
      </w:pPr>
    </w:p>
    <w:p w14:paraId="641144D0" w14:textId="77777777" w:rsidR="00D50465" w:rsidRPr="002C6B60" w:rsidRDefault="00000000" w:rsidP="00D50465">
      <w:pPr>
        <w:spacing w:after="200" w:line="276" w:lineRule="auto"/>
        <w:jc w:val="both"/>
        <w:rPr>
          <w:rFonts w:eastAsiaTheme="minorHAnsi"/>
          <w:sz w:val="22"/>
          <w:szCs w:val="22"/>
          <w:lang w:val="ro-RO"/>
        </w:rPr>
      </w:pPr>
      <w:hyperlink r:id="rId15" w:history="1">
        <w:r w:rsidR="00D50465" w:rsidRPr="002C6B60">
          <w:rPr>
            <w:rFonts w:eastAsiaTheme="minorHAnsi"/>
            <w:color w:val="0000FF" w:themeColor="hyperlink"/>
            <w:sz w:val="22"/>
            <w:szCs w:val="22"/>
            <w:u w:val="single"/>
            <w:lang w:val="ro-RO"/>
          </w:rPr>
          <w:t>https://www.who.int/teams/mental-health-and-substance-use/data-research/mental-health-atlas</w:t>
        </w:r>
      </w:hyperlink>
    </w:p>
    <w:p w14:paraId="0589D102" w14:textId="0349780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Proiectul </w:t>
      </w:r>
      <w:r w:rsidRPr="002C6B60">
        <w:rPr>
          <w:rFonts w:eastAsiaTheme="minorHAnsi"/>
          <w:b/>
          <w:i/>
          <w:sz w:val="22"/>
          <w:szCs w:val="22"/>
          <w:lang w:val="ro-RO"/>
        </w:rPr>
        <w:t>Atlas de Sănătate Mintală</w:t>
      </w:r>
      <w:r w:rsidRPr="002C6B60">
        <w:rPr>
          <w:rFonts w:eastAsiaTheme="minorHAnsi"/>
          <w:sz w:val="22"/>
          <w:szCs w:val="22"/>
          <w:lang w:val="ro-RO"/>
        </w:rPr>
        <w:t xml:space="preserve"> al Departamentului de Sănătate Mintală și Abuz de Substanțe </w:t>
      </w:r>
      <w:r w:rsidR="00202D3B" w:rsidRPr="002C6B60">
        <w:rPr>
          <w:rFonts w:eastAsiaTheme="minorHAnsi"/>
          <w:sz w:val="22"/>
          <w:szCs w:val="22"/>
          <w:lang w:val="ro-RO"/>
        </w:rPr>
        <w:t xml:space="preserve">al OMS </w:t>
      </w:r>
      <w:r w:rsidRPr="002C6B60">
        <w:rPr>
          <w:rFonts w:eastAsiaTheme="minorHAnsi"/>
          <w:sz w:val="22"/>
          <w:szCs w:val="22"/>
          <w:lang w:val="ro-RO"/>
        </w:rPr>
        <w:t xml:space="preserve">este conceput pentru </w:t>
      </w:r>
      <w:r w:rsidR="00202D3B" w:rsidRPr="002C6B60">
        <w:rPr>
          <w:rFonts w:eastAsiaTheme="minorHAnsi"/>
          <w:sz w:val="22"/>
          <w:szCs w:val="22"/>
          <w:lang w:val="ro-RO"/>
        </w:rPr>
        <w:t>a colecta</w:t>
      </w:r>
      <w:r w:rsidRPr="002C6B60">
        <w:rPr>
          <w:rFonts w:eastAsiaTheme="minorHAnsi"/>
          <w:sz w:val="22"/>
          <w:szCs w:val="22"/>
          <w:lang w:val="ro-RO"/>
        </w:rPr>
        <w:t xml:space="preserve"> și disemina date despre resursele de sănătate mintală din lume. Resursele includ</w:t>
      </w:r>
      <w:r w:rsidR="00202D3B" w:rsidRPr="002C6B60">
        <w:rPr>
          <w:rFonts w:eastAsiaTheme="minorHAnsi"/>
          <w:sz w:val="22"/>
          <w:szCs w:val="22"/>
          <w:lang w:val="ro-RO"/>
        </w:rPr>
        <w:t>:</w:t>
      </w:r>
      <w:r w:rsidRPr="002C6B60">
        <w:rPr>
          <w:rFonts w:eastAsiaTheme="minorHAnsi"/>
          <w:sz w:val="22"/>
          <w:szCs w:val="22"/>
          <w:lang w:val="ro-RO"/>
        </w:rPr>
        <w:t xml:space="preserve"> politici de sănătate mintală, planuri, finanțare, furnizare de îngrijiri, resurse umane, medicamente și sisteme informaționale. Aceste resurse sunt necesare pentru a oferi servicii și îngrijire persoanelor cu tulburări mintale.</w:t>
      </w:r>
    </w:p>
    <w:p w14:paraId="1323ED5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b/>
          <w:i/>
          <w:sz w:val="22"/>
          <w:szCs w:val="22"/>
          <w:lang w:val="ro-RO"/>
        </w:rPr>
        <w:t xml:space="preserve">Atlasul de sănătate mintală </w:t>
      </w:r>
      <w:r w:rsidRPr="002C6B60">
        <w:rPr>
          <w:rFonts w:eastAsiaTheme="minorHAnsi"/>
          <w:sz w:val="22"/>
          <w:szCs w:val="22"/>
          <w:lang w:val="ro-RO"/>
        </w:rPr>
        <w:t xml:space="preserve">al OMS a fost publicat pentru prima dată în anul 2001, iar informațiile au fost actualizate în anii 2005, 2011, 2014, 2017 și 2020. Proiectul Atlas a căpătat o nouă importanță în urma adoptării și lansării </w:t>
      </w:r>
      <w:r w:rsidRPr="002C6B60">
        <w:rPr>
          <w:rFonts w:eastAsiaTheme="minorHAnsi"/>
          <w:b/>
          <w:i/>
          <w:sz w:val="22"/>
          <w:szCs w:val="22"/>
          <w:lang w:val="ro-RO"/>
        </w:rPr>
        <w:t>Planului de acțiune cuprinzător al OMS pentru sănătatea mintală 2013–2020 și extinderea acestuia până la 2030.</w:t>
      </w:r>
      <w:r w:rsidRPr="002C6B60">
        <w:rPr>
          <w:rFonts w:eastAsiaTheme="minorHAnsi"/>
          <w:sz w:val="22"/>
          <w:szCs w:val="22"/>
          <w:lang w:val="ro-RO"/>
        </w:rPr>
        <w:t xml:space="preserve"> Sondajul Atlas de Sănătate Mintală este </w:t>
      </w:r>
      <w:r w:rsidRPr="002C6B60">
        <w:rPr>
          <w:rFonts w:eastAsiaTheme="minorHAnsi"/>
          <w:b/>
          <w:sz w:val="22"/>
          <w:szCs w:val="22"/>
          <w:lang w:val="ro-RO"/>
        </w:rPr>
        <w:t>instrumentul</w:t>
      </w:r>
      <w:r w:rsidRPr="002C6B60">
        <w:rPr>
          <w:rFonts w:eastAsiaTheme="minorHAnsi"/>
          <w:sz w:val="22"/>
          <w:szCs w:val="22"/>
          <w:lang w:val="ro-RO"/>
        </w:rPr>
        <w:t xml:space="preserve"> normativ </w:t>
      </w:r>
      <w:r w:rsidRPr="002C6B60">
        <w:rPr>
          <w:rFonts w:eastAsiaTheme="minorHAnsi"/>
          <w:b/>
          <w:sz w:val="22"/>
          <w:szCs w:val="22"/>
          <w:lang w:val="ro-RO"/>
        </w:rPr>
        <w:t>de monitorizare a progresului</w:t>
      </w:r>
      <w:r w:rsidRPr="002C6B60">
        <w:rPr>
          <w:rFonts w:eastAsiaTheme="minorHAnsi"/>
          <w:sz w:val="22"/>
          <w:szCs w:val="22"/>
          <w:lang w:val="ro-RO"/>
        </w:rPr>
        <w:t xml:space="preserve"> realizat de statele membre ale OMS către obiectivele și țintele planului de acțiune pentru sănătatea mintală.</w:t>
      </w:r>
    </w:p>
    <w:p w14:paraId="6455754D"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Seria </w:t>
      </w:r>
      <w:r w:rsidRPr="002C6B60">
        <w:rPr>
          <w:rFonts w:eastAsiaTheme="minorHAnsi"/>
          <w:b/>
          <w:i/>
          <w:sz w:val="22"/>
          <w:szCs w:val="22"/>
          <w:lang w:val="ro-RO"/>
        </w:rPr>
        <w:t>Atlas de sănătate mintală</w:t>
      </w:r>
      <w:r w:rsidRPr="002C6B60">
        <w:rPr>
          <w:rFonts w:eastAsiaTheme="minorHAnsi"/>
          <w:sz w:val="22"/>
          <w:szCs w:val="22"/>
          <w:lang w:val="ro-RO"/>
        </w:rPr>
        <w:t xml:space="preserve"> este considerată cea mai cuprinzătoare resursă privind informațiile globale despre sănătatea mintală și un instrument important pentru dezvoltarea și planificarea serviciilor de sănătate mintală în țări și regiuni.</w:t>
      </w:r>
    </w:p>
    <w:p w14:paraId="5C7C37ED" w14:textId="74CD62AF" w:rsidR="00E92C18" w:rsidRPr="002C6B60" w:rsidRDefault="00D50465" w:rsidP="00D50465">
      <w:pPr>
        <w:spacing w:after="200" w:line="276" w:lineRule="auto"/>
        <w:jc w:val="both"/>
        <w:rPr>
          <w:rFonts w:eastAsiaTheme="minorHAnsi"/>
          <w:sz w:val="22"/>
          <w:szCs w:val="22"/>
          <w:lang w:val="ro-RO"/>
        </w:rPr>
      </w:pPr>
      <w:r w:rsidRPr="002C6B60">
        <w:rPr>
          <w:rFonts w:eastAsiaTheme="minorHAnsi"/>
          <w:b/>
          <w:sz w:val="22"/>
          <w:szCs w:val="22"/>
          <w:lang w:val="ro-RO"/>
        </w:rPr>
        <w:t>Atlasul sănătății mintale 2020</w:t>
      </w:r>
      <w:r w:rsidRPr="002C6B60">
        <w:rPr>
          <w:rFonts w:eastAsiaTheme="minorHAnsi"/>
          <w:sz w:val="22"/>
          <w:szCs w:val="22"/>
          <w:lang w:val="ro-RO"/>
        </w:rPr>
        <w:t xml:space="preserve"> </w:t>
      </w:r>
      <w:r w:rsidR="00202D3B" w:rsidRPr="002C6B60">
        <w:rPr>
          <w:rFonts w:eastAsiaTheme="minorHAnsi"/>
          <w:sz w:val="22"/>
          <w:szCs w:val="22"/>
          <w:lang w:val="ro-RO"/>
        </w:rPr>
        <w:t>i</w:t>
      </w:r>
      <w:r w:rsidRPr="002C6B60">
        <w:rPr>
          <w:rFonts w:eastAsiaTheme="minorHAnsi"/>
          <w:sz w:val="22"/>
          <w:szCs w:val="22"/>
          <w:lang w:val="ro-RO"/>
        </w:rPr>
        <w:t xml:space="preserve">nclude informații și date din 171 (88%) state membre ale OMS (total 194 state), cu privire la progresele înregistrate în atingerea </w:t>
      </w:r>
      <w:r w:rsidR="00445D02">
        <w:rPr>
          <w:rFonts w:eastAsiaTheme="minorHAnsi"/>
          <w:sz w:val="22"/>
          <w:szCs w:val="22"/>
          <w:lang w:val="ro-RO"/>
        </w:rPr>
        <w:t>obiectivelor</w:t>
      </w:r>
      <w:r w:rsidRPr="002C6B60">
        <w:rPr>
          <w:rFonts w:eastAsiaTheme="minorHAnsi"/>
          <w:sz w:val="22"/>
          <w:szCs w:val="22"/>
          <w:lang w:val="ro-RO"/>
        </w:rPr>
        <w:t xml:space="preserve"> de sănătate mintală pentru anul 2020, stabilite de comunitatea globală de sănătate și incluse în Planul de acțiune cuprinzător al OMS pentru sănătatea mintală. Acesta include date privind indicatorii nou adăugați privind acoperirea serviciilor, integrarea sănătății mintale în asistența medicală primară, pregătirea pentru furnizarea de </w:t>
      </w:r>
      <w:r w:rsidR="00DC3287" w:rsidRPr="002C6B60">
        <w:rPr>
          <w:rFonts w:eastAsiaTheme="minorHAnsi"/>
          <w:sz w:val="22"/>
          <w:szCs w:val="22"/>
          <w:lang w:val="ro-RO"/>
        </w:rPr>
        <w:t xml:space="preserve">servicii de </w:t>
      </w:r>
      <w:r w:rsidRPr="002C6B60">
        <w:rPr>
          <w:rFonts w:eastAsiaTheme="minorHAnsi"/>
          <w:sz w:val="22"/>
          <w:szCs w:val="22"/>
          <w:lang w:val="ro-RO"/>
        </w:rPr>
        <w:t xml:space="preserve">sănătate mintală și sprijin psihosocial în situații de urgență și cercetarea sănătății mintale. De asemenea, include noi obiective pentru </w:t>
      </w:r>
      <w:r w:rsidR="00202D3B" w:rsidRPr="002C6B60">
        <w:rPr>
          <w:rFonts w:eastAsiaTheme="minorHAnsi"/>
          <w:sz w:val="22"/>
          <w:szCs w:val="22"/>
          <w:lang w:val="ro-RO"/>
        </w:rPr>
        <w:t xml:space="preserve">anul </w:t>
      </w:r>
      <w:r w:rsidRPr="002C6B60">
        <w:rPr>
          <w:rFonts w:eastAsiaTheme="minorHAnsi"/>
          <w:sz w:val="22"/>
          <w:szCs w:val="22"/>
          <w:lang w:val="ro-RO"/>
        </w:rPr>
        <w:t>2030.</w:t>
      </w:r>
    </w:p>
    <w:p w14:paraId="0E567A97"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SISTEME DE INFORMAȚII ȘI CERCETARE PENTRU SĂNĂTATE MINTALĂ:</w:t>
      </w:r>
    </w:p>
    <w:p w14:paraId="26A9ACED" w14:textId="3228AD5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31% dintre statele membre ale OMS colectează în mod regulat date specifice sănătății mintale, care acoperă cel</w:t>
      </w:r>
      <w:r w:rsidR="00202D3B" w:rsidRPr="002C6B60">
        <w:rPr>
          <w:rFonts w:eastAsiaTheme="minorHAnsi"/>
          <w:sz w:val="22"/>
          <w:szCs w:val="22"/>
          <w:lang w:val="ro-RO"/>
        </w:rPr>
        <w:t xml:space="preserve"> puțin sectorul public din țară;</w:t>
      </w:r>
      <w:r w:rsidRPr="002C6B60">
        <w:rPr>
          <w:rFonts w:eastAsiaTheme="minorHAnsi"/>
          <w:sz w:val="22"/>
          <w:szCs w:val="22"/>
          <w:lang w:val="ro-RO"/>
        </w:rPr>
        <w:t xml:space="preserve"> </w:t>
      </w:r>
    </w:p>
    <w:p w14:paraId="565BD12B" w14:textId="3FB512F5"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Procentul țărilor care nu au rap</w:t>
      </w:r>
      <w:r w:rsidR="00445D02">
        <w:rPr>
          <w:rFonts w:eastAsiaTheme="minorHAnsi"/>
          <w:sz w:val="22"/>
          <w:szCs w:val="22"/>
          <w:lang w:val="ro-RO"/>
        </w:rPr>
        <w:t xml:space="preserve">ortat date de sănătate mintală </w:t>
      </w:r>
      <w:r w:rsidRPr="002C6B60">
        <w:rPr>
          <w:rFonts w:eastAsiaTheme="minorHAnsi"/>
          <w:sz w:val="22"/>
          <w:szCs w:val="22"/>
          <w:lang w:val="ro-RO"/>
        </w:rPr>
        <w:t xml:space="preserve">în ultimii doi ani a scăzut de la 19% (în anul 2014) la 15% </w:t>
      </w:r>
      <w:r w:rsidR="00202D3B" w:rsidRPr="002C6B60">
        <w:rPr>
          <w:rFonts w:eastAsiaTheme="minorHAnsi"/>
          <w:sz w:val="22"/>
          <w:szCs w:val="22"/>
          <w:lang w:val="ro-RO"/>
        </w:rPr>
        <w:t>(</w:t>
      </w:r>
      <w:r w:rsidRPr="002C6B60">
        <w:rPr>
          <w:rFonts w:eastAsiaTheme="minorHAnsi"/>
          <w:sz w:val="22"/>
          <w:szCs w:val="22"/>
          <w:lang w:val="ro-RO"/>
        </w:rPr>
        <w:t>în anul 2020</w:t>
      </w:r>
      <w:r w:rsidR="00202D3B" w:rsidRPr="002C6B60">
        <w:rPr>
          <w:rFonts w:eastAsiaTheme="minorHAnsi"/>
          <w:sz w:val="22"/>
          <w:szCs w:val="22"/>
          <w:lang w:val="ro-RO"/>
        </w:rPr>
        <w:t>);</w:t>
      </w:r>
    </w:p>
    <w:p w14:paraId="1B744CFE" w14:textId="204DEDB6"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76% dintre statele membre au putut raporta date cu privire la un set de indicatori selectați care acoperă politica de sănătate mintală: legislația sănătății mintale, programele de promovare și prevenire, disponibilitatea serviciilor și forța de muncă în domeniul sănătății mintale. Acest procent reprezintă o creștere, de la 60% d</w:t>
      </w:r>
      <w:r w:rsidR="00202D3B" w:rsidRPr="002C6B60">
        <w:rPr>
          <w:rFonts w:eastAsiaTheme="minorHAnsi"/>
          <w:sz w:val="22"/>
          <w:szCs w:val="22"/>
          <w:lang w:val="ro-RO"/>
        </w:rPr>
        <w:t>in statele membre, în anul 2014;</w:t>
      </w:r>
    </w:p>
    <w:p w14:paraId="57BA751A"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64.646 de articole despre sănătatea mintală au fost publicate în anul 2019. Procentul global al rezultatelor cercetării privind sănătatea mintală raportat la rezultatele totale de cercetare a fost de 4,6% în anul 2019.</w:t>
      </w:r>
    </w:p>
    <w:p w14:paraId="272B5591"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GUVERNANȚA SISTEMULUI DE SĂNĂTATE MINTALĂ:</w:t>
      </w:r>
    </w:p>
    <w:p w14:paraId="447E5D76" w14:textId="2D9F50A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75% dintre statele membre au o </w:t>
      </w:r>
      <w:r w:rsidRPr="002C6B60">
        <w:rPr>
          <w:rFonts w:eastAsiaTheme="minorHAnsi"/>
          <w:b/>
          <w:sz w:val="22"/>
          <w:szCs w:val="22"/>
          <w:lang w:val="ro-RO"/>
        </w:rPr>
        <w:t xml:space="preserve">politică </w:t>
      </w:r>
      <w:r w:rsidRPr="002C6B60">
        <w:rPr>
          <w:rFonts w:eastAsiaTheme="minorHAnsi"/>
          <w:sz w:val="22"/>
          <w:szCs w:val="22"/>
          <w:lang w:val="ro-RO"/>
        </w:rPr>
        <w:t xml:space="preserve">sau un </w:t>
      </w:r>
      <w:r w:rsidRPr="002C6B60">
        <w:rPr>
          <w:rFonts w:eastAsiaTheme="minorHAnsi"/>
          <w:b/>
          <w:sz w:val="22"/>
          <w:szCs w:val="22"/>
          <w:lang w:val="ro-RO"/>
        </w:rPr>
        <w:t xml:space="preserve">plan autonom </w:t>
      </w:r>
      <w:r w:rsidRPr="002C6B60">
        <w:rPr>
          <w:rFonts w:eastAsiaTheme="minorHAnsi"/>
          <w:sz w:val="22"/>
          <w:szCs w:val="22"/>
          <w:lang w:val="ro-RO"/>
        </w:rPr>
        <w:t xml:space="preserve">pentru sănătatea mintală, ceea ce reprezintă o creștere de la 68% în anul 2014. 57% dintre statele membre au o </w:t>
      </w:r>
      <w:r w:rsidRPr="002C6B60">
        <w:rPr>
          <w:rFonts w:eastAsiaTheme="minorHAnsi"/>
          <w:b/>
          <w:sz w:val="22"/>
          <w:szCs w:val="22"/>
          <w:lang w:val="ro-RO"/>
        </w:rPr>
        <w:t>lege</w:t>
      </w:r>
      <w:r w:rsidRPr="002C6B60">
        <w:rPr>
          <w:rFonts w:eastAsiaTheme="minorHAnsi"/>
          <w:sz w:val="22"/>
          <w:szCs w:val="22"/>
          <w:lang w:val="ro-RO"/>
        </w:rPr>
        <w:t xml:space="preserve"> </w:t>
      </w:r>
      <w:r w:rsidRPr="002C6B60">
        <w:rPr>
          <w:rFonts w:eastAsiaTheme="minorHAnsi"/>
          <w:b/>
          <w:sz w:val="22"/>
          <w:szCs w:val="22"/>
          <w:lang w:val="ro-RO"/>
        </w:rPr>
        <w:t>autonomă</w:t>
      </w:r>
      <w:r w:rsidRPr="002C6B60">
        <w:rPr>
          <w:rFonts w:eastAsiaTheme="minorHAnsi"/>
          <w:sz w:val="22"/>
          <w:szCs w:val="22"/>
          <w:lang w:val="ro-RO"/>
        </w:rPr>
        <w:t xml:space="preserve"> privind sănătatea mintală, ceea ce reprezintă o </w:t>
      </w:r>
      <w:r w:rsidR="00F824D5" w:rsidRPr="002C6B60">
        <w:rPr>
          <w:rFonts w:eastAsiaTheme="minorHAnsi"/>
          <w:sz w:val="22"/>
          <w:szCs w:val="22"/>
          <w:lang w:val="ro-RO"/>
        </w:rPr>
        <w:t>creștere de la 51% în anul 2014;</w:t>
      </w:r>
    </w:p>
    <w:p w14:paraId="3ED46424" w14:textId="6C94E4E4"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46% dintre statele membre OMS și-au actualizat </w:t>
      </w:r>
      <w:r w:rsidRPr="002C6B60">
        <w:rPr>
          <w:rFonts w:eastAsiaTheme="minorHAnsi"/>
          <w:b/>
          <w:sz w:val="22"/>
          <w:szCs w:val="22"/>
          <w:lang w:val="ro-RO"/>
        </w:rPr>
        <w:t xml:space="preserve">politica </w:t>
      </w:r>
      <w:r w:rsidRPr="002C6B60">
        <w:rPr>
          <w:rFonts w:eastAsiaTheme="minorHAnsi"/>
          <w:sz w:val="22"/>
          <w:szCs w:val="22"/>
          <w:lang w:val="ro-RO"/>
        </w:rPr>
        <w:t xml:space="preserve">sau </w:t>
      </w:r>
      <w:r w:rsidRPr="002C6B60">
        <w:rPr>
          <w:rFonts w:eastAsiaTheme="minorHAnsi"/>
          <w:b/>
          <w:sz w:val="22"/>
          <w:szCs w:val="22"/>
          <w:lang w:val="ro-RO"/>
        </w:rPr>
        <w:t xml:space="preserve">planul </w:t>
      </w:r>
      <w:r w:rsidRPr="002C6B60">
        <w:rPr>
          <w:rFonts w:eastAsiaTheme="minorHAnsi"/>
          <w:sz w:val="22"/>
          <w:szCs w:val="22"/>
          <w:lang w:val="ro-RO"/>
        </w:rPr>
        <w:t xml:space="preserve">de </w:t>
      </w:r>
      <w:r w:rsidRPr="002C6B60">
        <w:rPr>
          <w:rFonts w:eastAsiaTheme="minorHAnsi"/>
          <w:b/>
          <w:sz w:val="22"/>
          <w:szCs w:val="22"/>
          <w:lang w:val="ro-RO"/>
        </w:rPr>
        <w:t>sănătate mintală</w:t>
      </w:r>
      <w:r w:rsidRPr="002C6B60">
        <w:rPr>
          <w:rFonts w:eastAsiaTheme="minorHAnsi"/>
          <w:sz w:val="22"/>
          <w:szCs w:val="22"/>
          <w:lang w:val="ro-RO"/>
        </w:rPr>
        <w:t xml:space="preserve"> și 27% și-au actualizat </w:t>
      </w:r>
      <w:r w:rsidRPr="002C6B60">
        <w:rPr>
          <w:rFonts w:eastAsiaTheme="minorHAnsi"/>
          <w:b/>
          <w:sz w:val="22"/>
          <w:szCs w:val="22"/>
          <w:lang w:val="ro-RO"/>
        </w:rPr>
        <w:t>legea sănătății</w:t>
      </w:r>
      <w:r w:rsidR="00F824D5" w:rsidRPr="002C6B60">
        <w:rPr>
          <w:rFonts w:eastAsiaTheme="minorHAnsi"/>
          <w:sz w:val="22"/>
          <w:szCs w:val="22"/>
          <w:lang w:val="ro-RO"/>
        </w:rPr>
        <w:t xml:space="preserve"> din anul 2017;</w:t>
      </w:r>
    </w:p>
    <w:p w14:paraId="75127E9C" w14:textId="4834D5EC"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99 de țări, echivalentul a 67% dintre țările care au răspuns sau 51% din statele membre OMS, au raportat alinierea deplină la politica sau planul lor pentru sănătatea mintală cu instrumente internaționale și regionale privind drepturile omului. 74 de țări, echivalentul a 64% dintre țările care au răspuns sau 39% din statele membre OMS, au raportat alinierea </w:t>
      </w:r>
      <w:r w:rsidR="00445D02">
        <w:rPr>
          <w:rFonts w:eastAsiaTheme="minorHAnsi"/>
          <w:sz w:val="22"/>
          <w:szCs w:val="22"/>
          <w:lang w:val="ro-RO"/>
        </w:rPr>
        <w:t xml:space="preserve">legislativă </w:t>
      </w:r>
      <w:r w:rsidRPr="002C6B60">
        <w:rPr>
          <w:rFonts w:eastAsiaTheme="minorHAnsi"/>
          <w:sz w:val="22"/>
          <w:szCs w:val="22"/>
          <w:lang w:val="ro-RO"/>
        </w:rPr>
        <w:t>deplină p</w:t>
      </w:r>
      <w:r w:rsidR="00445D02">
        <w:rPr>
          <w:rFonts w:eastAsiaTheme="minorHAnsi"/>
          <w:sz w:val="22"/>
          <w:szCs w:val="22"/>
          <w:lang w:val="ro-RO"/>
        </w:rPr>
        <w:t xml:space="preserve">rivind </w:t>
      </w:r>
      <w:r w:rsidRPr="002C6B60">
        <w:rPr>
          <w:rFonts w:eastAsiaTheme="minorHAnsi"/>
          <w:sz w:val="22"/>
          <w:szCs w:val="22"/>
          <w:lang w:val="ro-RO"/>
        </w:rPr>
        <w:t>sănătatea mintală cu instrumente internaționale și regi</w:t>
      </w:r>
      <w:r w:rsidR="00F824D5" w:rsidRPr="002C6B60">
        <w:rPr>
          <w:rFonts w:eastAsiaTheme="minorHAnsi"/>
          <w:sz w:val="22"/>
          <w:szCs w:val="22"/>
          <w:lang w:val="ro-RO"/>
        </w:rPr>
        <w:t xml:space="preserve">onale </w:t>
      </w:r>
      <w:r w:rsidR="00445D02">
        <w:rPr>
          <w:rFonts w:eastAsiaTheme="minorHAnsi"/>
          <w:sz w:val="22"/>
          <w:szCs w:val="22"/>
          <w:lang w:val="ro-RO"/>
        </w:rPr>
        <w:t>referitoare la</w:t>
      </w:r>
      <w:r w:rsidR="00F824D5" w:rsidRPr="002C6B60">
        <w:rPr>
          <w:rFonts w:eastAsiaTheme="minorHAnsi"/>
          <w:sz w:val="22"/>
          <w:szCs w:val="22"/>
          <w:lang w:val="ro-RO"/>
        </w:rPr>
        <w:t xml:space="preserve"> drepturile omului;</w:t>
      </w:r>
    </w:p>
    <w:p w14:paraId="61901617" w14:textId="341BAF7D"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Resursele umane și financiare alocate pentru implementarea politicilor/planurilor sunt limitate. În plus, doar 19% din statele membre ale OMS au raportat că indicatorii sunt disponibili și utilizați pentru a monitoriza implementarea majorității componentelor poli</w:t>
      </w:r>
      <w:r w:rsidR="00F824D5" w:rsidRPr="002C6B60">
        <w:rPr>
          <w:rFonts w:eastAsiaTheme="minorHAnsi"/>
          <w:sz w:val="22"/>
          <w:szCs w:val="22"/>
          <w:lang w:val="ro-RO"/>
        </w:rPr>
        <w:t>ticilor/planurilor lor;</w:t>
      </w:r>
    </w:p>
    <w:p w14:paraId="6FAC4E17" w14:textId="2B8EA165"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45% dintre statele membre ale OMS au raportat că o autoritate dedicată sau un organism independent efectuează inspecții ale serviciilor de sănătate mintală și răspunde la plângerile privind</w:t>
      </w:r>
      <w:r w:rsidR="00F824D5" w:rsidRPr="002C6B60">
        <w:rPr>
          <w:rFonts w:eastAsiaTheme="minorHAnsi"/>
          <w:sz w:val="22"/>
          <w:szCs w:val="22"/>
          <w:lang w:val="ro-RO"/>
        </w:rPr>
        <w:t xml:space="preserve"> încălcările drepturilor omului;</w:t>
      </w:r>
    </w:p>
    <w:p w14:paraId="403CAB1C" w14:textId="60C8BF00" w:rsidR="00D50465" w:rsidRPr="002C6B60" w:rsidRDefault="00D50465" w:rsidP="00D50465">
      <w:pPr>
        <w:spacing w:after="200" w:line="276" w:lineRule="auto"/>
        <w:jc w:val="both"/>
        <w:rPr>
          <w:rFonts w:eastAsiaTheme="minorHAnsi"/>
          <w:sz w:val="22"/>
          <w:szCs w:val="22"/>
          <w:lang w:val="ro-RO"/>
        </w:rPr>
      </w:pPr>
      <w:r w:rsidRPr="002C6B60">
        <w:rPr>
          <w:rFonts w:eastAsiaTheme="minorHAnsi"/>
          <w:b/>
          <w:sz w:val="22"/>
          <w:szCs w:val="22"/>
          <w:lang w:val="ro-RO"/>
        </w:rPr>
        <w:t>∙</w:t>
      </w:r>
      <w:r w:rsidR="004136FE" w:rsidRPr="002C6B60">
        <w:rPr>
          <w:rFonts w:eastAsiaTheme="minorHAnsi"/>
          <w:b/>
          <w:sz w:val="22"/>
          <w:szCs w:val="22"/>
          <w:lang w:val="ro-RO"/>
        </w:rPr>
        <w:t xml:space="preserve"> </w:t>
      </w:r>
      <w:r w:rsidRPr="002C6B60">
        <w:rPr>
          <w:rFonts w:eastAsiaTheme="minorHAnsi"/>
          <w:sz w:val="22"/>
          <w:szCs w:val="22"/>
          <w:lang w:val="ro-RO"/>
        </w:rPr>
        <w:t>21% dintre statele membre ale OMS au o politică sau un plan de sănătate mintală care este în curs de implementare și este pe deplin conform cu i</w:t>
      </w:r>
      <w:r w:rsidR="00F824D5" w:rsidRPr="002C6B60">
        <w:rPr>
          <w:rFonts w:eastAsiaTheme="minorHAnsi"/>
          <w:sz w:val="22"/>
          <w:szCs w:val="22"/>
          <w:lang w:val="ro-RO"/>
        </w:rPr>
        <w:t>nstrumentele drepturilor omului;</w:t>
      </w:r>
    </w:p>
    <w:p w14:paraId="727D3A72" w14:textId="1D7FE77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28% din statele membre ale OMS au o lege privind sănătatea mintală care este în proces de implementare și care este pe deplin conformă cu i</w:t>
      </w:r>
      <w:r w:rsidR="00F824D5" w:rsidRPr="002C6B60">
        <w:rPr>
          <w:rFonts w:eastAsiaTheme="minorHAnsi"/>
          <w:sz w:val="22"/>
          <w:szCs w:val="22"/>
          <w:lang w:val="ro-RO"/>
        </w:rPr>
        <w:t>nstrumentele drepturilor omului;</w:t>
      </w:r>
    </w:p>
    <w:p w14:paraId="4938091F" w14:textId="401F19CA" w:rsidR="00D50465"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76% dintre țările care au răspuns au </w:t>
      </w:r>
      <w:r w:rsidR="00445D02">
        <w:rPr>
          <w:rFonts w:eastAsiaTheme="minorHAnsi"/>
          <w:sz w:val="22"/>
          <w:szCs w:val="22"/>
          <w:lang w:val="ro-RO"/>
        </w:rPr>
        <w:t xml:space="preserve">o </w:t>
      </w:r>
      <w:r w:rsidRPr="002C6B60">
        <w:rPr>
          <w:rFonts w:eastAsiaTheme="minorHAnsi"/>
          <w:sz w:val="22"/>
          <w:szCs w:val="22"/>
          <w:lang w:val="ro-RO"/>
        </w:rPr>
        <w:t>colaborare oficială continuă cu cel puțin un grup de părți inter</w:t>
      </w:r>
      <w:r w:rsidR="00445D02">
        <w:rPr>
          <w:rFonts w:eastAsiaTheme="minorHAnsi"/>
          <w:sz w:val="22"/>
          <w:szCs w:val="22"/>
          <w:lang w:val="ro-RO"/>
        </w:rPr>
        <w:t>esate. Nivelurile de colaborare</w:t>
      </w:r>
      <w:r w:rsidRPr="002C6B60">
        <w:rPr>
          <w:rFonts w:eastAsiaTheme="minorHAnsi"/>
          <w:sz w:val="22"/>
          <w:szCs w:val="22"/>
          <w:lang w:val="ro-RO"/>
        </w:rPr>
        <w:t xml:space="preserve"> cu utilizatorii de servicii și grupurile familiei/îngrijitorilor este scăzută (35% din țările care au răspuns).</w:t>
      </w:r>
    </w:p>
    <w:p w14:paraId="2DFF90EF" w14:textId="77777777" w:rsidR="00445D02" w:rsidRPr="002C6B60" w:rsidRDefault="00445D02" w:rsidP="00D50465">
      <w:pPr>
        <w:spacing w:after="200" w:line="276" w:lineRule="auto"/>
        <w:jc w:val="both"/>
        <w:rPr>
          <w:rFonts w:eastAsiaTheme="minorHAnsi"/>
          <w:sz w:val="22"/>
          <w:szCs w:val="22"/>
          <w:lang w:val="ro-RO"/>
        </w:rPr>
      </w:pPr>
    </w:p>
    <w:p w14:paraId="05C2BEB6"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RESURSE FINANCIARE ŞI UMANE:</w:t>
      </w:r>
    </w:p>
    <w:p w14:paraId="1B1AF46E" w14:textId="681B897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Nivelurile cheltuielilor publice pentru sănătatea mintală sunt scăzute (o medie globală de 2,1% din cheltuielile </w:t>
      </w:r>
      <w:r w:rsidR="00BB2926">
        <w:rPr>
          <w:rFonts w:eastAsiaTheme="minorHAnsi"/>
          <w:sz w:val="22"/>
          <w:szCs w:val="22"/>
          <w:lang w:val="ro-RO"/>
        </w:rPr>
        <w:t>publice</w:t>
      </w:r>
      <w:r w:rsidRPr="002C6B60">
        <w:rPr>
          <w:rFonts w:eastAsiaTheme="minorHAnsi"/>
          <w:sz w:val="22"/>
          <w:szCs w:val="22"/>
          <w:lang w:val="ro-RO"/>
        </w:rPr>
        <w:t xml:space="preserve"> pentru sănătate), mai ales în ț</w:t>
      </w:r>
      <w:r w:rsidR="00F824D5" w:rsidRPr="002C6B60">
        <w:rPr>
          <w:rFonts w:eastAsiaTheme="minorHAnsi"/>
          <w:sz w:val="22"/>
          <w:szCs w:val="22"/>
          <w:lang w:val="ro-RO"/>
        </w:rPr>
        <w:t>ările cu venituri mici și medii;</w:t>
      </w:r>
    </w:p>
    <w:p w14:paraId="741FEF28" w14:textId="0374F73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80% dintre țările care au răspuns</w:t>
      </w:r>
      <w:r w:rsidR="00BB2926">
        <w:rPr>
          <w:rFonts w:eastAsiaTheme="minorHAnsi"/>
          <w:sz w:val="22"/>
          <w:szCs w:val="22"/>
          <w:lang w:val="ro-RO"/>
        </w:rPr>
        <w:t>,</w:t>
      </w:r>
      <w:r w:rsidRPr="002C6B60">
        <w:rPr>
          <w:rFonts w:eastAsiaTheme="minorHAnsi"/>
          <w:sz w:val="22"/>
          <w:szCs w:val="22"/>
          <w:lang w:val="ro-RO"/>
        </w:rPr>
        <w:t xml:space="preserve"> au raportat că îngrijirea și tratamentul persoanelor cu afecțiuni mintale severe sunt incluse în as</w:t>
      </w:r>
      <w:r w:rsidR="00F824D5" w:rsidRPr="002C6B60">
        <w:rPr>
          <w:rFonts w:eastAsiaTheme="minorHAnsi"/>
          <w:sz w:val="22"/>
          <w:szCs w:val="22"/>
          <w:lang w:val="ro-RO"/>
        </w:rPr>
        <w:t>igurările naționale de sănătate;</w:t>
      </w:r>
      <w:r w:rsidRPr="002C6B60">
        <w:rPr>
          <w:rFonts w:eastAsiaTheme="minorHAnsi"/>
          <w:sz w:val="22"/>
          <w:szCs w:val="22"/>
          <w:lang w:val="ro-RO"/>
        </w:rPr>
        <w:t xml:space="preserve"> </w:t>
      </w:r>
    </w:p>
    <w:p w14:paraId="0826D183" w14:textId="18E97CA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La nivel global, numărul mediu de lucrători în domeniul sănătății mintale est</w:t>
      </w:r>
      <w:r w:rsidR="00BB2926">
        <w:rPr>
          <w:rFonts w:eastAsiaTheme="minorHAnsi"/>
          <w:sz w:val="22"/>
          <w:szCs w:val="22"/>
          <w:lang w:val="ro-RO"/>
        </w:rPr>
        <w:t xml:space="preserve">e de 13 la 100000 de locuitori, cu valori extreme în diferite țări, </w:t>
      </w:r>
      <w:r w:rsidRPr="002C6B60">
        <w:rPr>
          <w:rFonts w:eastAsiaTheme="minorHAnsi"/>
          <w:sz w:val="22"/>
          <w:szCs w:val="22"/>
          <w:lang w:val="ro-RO"/>
        </w:rPr>
        <w:t>de la mai puțin de doi lucrători la 100000 de locuitori în cazul țărilor cu venituri mici, la peste 60 lucrători la 100000 de locuitori în țările cu venituri mari.</w:t>
      </w:r>
    </w:p>
    <w:p w14:paraId="54404B5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DISPONIBILITATEA SERVICIULUI ȘI UTILIZARE:</w:t>
      </w:r>
    </w:p>
    <w:p w14:paraId="4197C7D0" w14:textId="396762A8"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Doar 49 de țări, echivalentul a 31% dintre țările care au răspuns sau 25% din statele membre OMS, au raportat integrarea </w:t>
      </w:r>
      <w:proofErr w:type="spellStart"/>
      <w:r w:rsidRPr="002C6B60">
        <w:rPr>
          <w:rFonts w:eastAsiaTheme="minorHAnsi"/>
          <w:sz w:val="22"/>
          <w:szCs w:val="22"/>
          <w:lang w:val="ro-RO"/>
        </w:rPr>
        <w:t>sănătăţii</w:t>
      </w:r>
      <w:proofErr w:type="spellEnd"/>
      <w:r w:rsidRPr="002C6B60">
        <w:rPr>
          <w:rFonts w:eastAsiaTheme="minorHAnsi"/>
          <w:sz w:val="22"/>
          <w:szCs w:val="22"/>
          <w:lang w:val="ro-RO"/>
        </w:rPr>
        <w:t xml:space="preserve"> mintal</w:t>
      </w:r>
      <w:r w:rsidR="00F824D5" w:rsidRPr="002C6B60">
        <w:rPr>
          <w:rFonts w:eastAsiaTheme="minorHAnsi"/>
          <w:sz w:val="22"/>
          <w:szCs w:val="22"/>
          <w:lang w:val="ro-RO"/>
        </w:rPr>
        <w:t xml:space="preserve">e în </w:t>
      </w:r>
      <w:proofErr w:type="spellStart"/>
      <w:r w:rsidR="00F824D5" w:rsidRPr="002C6B60">
        <w:rPr>
          <w:rFonts w:eastAsiaTheme="minorHAnsi"/>
          <w:sz w:val="22"/>
          <w:szCs w:val="22"/>
          <w:lang w:val="ro-RO"/>
        </w:rPr>
        <w:t>asistenţa</w:t>
      </w:r>
      <w:proofErr w:type="spellEnd"/>
      <w:r w:rsidR="00F824D5" w:rsidRPr="002C6B60">
        <w:rPr>
          <w:rFonts w:eastAsiaTheme="minorHAnsi"/>
          <w:sz w:val="22"/>
          <w:szCs w:val="22"/>
          <w:lang w:val="ro-RO"/>
        </w:rPr>
        <w:t xml:space="preserve"> medicală primară;</w:t>
      </w:r>
      <w:r w:rsidRPr="002C6B60">
        <w:rPr>
          <w:rFonts w:eastAsiaTheme="minorHAnsi"/>
          <w:sz w:val="22"/>
          <w:szCs w:val="22"/>
          <w:lang w:val="ro-RO"/>
        </w:rPr>
        <w:t xml:space="preserve"> </w:t>
      </w:r>
    </w:p>
    <w:p w14:paraId="76D943A9" w14:textId="65FC2C31"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Numărul mediu de paturi în spitalele </w:t>
      </w:r>
      <w:r w:rsidR="00BB2926">
        <w:rPr>
          <w:rFonts w:eastAsiaTheme="minorHAnsi"/>
          <w:sz w:val="22"/>
          <w:szCs w:val="22"/>
          <w:lang w:val="ro-RO"/>
        </w:rPr>
        <w:t>de psihiatrie</w:t>
      </w:r>
      <w:r w:rsidRPr="002C6B60">
        <w:rPr>
          <w:rFonts w:eastAsiaTheme="minorHAnsi"/>
          <w:sz w:val="22"/>
          <w:szCs w:val="22"/>
          <w:lang w:val="ro-RO"/>
        </w:rPr>
        <w:t xml:space="preserve"> la 100000 de locuitori variază de la sub două în țările cu venituri mici la peste 25 în țările cu venituri mari. La nivel global, numărul mediu de paturi în spitalele </w:t>
      </w:r>
      <w:r w:rsidR="00BD60E2">
        <w:rPr>
          <w:rFonts w:eastAsiaTheme="minorHAnsi"/>
          <w:sz w:val="22"/>
          <w:szCs w:val="22"/>
          <w:lang w:val="ro-RO"/>
        </w:rPr>
        <w:t>de psihiatrie</w:t>
      </w:r>
      <w:r w:rsidRPr="002C6B60">
        <w:rPr>
          <w:rFonts w:eastAsiaTheme="minorHAnsi"/>
          <w:sz w:val="22"/>
          <w:szCs w:val="22"/>
          <w:lang w:val="ro-RO"/>
        </w:rPr>
        <w:t xml:space="preserve"> raportat la 100000 locuitori a crescut de la 6,5 paturi în anul 2014 la 11 paturi în anul 2020, în timp ce rata medie d</w:t>
      </w:r>
      <w:r w:rsidR="00BD60E2">
        <w:rPr>
          <w:rFonts w:eastAsiaTheme="minorHAnsi"/>
          <w:sz w:val="22"/>
          <w:szCs w:val="22"/>
          <w:lang w:val="ro-RO"/>
        </w:rPr>
        <w:t xml:space="preserve">e admitere la 100000 locuitori </w:t>
      </w:r>
      <w:r w:rsidRPr="002C6B60">
        <w:rPr>
          <w:rFonts w:eastAsiaTheme="minorHAnsi"/>
          <w:sz w:val="22"/>
          <w:szCs w:val="22"/>
          <w:lang w:val="ro-RO"/>
        </w:rPr>
        <w:t xml:space="preserve">a crescut de la 36 de internări în anul 2014 </w:t>
      </w:r>
      <w:r w:rsidR="00F824D5" w:rsidRPr="002C6B60">
        <w:rPr>
          <w:rFonts w:eastAsiaTheme="minorHAnsi"/>
          <w:sz w:val="22"/>
          <w:szCs w:val="22"/>
          <w:lang w:val="ro-RO"/>
        </w:rPr>
        <w:t>la 72 de internări în anul 2020;</w:t>
      </w:r>
    </w:p>
    <w:p w14:paraId="0805A714" w14:textId="6D1C360B"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Vizitele în ambulatoriu la 100000 de locuitori au variat de la 100 de vizite în țările cu venituri mici la peste 5000 de vi</w:t>
      </w:r>
      <w:r w:rsidR="00F824D5" w:rsidRPr="002C6B60">
        <w:rPr>
          <w:rFonts w:eastAsiaTheme="minorHAnsi"/>
          <w:sz w:val="22"/>
          <w:szCs w:val="22"/>
          <w:lang w:val="ro-RO"/>
        </w:rPr>
        <w:t>zite în țările cu venituri mari;</w:t>
      </w:r>
      <w:r w:rsidRPr="002C6B60">
        <w:rPr>
          <w:rFonts w:eastAsiaTheme="minorHAnsi"/>
          <w:sz w:val="22"/>
          <w:szCs w:val="22"/>
          <w:lang w:val="ro-RO"/>
        </w:rPr>
        <w:t xml:space="preserve"> </w:t>
      </w:r>
    </w:p>
    <w:p w14:paraId="5BE76755" w14:textId="7CC7D62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La nivel global, numărul mediu de instituții de spitalizare pentru copii și adolescenți este mai mic de 0,5 la 100000 de locuitori și mai puțin de două unități de ambulatoriu la 10000</w:t>
      </w:r>
      <w:r w:rsidR="00F824D5" w:rsidRPr="002C6B60">
        <w:rPr>
          <w:rFonts w:eastAsiaTheme="minorHAnsi"/>
          <w:sz w:val="22"/>
          <w:szCs w:val="22"/>
          <w:lang w:val="ro-RO"/>
        </w:rPr>
        <w:t>0 de locuitori;</w:t>
      </w:r>
    </w:p>
    <w:p w14:paraId="57740324" w14:textId="16384D3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112 țări au raportat că, în medie, există 0,64 unități de sănătate mintală la 100000 de locuitori. Există o variație extremă între țări în funcție de venit, cu 0,11 facilități la 100000 de locuitori pentru țările cu venituri mici și 5,1 facilități la 100000 de locui</w:t>
      </w:r>
      <w:r w:rsidR="00F824D5" w:rsidRPr="002C6B60">
        <w:rPr>
          <w:rFonts w:eastAsiaTheme="minorHAnsi"/>
          <w:sz w:val="22"/>
          <w:szCs w:val="22"/>
          <w:lang w:val="ro-RO"/>
        </w:rPr>
        <w:t>tori în țările cu venituri mari;</w:t>
      </w:r>
    </w:p>
    <w:p w14:paraId="18A95F10" w14:textId="1705519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Rata de utilizare a serviciilor pentru persoanele cu psihoză la 100000 de locuitori a fost de 212,4 cu variații considerabile între țările cu venituri ridicate și cele cu venituri mi</w:t>
      </w:r>
      <w:r w:rsidR="00F824D5" w:rsidRPr="002C6B60">
        <w:rPr>
          <w:rFonts w:eastAsiaTheme="minorHAnsi"/>
          <w:sz w:val="22"/>
          <w:szCs w:val="22"/>
          <w:lang w:val="ro-RO"/>
        </w:rPr>
        <w:t>ci;</w:t>
      </w:r>
    </w:p>
    <w:p w14:paraId="3EA9908B" w14:textId="696B5B1C" w:rsidR="004136FE"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Acoperirea serviciilor pentru psihoză a fost estimată la 29%, folosind datele de utilizare a serviciilor pe 12 luni colectate pentru Atlasul sănătății mintale 2020. </w:t>
      </w:r>
    </w:p>
    <w:p w14:paraId="761AF80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PROMOVAREA ŞI PREVENIREA SĂNĂTĂŢII MINTALE:</w:t>
      </w:r>
    </w:p>
    <w:p w14:paraId="03AAB9EE" w14:textId="5FB8CC62"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101 de țări, echivalentul a 68% dintre acele țări care au răspuns sau 52% din statele membre OMS, au cel puțin două programe naționale, multisectoriale de promovare și prevenire a sănătății mintale, funcționale. Aceasta este o creștere de la 41% din statele membre, în </w:t>
      </w:r>
      <w:r w:rsidR="00AE2D6D" w:rsidRPr="002C6B60">
        <w:rPr>
          <w:rFonts w:eastAsiaTheme="minorHAnsi"/>
          <w:sz w:val="22"/>
          <w:szCs w:val="22"/>
          <w:lang w:val="ro-RO"/>
        </w:rPr>
        <w:t xml:space="preserve">anul </w:t>
      </w:r>
      <w:r w:rsidRPr="002C6B60">
        <w:rPr>
          <w:rFonts w:eastAsiaTheme="minorHAnsi"/>
          <w:sz w:val="22"/>
          <w:szCs w:val="22"/>
          <w:lang w:val="ro-RO"/>
        </w:rPr>
        <w:t>2014.</w:t>
      </w:r>
    </w:p>
    <w:p w14:paraId="47ABA392" w14:textId="3702302F"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Din 420 de programe funcționale raportate, 18% au vizat îmbunătățirea conștientizării sănătății mintale sau combaterea stigmatizării, 17% erau programe de prevenire și promovare a sănătății mintale în școală, iar 1</w:t>
      </w:r>
      <w:r w:rsidR="00F824D5" w:rsidRPr="002C6B60">
        <w:rPr>
          <w:rFonts w:eastAsiaTheme="minorHAnsi"/>
          <w:sz w:val="22"/>
          <w:szCs w:val="22"/>
          <w:lang w:val="ro-RO"/>
        </w:rPr>
        <w:t>5% vizau prevenirea sinuciderii;</w:t>
      </w:r>
    </w:p>
    <w:p w14:paraId="1EAEF627" w14:textId="5CCA9A9B"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54 de țări, </w:t>
      </w:r>
      <w:r w:rsidR="00BD60E2">
        <w:rPr>
          <w:rFonts w:eastAsiaTheme="minorHAnsi"/>
          <w:sz w:val="22"/>
          <w:szCs w:val="22"/>
          <w:lang w:val="ro-RO"/>
        </w:rPr>
        <w:t>echivalentul a</w:t>
      </w:r>
      <w:r w:rsidRPr="002C6B60">
        <w:rPr>
          <w:rFonts w:eastAsiaTheme="minorHAnsi"/>
          <w:sz w:val="22"/>
          <w:szCs w:val="22"/>
          <w:lang w:val="ro-RO"/>
        </w:rPr>
        <w:t xml:space="preserve"> 39% din țările respondente sau 28% din statele membre OMS, au raportat programe pentru sănătate mintală și sprijin psihosocial integrat ca o componentă a pregătirii pentru dezastre și/sau a</w:t>
      </w:r>
      <w:r w:rsidR="004435F8" w:rsidRPr="002C6B60">
        <w:rPr>
          <w:rFonts w:eastAsiaTheme="minorHAnsi"/>
          <w:sz w:val="22"/>
          <w:szCs w:val="22"/>
          <w:lang w:val="ro-RO"/>
        </w:rPr>
        <w:t xml:space="preserve"> reducerii riscului de dezastre;</w:t>
      </w:r>
    </w:p>
    <w:p w14:paraId="2B40C549" w14:textId="66885C5A" w:rsidR="00B55B7F" w:rsidRPr="002C6B60" w:rsidRDefault="00D50465" w:rsidP="00586277">
      <w:pPr>
        <w:spacing w:after="200" w:line="276" w:lineRule="auto"/>
        <w:jc w:val="both"/>
        <w:rPr>
          <w:rFonts w:eastAsiaTheme="minorHAnsi"/>
          <w:sz w:val="22"/>
          <w:szCs w:val="22"/>
          <w:lang w:val="ro-RO"/>
        </w:rPr>
      </w:pPr>
      <w:r w:rsidRPr="002C6B60">
        <w:rPr>
          <w:rFonts w:eastAsiaTheme="minorHAnsi"/>
          <w:sz w:val="22"/>
          <w:szCs w:val="22"/>
          <w:lang w:val="ro-RO"/>
        </w:rPr>
        <w:t>• Rata globală de sinucidere standardizată în funcție de vârstă în 2019 a fost estimată la 9 la 100000 de locuitori. Aceasta reprezintă o reducere cu 10% a ratei de sinucidere față de valoarea de referință din 2013, de 10 la 100000 de locuitori.</w:t>
      </w:r>
      <w:r w:rsidR="00B55B7F" w:rsidRPr="002C6B60">
        <w:rPr>
          <w:b/>
          <w:color w:val="000000"/>
          <w:sz w:val="22"/>
          <w:szCs w:val="22"/>
          <w:lang w:val="ro-RO"/>
        </w:rPr>
        <w:fldChar w:fldCharType="begin"/>
      </w:r>
      <w:r w:rsidR="00B55B7F" w:rsidRPr="002C6B60">
        <w:rPr>
          <w:b/>
          <w:color w:val="000000"/>
          <w:sz w:val="22"/>
          <w:szCs w:val="22"/>
          <w:lang w:val="ro-RO"/>
        </w:rPr>
        <w:instrText xml:space="preserve"> LINK Excel.Sheet.12 "C:\\Users\\INSP100\\Desktop\\Sanatate mintala\\de la CRSP Sibiu\\DATE_DR_BALASAN_K.xlsx" Foaie6!R1C2:R1C12 \a \f 4 \h  \* MERGEFORMAT </w:instrText>
      </w:r>
      <w:r w:rsidR="00B55B7F" w:rsidRPr="002C6B60">
        <w:rPr>
          <w:b/>
          <w:color w:val="000000"/>
          <w:sz w:val="22"/>
          <w:szCs w:val="22"/>
          <w:lang w:val="ro-RO"/>
        </w:rPr>
        <w:fldChar w:fldCharType="separate"/>
      </w:r>
    </w:p>
    <w:p w14:paraId="2162291F" w14:textId="77777777" w:rsidR="00684274" w:rsidRPr="002C6B60" w:rsidRDefault="00684274">
      <w:pPr>
        <w:rPr>
          <w:rFonts w:eastAsiaTheme="minorHAnsi"/>
          <w:sz w:val="22"/>
          <w:szCs w:val="22"/>
          <w:lang w:val="ro-RO"/>
        </w:rPr>
      </w:pPr>
    </w:p>
    <w:p w14:paraId="61C4DA99" w14:textId="58031AC3" w:rsidR="00583005" w:rsidRPr="002C6B60" w:rsidRDefault="00684274">
      <w:pPr>
        <w:rPr>
          <w:rFonts w:eastAsiaTheme="minorHAnsi"/>
          <w:color w:val="0070C0"/>
          <w:sz w:val="22"/>
          <w:szCs w:val="22"/>
          <w:lang w:val="ro-RO"/>
        </w:rPr>
      </w:pPr>
      <w:r w:rsidRPr="002C6B60">
        <w:rPr>
          <w:rFonts w:eastAsiaTheme="minorHAnsi"/>
          <w:color w:val="0070C0"/>
          <w:sz w:val="22"/>
          <w:szCs w:val="22"/>
          <w:lang w:val="ro-RO"/>
        </w:rPr>
        <w:t>https://www.who.int/data/stories/world-health-statistics-2021-a-visual-summary</w:t>
      </w:r>
    </w:p>
    <w:p w14:paraId="0763F95D" w14:textId="77777777" w:rsidR="00684274" w:rsidRPr="002C6B60" w:rsidRDefault="00684274">
      <w:pPr>
        <w:rPr>
          <w:rFonts w:eastAsiaTheme="minorHAnsi"/>
          <w:sz w:val="22"/>
          <w:szCs w:val="22"/>
          <w:lang w:val="ro-RO"/>
        </w:rPr>
      </w:pPr>
    </w:p>
    <w:p w14:paraId="412A921E" w14:textId="23D0989F"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Raportul </w:t>
      </w:r>
      <w:r w:rsidRPr="002C6B60">
        <w:rPr>
          <w:rFonts w:eastAsiaTheme="minorHAnsi"/>
          <w:b/>
          <w:i/>
          <w:sz w:val="22"/>
          <w:szCs w:val="22"/>
          <w:lang w:val="ro-RO"/>
        </w:rPr>
        <w:t xml:space="preserve">World </w:t>
      </w:r>
      <w:proofErr w:type="spellStart"/>
      <w:r w:rsidRPr="002C6B60">
        <w:rPr>
          <w:rFonts w:eastAsiaTheme="minorHAnsi"/>
          <w:b/>
          <w:i/>
          <w:sz w:val="22"/>
          <w:szCs w:val="22"/>
          <w:lang w:val="ro-RO"/>
        </w:rPr>
        <w:t>H</w:t>
      </w:r>
      <w:r w:rsidR="0012762A" w:rsidRPr="002C6B60">
        <w:rPr>
          <w:rFonts w:eastAsiaTheme="minorHAnsi"/>
          <w:b/>
          <w:i/>
          <w:sz w:val="22"/>
          <w:szCs w:val="22"/>
          <w:lang w:val="ro-RO"/>
        </w:rPr>
        <w:t>ealth</w:t>
      </w:r>
      <w:proofErr w:type="spellEnd"/>
      <w:r w:rsidR="0012762A" w:rsidRPr="002C6B60">
        <w:rPr>
          <w:rFonts w:eastAsiaTheme="minorHAnsi"/>
          <w:b/>
          <w:i/>
          <w:sz w:val="22"/>
          <w:szCs w:val="22"/>
          <w:lang w:val="ro-RO"/>
        </w:rPr>
        <w:t xml:space="preserve"> </w:t>
      </w:r>
      <w:proofErr w:type="spellStart"/>
      <w:r w:rsidR="0012762A" w:rsidRPr="002C6B60">
        <w:rPr>
          <w:rFonts w:eastAsiaTheme="minorHAnsi"/>
          <w:b/>
          <w:i/>
          <w:sz w:val="22"/>
          <w:szCs w:val="22"/>
          <w:lang w:val="ro-RO"/>
        </w:rPr>
        <w:t>Statistics</w:t>
      </w:r>
      <w:proofErr w:type="spellEnd"/>
      <w:r w:rsidR="0012762A" w:rsidRPr="002C6B60">
        <w:rPr>
          <w:rFonts w:eastAsiaTheme="minorHAnsi"/>
          <w:b/>
          <w:sz w:val="22"/>
          <w:szCs w:val="22"/>
          <w:lang w:val="ro-RO"/>
        </w:rPr>
        <w:t xml:space="preserve"> </w:t>
      </w:r>
      <w:r w:rsidR="0012762A" w:rsidRPr="002C6B60">
        <w:rPr>
          <w:rFonts w:eastAsiaTheme="minorHAnsi"/>
          <w:sz w:val="22"/>
          <w:szCs w:val="22"/>
          <w:lang w:val="ro-RO"/>
        </w:rPr>
        <w:t>este sinteza</w:t>
      </w:r>
      <w:r w:rsidR="00DD0E80" w:rsidRPr="002C6B60">
        <w:rPr>
          <w:rFonts w:eastAsiaTheme="minorHAnsi"/>
          <w:sz w:val="22"/>
          <w:szCs w:val="22"/>
          <w:lang w:val="ro-RO"/>
        </w:rPr>
        <w:t xml:space="preserve"> anuală a OMS ce cuprinde cele</w:t>
      </w:r>
      <w:r w:rsidRPr="002C6B60">
        <w:rPr>
          <w:rFonts w:eastAsiaTheme="minorHAnsi"/>
          <w:sz w:val="22"/>
          <w:szCs w:val="22"/>
          <w:lang w:val="ro-RO"/>
        </w:rPr>
        <w:t xml:space="preserve"> mai recente date privind sănătatea și indicatorii legați de starea de sănătate, pentru cele 194 de state membre ale sale. Ediția din anul 2021 reflectă starea de sănătate a lumii chiar înainte de pandemia  COVID-19, care a amenințat să inverseze o mare parte din progresul înregistrat în ultimii ani. Raportul prezintă tendințele în sănătate din perioada 2000-2019, în țări și regiuni, cu cele mai recente date pentru mai mult de 50 de indicatori de sănătate, pentru atingerea ODD și al celui de-al 13-lea program general de lucru al OMS (GPW 13).</w:t>
      </w:r>
    </w:p>
    <w:p w14:paraId="4DD056EA" w14:textId="77777777" w:rsidR="00684274" w:rsidRPr="002C6B60" w:rsidRDefault="00684274" w:rsidP="00684274">
      <w:pPr>
        <w:jc w:val="both"/>
        <w:rPr>
          <w:rFonts w:eastAsiaTheme="minorHAnsi"/>
          <w:b/>
          <w:sz w:val="22"/>
          <w:szCs w:val="22"/>
          <w:lang w:val="ro-RO"/>
        </w:rPr>
      </w:pPr>
    </w:p>
    <w:p w14:paraId="4679F88E" w14:textId="7777777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Pandemia COVID-19  determină provocări majore pentru sănătatea și bunăstarea populației la nivel global și împiedică progresul în îndeplinirea ODD-urilor și a țintelor de trei miliarde ale OMS.</w:t>
      </w:r>
    </w:p>
    <w:p w14:paraId="504130CF" w14:textId="7777777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Țintele de </w:t>
      </w:r>
      <w:r w:rsidRPr="002C6B60">
        <w:rPr>
          <w:rFonts w:eastAsiaTheme="minorHAnsi"/>
          <w:b/>
          <w:sz w:val="22"/>
          <w:szCs w:val="22"/>
          <w:lang w:val="ro-RO"/>
        </w:rPr>
        <w:t>trei miliarde</w:t>
      </w:r>
      <w:r w:rsidRPr="002C6B60">
        <w:rPr>
          <w:rFonts w:eastAsiaTheme="minorHAnsi"/>
          <w:sz w:val="22"/>
          <w:szCs w:val="22"/>
          <w:lang w:val="ro-RO"/>
        </w:rPr>
        <w:t xml:space="preserve"> ale OMS reprezintă o viziune comună între OMS și statele membre, care ajută țările să accelereze realizarea ODD-urilor. </w:t>
      </w:r>
      <w:r w:rsidRPr="002C6B60">
        <w:rPr>
          <w:rFonts w:eastAsiaTheme="minorHAnsi"/>
          <w:b/>
          <w:sz w:val="22"/>
          <w:szCs w:val="22"/>
          <w:lang w:val="ro-RO"/>
        </w:rPr>
        <w:t>Până în anul 2023</w:t>
      </w:r>
      <w:r w:rsidRPr="002C6B60">
        <w:rPr>
          <w:rFonts w:eastAsiaTheme="minorHAnsi"/>
          <w:sz w:val="22"/>
          <w:szCs w:val="22"/>
          <w:lang w:val="ro-RO"/>
        </w:rPr>
        <w:t xml:space="preserve">, ele urmăresc să obțină: </w:t>
      </w:r>
    </w:p>
    <w:p w14:paraId="6FFA4B24" w14:textId="2E9947AB"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 xml:space="preserve">un miliard </w:t>
      </w:r>
      <w:r w:rsidRPr="002C6B60">
        <w:rPr>
          <w:rFonts w:eastAsiaTheme="minorHAnsi"/>
          <w:sz w:val="22"/>
          <w:szCs w:val="22"/>
          <w:lang w:val="ro-RO"/>
        </w:rPr>
        <w:t xml:space="preserve">de oameni mai mulți care se bucură de o sănătate și bunăstare mai bune; </w:t>
      </w:r>
    </w:p>
    <w:p w14:paraId="70218B07" w14:textId="787E1B08"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un miliard</w:t>
      </w:r>
      <w:r w:rsidRPr="002C6B60">
        <w:rPr>
          <w:rFonts w:eastAsiaTheme="minorHAnsi"/>
          <w:sz w:val="22"/>
          <w:szCs w:val="22"/>
          <w:lang w:val="ro-RO"/>
        </w:rPr>
        <w:t xml:space="preserve"> de oameni în plus care benefi</w:t>
      </w:r>
      <w:r w:rsidR="009D6CB9">
        <w:rPr>
          <w:rFonts w:eastAsiaTheme="minorHAnsi"/>
          <w:sz w:val="22"/>
          <w:szCs w:val="22"/>
          <w:lang w:val="ro-RO"/>
        </w:rPr>
        <w:t>ciază de acoperire universală cu servicii de sănătate</w:t>
      </w:r>
      <w:r w:rsidRPr="002C6B60">
        <w:rPr>
          <w:rFonts w:eastAsiaTheme="minorHAnsi"/>
          <w:sz w:val="22"/>
          <w:szCs w:val="22"/>
          <w:lang w:val="ro-RO"/>
        </w:rPr>
        <w:t xml:space="preserve"> (acoperire de servicii de sănătate fără a se confrunta cu dificultăți financiare) și </w:t>
      </w:r>
    </w:p>
    <w:p w14:paraId="51DF7B69" w14:textId="7D4E38FF"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un miliard</w:t>
      </w:r>
      <w:r w:rsidRPr="002C6B60">
        <w:rPr>
          <w:rFonts w:eastAsiaTheme="minorHAnsi"/>
          <w:sz w:val="22"/>
          <w:szCs w:val="22"/>
          <w:lang w:val="ro-RO"/>
        </w:rPr>
        <w:t xml:space="preserve"> de oameni mai bine protejați față de urgențele de sănătate.</w:t>
      </w:r>
    </w:p>
    <w:p w14:paraId="058E4C55" w14:textId="77777777" w:rsidR="00684274" w:rsidRPr="002C6B60" w:rsidRDefault="00684274" w:rsidP="00684274">
      <w:pPr>
        <w:jc w:val="both"/>
        <w:rPr>
          <w:rFonts w:eastAsiaTheme="minorHAnsi"/>
          <w:sz w:val="22"/>
          <w:szCs w:val="22"/>
          <w:lang w:val="ro-RO"/>
        </w:rPr>
      </w:pPr>
    </w:p>
    <w:p w14:paraId="51718DCE" w14:textId="7ED7F1C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Datorită eforturilor globale susținute, progrese semnificative continuă să aibă loc, în special în reducerea numărului de decese cauzate de afecțiuni transmisibile, materne, </w:t>
      </w:r>
      <w:proofErr w:type="spellStart"/>
      <w:r w:rsidRPr="002C6B60">
        <w:rPr>
          <w:rFonts w:eastAsiaTheme="minorHAnsi"/>
          <w:sz w:val="22"/>
          <w:szCs w:val="22"/>
          <w:lang w:val="ro-RO"/>
        </w:rPr>
        <w:t>perinatale</w:t>
      </w:r>
      <w:proofErr w:type="spellEnd"/>
      <w:r w:rsidRPr="002C6B60">
        <w:rPr>
          <w:rFonts w:eastAsiaTheme="minorHAnsi"/>
          <w:sz w:val="22"/>
          <w:szCs w:val="22"/>
          <w:lang w:val="ro-RO"/>
        </w:rPr>
        <w:t xml:space="preserve"> și nutriționale. </w:t>
      </w:r>
      <w:r w:rsidR="007D5257" w:rsidRPr="002C6B60">
        <w:rPr>
          <w:rFonts w:eastAsiaTheme="minorHAnsi"/>
          <w:sz w:val="22"/>
          <w:szCs w:val="22"/>
          <w:lang w:val="ro-RO"/>
        </w:rPr>
        <w:t>În schimb, p</w:t>
      </w:r>
      <w:r w:rsidRPr="002C6B60">
        <w:rPr>
          <w:rFonts w:eastAsiaTheme="minorHAnsi"/>
          <w:sz w:val="22"/>
          <w:szCs w:val="22"/>
          <w:lang w:val="ro-RO"/>
        </w:rPr>
        <w:t>on</w:t>
      </w:r>
      <w:r w:rsidR="0012762A" w:rsidRPr="002C6B60">
        <w:rPr>
          <w:rFonts w:eastAsiaTheme="minorHAnsi"/>
          <w:sz w:val="22"/>
          <w:szCs w:val="22"/>
          <w:lang w:val="ro-RO"/>
        </w:rPr>
        <w:t>derea globală a deceselor prin boli netransmisibile</w:t>
      </w:r>
      <w:r w:rsidRPr="002C6B60">
        <w:rPr>
          <w:rFonts w:eastAsiaTheme="minorHAnsi"/>
          <w:sz w:val="22"/>
          <w:szCs w:val="22"/>
          <w:lang w:val="ro-RO"/>
        </w:rPr>
        <w:t xml:space="preserve"> a crescut de la 60,8% în </w:t>
      </w:r>
      <w:r w:rsidR="0012762A" w:rsidRPr="002C6B60">
        <w:rPr>
          <w:rFonts w:eastAsiaTheme="minorHAnsi"/>
          <w:sz w:val="22"/>
          <w:szCs w:val="22"/>
          <w:lang w:val="ro-RO"/>
        </w:rPr>
        <w:t>anu</w:t>
      </w:r>
      <w:r w:rsidR="00DD0E80" w:rsidRPr="002C6B60">
        <w:rPr>
          <w:rFonts w:eastAsiaTheme="minorHAnsi"/>
          <w:sz w:val="22"/>
          <w:szCs w:val="22"/>
          <w:lang w:val="ro-RO"/>
        </w:rPr>
        <w:t>l</w:t>
      </w:r>
      <w:r w:rsidR="0012762A" w:rsidRPr="002C6B60">
        <w:rPr>
          <w:rFonts w:eastAsiaTheme="minorHAnsi"/>
          <w:sz w:val="22"/>
          <w:szCs w:val="22"/>
          <w:lang w:val="ro-RO"/>
        </w:rPr>
        <w:t xml:space="preserve"> </w:t>
      </w:r>
      <w:r w:rsidR="007D5257" w:rsidRPr="002C6B60">
        <w:rPr>
          <w:rFonts w:eastAsiaTheme="minorHAnsi"/>
          <w:sz w:val="22"/>
          <w:szCs w:val="22"/>
          <w:lang w:val="ro-RO"/>
        </w:rPr>
        <w:t>2000</w:t>
      </w:r>
      <w:r w:rsidRPr="002C6B60">
        <w:rPr>
          <w:rFonts w:eastAsiaTheme="minorHAnsi"/>
          <w:sz w:val="22"/>
          <w:szCs w:val="22"/>
          <w:lang w:val="ro-RO"/>
        </w:rPr>
        <w:t xml:space="preserve"> la 73,6% în </w:t>
      </w:r>
      <w:r w:rsidR="0012762A" w:rsidRPr="002C6B60">
        <w:rPr>
          <w:rFonts w:eastAsiaTheme="minorHAnsi"/>
          <w:sz w:val="22"/>
          <w:szCs w:val="22"/>
          <w:lang w:val="ro-RO"/>
        </w:rPr>
        <w:t xml:space="preserve">anul </w:t>
      </w:r>
      <w:r w:rsidRPr="002C6B60">
        <w:rPr>
          <w:rFonts w:eastAsiaTheme="minorHAnsi"/>
          <w:sz w:val="22"/>
          <w:szCs w:val="22"/>
          <w:lang w:val="ro-RO"/>
        </w:rPr>
        <w:t>2019.</w:t>
      </w:r>
    </w:p>
    <w:p w14:paraId="0C5A0981" w14:textId="7D9B9C36"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A existat, de asemenea, o scădere constantă a mortalității prin sinucidere, omucidere, otrăvire neintenționată și decese din </w:t>
      </w:r>
      <w:r w:rsidR="009D6CB9">
        <w:rPr>
          <w:rFonts w:eastAsiaTheme="minorHAnsi"/>
          <w:sz w:val="22"/>
          <w:szCs w:val="22"/>
          <w:lang w:val="ro-RO"/>
        </w:rPr>
        <w:t>accidentele</w:t>
      </w:r>
      <w:r w:rsidRPr="002C6B60">
        <w:rPr>
          <w:rFonts w:eastAsiaTheme="minorHAnsi"/>
          <w:sz w:val="22"/>
          <w:szCs w:val="22"/>
          <w:lang w:val="ro-RO"/>
        </w:rPr>
        <w:t xml:space="preserve"> rutier</w:t>
      </w:r>
      <w:r w:rsidR="009D6CB9">
        <w:rPr>
          <w:rFonts w:eastAsiaTheme="minorHAnsi"/>
          <w:sz w:val="22"/>
          <w:szCs w:val="22"/>
          <w:lang w:val="ro-RO"/>
        </w:rPr>
        <w:t>e</w:t>
      </w:r>
      <w:r w:rsidRPr="002C6B60">
        <w:rPr>
          <w:rFonts w:eastAsiaTheme="minorHAnsi"/>
          <w:sz w:val="22"/>
          <w:szCs w:val="22"/>
          <w:lang w:val="ro-RO"/>
        </w:rPr>
        <w:t xml:space="preserve"> începând din anul 2000, dar acestea afectează în mod diferit bărbații și femeile. La nivel global, 63% dintre decesele prin otrăvire neintenționată și 69% dintre decesele prin sinucidere au avut loc în rândul băieților și bărbaților. </w:t>
      </w:r>
    </w:p>
    <w:p w14:paraId="752B6264" w14:textId="6DA4736F" w:rsidR="00684274" w:rsidRPr="002C6B60" w:rsidRDefault="00DD0E80" w:rsidP="00684274">
      <w:pPr>
        <w:jc w:val="both"/>
        <w:rPr>
          <w:rFonts w:eastAsiaTheme="minorHAnsi"/>
          <w:sz w:val="22"/>
          <w:szCs w:val="22"/>
          <w:lang w:val="ro-RO"/>
        </w:rPr>
      </w:pPr>
      <w:r w:rsidRPr="002C6B60">
        <w:rPr>
          <w:rFonts w:eastAsiaTheme="minorHAnsi"/>
          <w:sz w:val="22"/>
          <w:szCs w:val="22"/>
          <w:lang w:val="ro-RO"/>
        </w:rPr>
        <w:t>Peste 700.</w:t>
      </w:r>
      <w:r w:rsidR="00684274" w:rsidRPr="002C6B60">
        <w:rPr>
          <w:rFonts w:eastAsiaTheme="minorHAnsi"/>
          <w:sz w:val="22"/>
          <w:szCs w:val="22"/>
          <w:lang w:val="ro-RO"/>
        </w:rPr>
        <w:t xml:space="preserve">000 de oameni mor prin sinucidere în fiecare an, adică o persoană la fiecare 40 de secunde. Intervențiile eficiente și bazate pe dovezi pot fi implementate la nivel de populație, </w:t>
      </w:r>
      <w:proofErr w:type="spellStart"/>
      <w:r w:rsidR="00684274" w:rsidRPr="002C6B60">
        <w:rPr>
          <w:rFonts w:eastAsiaTheme="minorHAnsi"/>
          <w:sz w:val="22"/>
          <w:szCs w:val="22"/>
          <w:lang w:val="ro-RO"/>
        </w:rPr>
        <w:t>subpopulație</w:t>
      </w:r>
      <w:proofErr w:type="spellEnd"/>
      <w:r w:rsidR="00684274" w:rsidRPr="002C6B60">
        <w:rPr>
          <w:rFonts w:eastAsiaTheme="minorHAnsi"/>
          <w:sz w:val="22"/>
          <w:szCs w:val="22"/>
          <w:lang w:val="ro-RO"/>
        </w:rPr>
        <w:t xml:space="preserve"> și individual pentru a preveni sinuciderea și tentativele de sinucidere. Există indicii că pentru fiecare adult care a murit prin sinucidere ar exista mai mult de 20 de alți oameni care au încercat să se sinucidă.</w:t>
      </w:r>
    </w:p>
    <w:p w14:paraId="4BD5418E" w14:textId="5E80787A" w:rsidR="00684274" w:rsidRPr="002C6B60" w:rsidRDefault="00684274" w:rsidP="00684274">
      <w:pPr>
        <w:jc w:val="both"/>
        <w:rPr>
          <w:rFonts w:eastAsiaTheme="minorHAnsi"/>
          <w:sz w:val="22"/>
          <w:szCs w:val="22"/>
          <w:lang w:val="ro-RO"/>
        </w:rPr>
      </w:pPr>
      <w:r w:rsidRPr="002C6B60">
        <w:rPr>
          <w:rFonts w:eastAsiaTheme="minorHAnsi"/>
          <w:sz w:val="22"/>
          <w:szCs w:val="22"/>
          <w:lang w:val="ro-RO"/>
        </w:rPr>
        <w:t>77% dintre sinucideri au avut loc în țările cu venituri mici și medii în anul 2019. Sinucide</w:t>
      </w:r>
      <w:r w:rsidR="00DD0E80" w:rsidRPr="002C6B60">
        <w:rPr>
          <w:rFonts w:eastAsiaTheme="minorHAnsi"/>
          <w:sz w:val="22"/>
          <w:szCs w:val="22"/>
          <w:lang w:val="ro-RO"/>
        </w:rPr>
        <w:t>rea a reprezentat 1,3% din totalul deceselor</w:t>
      </w:r>
      <w:r w:rsidRPr="002C6B60">
        <w:rPr>
          <w:rFonts w:eastAsiaTheme="minorHAnsi"/>
          <w:sz w:val="22"/>
          <w:szCs w:val="22"/>
          <w:lang w:val="ro-RO"/>
        </w:rPr>
        <w:t xml:space="preserve"> la nivel mondial, devenind a 17-a cauză de deces în anul 2019.</w:t>
      </w:r>
      <w:r w:rsidRPr="002C6B60">
        <w:rPr>
          <w:rFonts w:eastAsiaTheme="minorHAnsi"/>
          <w:sz w:val="22"/>
          <w:szCs w:val="22"/>
          <w:lang w:val="ro-RO"/>
        </w:rPr>
        <w:br w:type="page"/>
      </w:r>
    </w:p>
    <w:p w14:paraId="7F10DC3C" w14:textId="77777777" w:rsidR="00684274" w:rsidRPr="002C6B60" w:rsidRDefault="00684274">
      <w:pPr>
        <w:rPr>
          <w:rFonts w:eastAsiaTheme="minorHAnsi"/>
          <w:b/>
          <w:sz w:val="22"/>
          <w:szCs w:val="22"/>
          <w:lang w:val="ro-RO"/>
        </w:rPr>
      </w:pPr>
    </w:p>
    <w:p w14:paraId="1B329C58" w14:textId="77777777" w:rsidR="00965079" w:rsidRPr="002C6B60" w:rsidRDefault="00965079" w:rsidP="00001172">
      <w:pPr>
        <w:rPr>
          <w:rFonts w:eastAsiaTheme="minorHAnsi"/>
          <w:b/>
          <w:sz w:val="22"/>
          <w:szCs w:val="22"/>
          <w:lang w:val="ro-RO"/>
        </w:rPr>
      </w:pPr>
    </w:p>
    <w:p w14:paraId="777B4C3B" w14:textId="6E1EDDF8" w:rsidR="00457772" w:rsidRPr="002C6B60" w:rsidRDefault="00352CCE" w:rsidP="0094230F">
      <w:pPr>
        <w:jc w:val="center"/>
        <w:rPr>
          <w:rFonts w:eastAsiaTheme="minorHAnsi"/>
          <w:b/>
          <w:sz w:val="22"/>
          <w:szCs w:val="22"/>
          <w:lang w:val="ro-RO"/>
        </w:rPr>
      </w:pPr>
      <w:r>
        <w:rPr>
          <w:rFonts w:eastAsiaTheme="minorHAnsi"/>
          <w:b/>
          <w:sz w:val="22"/>
          <w:szCs w:val="22"/>
          <w:lang w:val="ro-RO"/>
        </w:rPr>
        <w:t xml:space="preserve">Figura nr. 1. </w:t>
      </w:r>
      <w:r w:rsidR="00B55B7F" w:rsidRPr="002C6B60">
        <w:rPr>
          <w:rFonts w:eastAsiaTheme="minorHAnsi"/>
          <w:b/>
          <w:sz w:val="22"/>
          <w:szCs w:val="22"/>
          <w:lang w:val="ro-RO"/>
        </w:rPr>
        <w:t xml:space="preserve">Distribuția numărului de cazuri noi de tulburări mintale, în România, </w:t>
      </w:r>
    </w:p>
    <w:p w14:paraId="48EBB17A" w14:textId="614FC9DB" w:rsidR="00B55B7F" w:rsidRPr="002C6B60" w:rsidRDefault="00457772" w:rsidP="0094230F">
      <w:pPr>
        <w:jc w:val="center"/>
        <w:rPr>
          <w:rFonts w:eastAsiaTheme="minorHAnsi"/>
          <w:b/>
          <w:sz w:val="22"/>
          <w:szCs w:val="22"/>
          <w:lang w:val="ro-RO"/>
        </w:rPr>
      </w:pPr>
      <w:r w:rsidRPr="002C6B60">
        <w:rPr>
          <w:rFonts w:eastAsiaTheme="minorHAnsi"/>
          <w:b/>
          <w:sz w:val="22"/>
          <w:szCs w:val="22"/>
          <w:lang w:val="ro-RO"/>
        </w:rPr>
        <w:t xml:space="preserve">în </w:t>
      </w:r>
      <w:r w:rsidR="00A058D6" w:rsidRPr="002C6B60">
        <w:rPr>
          <w:rFonts w:eastAsiaTheme="minorHAnsi"/>
          <w:b/>
          <w:sz w:val="22"/>
          <w:szCs w:val="22"/>
          <w:lang w:val="ro-RO"/>
        </w:rPr>
        <w:t>perioada 2012-2021</w:t>
      </w:r>
    </w:p>
    <w:p w14:paraId="1504784E" w14:textId="77777777" w:rsidR="00B55B7F" w:rsidRPr="002C6B60" w:rsidRDefault="00B55B7F" w:rsidP="0094230F">
      <w:pPr>
        <w:shd w:val="clear" w:color="auto" w:fill="FFFFFF"/>
        <w:jc w:val="center"/>
        <w:rPr>
          <w:b/>
          <w:bCs/>
          <w:color w:val="000000"/>
          <w:sz w:val="22"/>
          <w:szCs w:val="22"/>
          <w:lang w:val="ro-RO" w:eastAsia="ro-RO"/>
        </w:rPr>
      </w:pPr>
    </w:p>
    <w:p w14:paraId="6787F9C9" w14:textId="6F9EFCB7" w:rsidR="00B55B7F" w:rsidRPr="002C6B60" w:rsidRDefault="00A058D6" w:rsidP="0094230F">
      <w:pPr>
        <w:shd w:val="clear" w:color="auto" w:fill="FFFFFF"/>
        <w:jc w:val="center"/>
        <w:rPr>
          <w:b/>
          <w:bCs/>
          <w:color w:val="000000"/>
          <w:sz w:val="22"/>
          <w:szCs w:val="22"/>
          <w:lang w:val="ro-RO" w:eastAsia="ro-RO"/>
        </w:rPr>
      </w:pPr>
      <w:r w:rsidRPr="002C6B60">
        <w:rPr>
          <w:noProof/>
          <w:lang w:val="en-GB" w:eastAsia="en-GB"/>
        </w:rPr>
        <w:drawing>
          <wp:inline distT="0" distB="0" distL="0" distR="0" wp14:anchorId="2CD6EA25" wp14:editId="09F24728">
            <wp:extent cx="4328160" cy="2636520"/>
            <wp:effectExtent l="0" t="0" r="0" b="0"/>
            <wp:docPr id="23" name="Diagramă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EC179A" w14:textId="77777777" w:rsidR="00A14E4F" w:rsidRPr="002C6B60" w:rsidRDefault="00A14E4F" w:rsidP="0094230F">
      <w:pPr>
        <w:shd w:val="clear" w:color="auto" w:fill="FFFFFF"/>
        <w:jc w:val="center"/>
        <w:rPr>
          <w:i/>
          <w:sz w:val="22"/>
          <w:szCs w:val="22"/>
          <w:lang w:val="ro-RO"/>
        </w:rPr>
      </w:pPr>
    </w:p>
    <w:p w14:paraId="5344A823" w14:textId="0A261EDC" w:rsidR="00B55B7F" w:rsidRPr="009D6CB9" w:rsidRDefault="00B55B7F" w:rsidP="0094230F">
      <w:pPr>
        <w:shd w:val="clear" w:color="auto" w:fill="FFFFFF"/>
        <w:jc w:val="center"/>
        <w:rPr>
          <w:bCs/>
          <w:color w:val="1F497D" w:themeColor="text2"/>
          <w:sz w:val="22"/>
          <w:szCs w:val="22"/>
          <w:lang w:val="ro-RO" w:eastAsia="ro-RO"/>
        </w:rPr>
      </w:pPr>
      <w:r w:rsidRPr="009D6CB9">
        <w:rPr>
          <w:i/>
          <w:color w:val="1F497D" w:themeColor="text2"/>
          <w:sz w:val="22"/>
          <w:szCs w:val="22"/>
          <w:lang w:val="ro-RO"/>
        </w:rPr>
        <w:t>Sursa:</w:t>
      </w:r>
      <w:r w:rsidR="004658D7" w:rsidRPr="009D6CB9">
        <w:rPr>
          <w:i/>
          <w:color w:val="1F497D" w:themeColor="text2"/>
          <w:sz w:val="22"/>
          <w:szCs w:val="22"/>
          <w:lang w:val="ro-RO"/>
        </w:rPr>
        <w:t xml:space="preserve"> </w:t>
      </w:r>
      <w:r w:rsidR="00826DE5" w:rsidRPr="009D6CB9">
        <w:rPr>
          <w:i/>
          <w:color w:val="1F497D" w:themeColor="text2"/>
          <w:sz w:val="22"/>
          <w:szCs w:val="22"/>
          <w:lang w:val="ro-RO"/>
        </w:rPr>
        <w:t>INSP-CNSSP</w:t>
      </w:r>
    </w:p>
    <w:p w14:paraId="05DB7757" w14:textId="77777777" w:rsidR="00861419" w:rsidRPr="002C6B60" w:rsidRDefault="00861419" w:rsidP="00FB4D81">
      <w:pPr>
        <w:shd w:val="clear" w:color="auto" w:fill="FFFFFF"/>
        <w:rPr>
          <w:b/>
          <w:bCs/>
          <w:color w:val="000000"/>
          <w:sz w:val="22"/>
          <w:szCs w:val="22"/>
          <w:lang w:val="ro-RO" w:eastAsia="ro-RO"/>
        </w:rPr>
      </w:pPr>
    </w:p>
    <w:p w14:paraId="2EA081A7" w14:textId="77777777" w:rsidR="008E7503" w:rsidRPr="002C6B60" w:rsidRDefault="008E7503" w:rsidP="0094230F">
      <w:pPr>
        <w:shd w:val="clear" w:color="auto" w:fill="FFFFFF"/>
        <w:jc w:val="center"/>
        <w:rPr>
          <w:b/>
          <w:bCs/>
          <w:color w:val="000000"/>
          <w:sz w:val="22"/>
          <w:szCs w:val="22"/>
          <w:lang w:val="ro-RO" w:eastAsia="ro-RO"/>
        </w:rPr>
      </w:pPr>
    </w:p>
    <w:p w14:paraId="0BF33131" w14:textId="3C45BF57" w:rsidR="00B55B7F" w:rsidRPr="002C6B60"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t xml:space="preserve">Figura nr. 2. </w:t>
      </w:r>
      <w:r w:rsidR="00B55B7F" w:rsidRPr="002C6B60">
        <w:rPr>
          <w:b/>
          <w:bCs/>
          <w:color w:val="000000"/>
          <w:sz w:val="22"/>
          <w:szCs w:val="22"/>
          <w:lang w:val="ro-RO" w:eastAsia="ro-RO"/>
        </w:rPr>
        <w:t>Distribuția procentuală (%) a cazurilor noi de tulburări mintale, din totalul afecțiunilor,</w:t>
      </w:r>
      <w:r>
        <w:rPr>
          <w:b/>
          <w:bCs/>
          <w:color w:val="000000"/>
          <w:sz w:val="22"/>
          <w:szCs w:val="22"/>
          <w:lang w:val="ro-RO" w:eastAsia="ro-RO"/>
        </w:rPr>
        <w:t xml:space="preserve"> </w:t>
      </w:r>
      <w:r w:rsidR="00B55B7F" w:rsidRPr="002C6B60">
        <w:rPr>
          <w:b/>
          <w:bCs/>
          <w:color w:val="000000"/>
          <w:sz w:val="22"/>
          <w:szCs w:val="22"/>
          <w:lang w:val="ro-RO" w:eastAsia="ro-RO"/>
        </w:rPr>
        <w:t xml:space="preserve">în România, </w:t>
      </w:r>
      <w:r w:rsidR="00457772" w:rsidRPr="002C6B60">
        <w:rPr>
          <w:b/>
          <w:bCs/>
          <w:color w:val="000000"/>
          <w:sz w:val="22"/>
          <w:szCs w:val="22"/>
          <w:lang w:val="ro-RO" w:eastAsia="ro-RO"/>
        </w:rPr>
        <w:t xml:space="preserve">în </w:t>
      </w:r>
      <w:r w:rsidR="004658D7" w:rsidRPr="002C6B60">
        <w:rPr>
          <w:b/>
          <w:bCs/>
          <w:color w:val="000000"/>
          <w:sz w:val="22"/>
          <w:szCs w:val="22"/>
          <w:lang w:val="ro-RO" w:eastAsia="ro-RO"/>
        </w:rPr>
        <w:t>perioada 2012-2021</w:t>
      </w:r>
    </w:p>
    <w:p w14:paraId="0BB2DC8D" w14:textId="77777777" w:rsidR="00B55B7F" w:rsidRPr="002C6B60" w:rsidRDefault="00B55B7F" w:rsidP="0094230F">
      <w:pPr>
        <w:shd w:val="clear" w:color="auto" w:fill="FFFFFF"/>
        <w:jc w:val="center"/>
        <w:rPr>
          <w:b/>
          <w:bCs/>
          <w:color w:val="000000"/>
          <w:sz w:val="22"/>
          <w:szCs w:val="22"/>
          <w:lang w:val="ro-RO" w:eastAsia="ro-RO"/>
        </w:rPr>
      </w:pPr>
    </w:p>
    <w:p w14:paraId="67C3C617" w14:textId="77777777" w:rsidR="00B55B7F" w:rsidRPr="002C6B60" w:rsidRDefault="00B55B7F" w:rsidP="0094230F">
      <w:pPr>
        <w:shd w:val="clear" w:color="auto" w:fill="FFFFFF"/>
        <w:jc w:val="center"/>
        <w:rPr>
          <w:b/>
          <w:bCs/>
          <w:color w:val="000000"/>
          <w:sz w:val="22"/>
          <w:szCs w:val="22"/>
          <w:lang w:val="ro-RO" w:eastAsia="ro-RO"/>
        </w:rPr>
      </w:pPr>
    </w:p>
    <w:p w14:paraId="5C935B63" w14:textId="3D2A5636" w:rsidR="00B55B7F" w:rsidRPr="002C6B60" w:rsidRDefault="004658D7" w:rsidP="0094230F">
      <w:pPr>
        <w:shd w:val="clear" w:color="auto" w:fill="FFFFFF"/>
        <w:jc w:val="center"/>
        <w:rPr>
          <w:b/>
          <w:bCs/>
          <w:color w:val="000000"/>
          <w:sz w:val="22"/>
          <w:szCs w:val="22"/>
          <w:lang w:val="ro-RO" w:eastAsia="ro-RO"/>
        </w:rPr>
      </w:pPr>
      <w:r w:rsidRPr="002C6B60">
        <w:rPr>
          <w:b/>
          <w:bCs/>
          <w:noProof/>
          <w:color w:val="000000"/>
          <w:sz w:val="22"/>
          <w:szCs w:val="22"/>
          <w:lang w:val="en-GB" w:eastAsia="en-GB"/>
        </w:rPr>
        <w:drawing>
          <wp:inline distT="0" distB="0" distL="0" distR="0" wp14:anchorId="7DAC265A" wp14:editId="303470CE">
            <wp:extent cx="3759722" cy="225552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0244" cy="2255833"/>
                    </a:xfrm>
                    <a:prstGeom prst="rect">
                      <a:avLst/>
                    </a:prstGeom>
                    <a:noFill/>
                  </pic:spPr>
                </pic:pic>
              </a:graphicData>
            </a:graphic>
          </wp:inline>
        </w:drawing>
      </w:r>
    </w:p>
    <w:p w14:paraId="708B65B1" w14:textId="77777777" w:rsidR="00B55B7F" w:rsidRPr="002C6B60" w:rsidRDefault="00B55B7F" w:rsidP="00A14E4F">
      <w:pPr>
        <w:shd w:val="clear" w:color="auto" w:fill="FFFFFF"/>
        <w:rPr>
          <w:b/>
          <w:bCs/>
          <w:color w:val="000000"/>
          <w:sz w:val="22"/>
          <w:szCs w:val="22"/>
          <w:lang w:val="ro-RO" w:eastAsia="ro-RO"/>
        </w:rPr>
      </w:pPr>
    </w:p>
    <w:p w14:paraId="29B7EFDB" w14:textId="0ACEA2C7" w:rsidR="008E7503" w:rsidRPr="009D6CB9" w:rsidRDefault="009D6CB9" w:rsidP="009D6CB9">
      <w:pPr>
        <w:ind w:left="1440" w:firstLine="720"/>
        <w:rPr>
          <w:bCs/>
          <w:i/>
          <w:color w:val="1F497D" w:themeColor="text2"/>
          <w:sz w:val="22"/>
          <w:szCs w:val="22"/>
          <w:lang w:val="ro-RO" w:eastAsia="ro-RO"/>
        </w:rPr>
      </w:pPr>
      <w:r>
        <w:rPr>
          <w:bCs/>
          <w:i/>
          <w:color w:val="000000"/>
          <w:sz w:val="22"/>
          <w:szCs w:val="22"/>
          <w:lang w:val="ro-RO" w:eastAsia="ro-RO"/>
        </w:rPr>
        <w:t xml:space="preserve">                          </w:t>
      </w:r>
      <w:r w:rsidR="00B55B7F" w:rsidRPr="009D6CB9">
        <w:rPr>
          <w:bCs/>
          <w:i/>
          <w:color w:val="1F497D" w:themeColor="text2"/>
          <w:sz w:val="22"/>
          <w:szCs w:val="22"/>
          <w:lang w:val="ro-RO" w:eastAsia="ro-RO"/>
        </w:rPr>
        <w:t xml:space="preserve">Sursa: </w:t>
      </w:r>
      <w:r w:rsidR="00826DE5" w:rsidRPr="009D6CB9">
        <w:rPr>
          <w:bCs/>
          <w:i/>
          <w:color w:val="1F497D" w:themeColor="text2"/>
          <w:sz w:val="22"/>
          <w:szCs w:val="22"/>
          <w:lang w:val="ro-RO" w:eastAsia="ro-RO"/>
        </w:rPr>
        <w:t>INSP-CNSSP</w:t>
      </w:r>
    </w:p>
    <w:p w14:paraId="44F5AFC9" w14:textId="458F7A9A" w:rsidR="00B61ED6" w:rsidRPr="002C6B60" w:rsidRDefault="00B61ED6" w:rsidP="00FB4D81">
      <w:pPr>
        <w:shd w:val="clear" w:color="auto" w:fill="FFFFFF"/>
        <w:jc w:val="center"/>
        <w:rPr>
          <w:bCs/>
          <w:i/>
          <w:color w:val="4F81BD" w:themeColor="accent1"/>
          <w:sz w:val="22"/>
          <w:szCs w:val="22"/>
          <w:lang w:val="ro-RO" w:eastAsia="ro-RO"/>
        </w:rPr>
      </w:pPr>
    </w:p>
    <w:p w14:paraId="20658B43" w14:textId="77777777" w:rsidR="00B61ED6" w:rsidRPr="002C6B60" w:rsidRDefault="00B61ED6" w:rsidP="00FB4D81">
      <w:pPr>
        <w:shd w:val="clear" w:color="auto" w:fill="FFFFFF"/>
        <w:jc w:val="center"/>
        <w:rPr>
          <w:bCs/>
          <w:i/>
          <w:color w:val="4F81BD" w:themeColor="accent1"/>
          <w:sz w:val="22"/>
          <w:szCs w:val="22"/>
          <w:lang w:val="ro-RO" w:eastAsia="ro-RO"/>
        </w:rPr>
      </w:pPr>
    </w:p>
    <w:p w14:paraId="729C49A0" w14:textId="77777777" w:rsidR="00B61ED6" w:rsidRPr="002C6B60" w:rsidRDefault="00B61ED6" w:rsidP="00FB4D81">
      <w:pPr>
        <w:shd w:val="clear" w:color="auto" w:fill="FFFFFF"/>
        <w:jc w:val="center"/>
        <w:rPr>
          <w:bCs/>
          <w:i/>
          <w:color w:val="4F81BD" w:themeColor="accent1"/>
          <w:sz w:val="22"/>
          <w:szCs w:val="22"/>
          <w:lang w:val="ro-RO" w:eastAsia="ro-RO"/>
        </w:rPr>
      </w:pPr>
    </w:p>
    <w:p w14:paraId="42FD264D" w14:textId="77777777" w:rsidR="00B61ED6" w:rsidRPr="002C6B60" w:rsidRDefault="00B61ED6" w:rsidP="00637F3A">
      <w:pPr>
        <w:shd w:val="clear" w:color="auto" w:fill="FFFFFF"/>
        <w:rPr>
          <w:bCs/>
          <w:i/>
          <w:color w:val="000000"/>
          <w:sz w:val="22"/>
          <w:szCs w:val="22"/>
          <w:lang w:val="ro-RO" w:eastAsia="ro-RO"/>
        </w:rPr>
      </w:pPr>
    </w:p>
    <w:p w14:paraId="201909D3" w14:textId="77777777" w:rsidR="00861419" w:rsidRPr="002C6B60" w:rsidRDefault="00861419" w:rsidP="00A14E4F">
      <w:pPr>
        <w:shd w:val="clear" w:color="auto" w:fill="FFFFFF"/>
        <w:rPr>
          <w:b/>
          <w:bCs/>
          <w:color w:val="000000"/>
          <w:sz w:val="22"/>
          <w:szCs w:val="22"/>
          <w:lang w:val="ro-RO" w:eastAsia="ro-RO"/>
        </w:rPr>
      </w:pPr>
    </w:p>
    <w:p w14:paraId="370A78D3" w14:textId="77777777" w:rsidR="00352CCE"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lastRenderedPageBreak/>
        <w:t xml:space="preserve">Figura nr. 3. </w:t>
      </w:r>
      <w:r w:rsidR="00B55B7F" w:rsidRPr="002C6B60">
        <w:rPr>
          <w:b/>
          <w:bCs/>
          <w:color w:val="000000"/>
          <w:sz w:val="22"/>
          <w:szCs w:val="22"/>
          <w:lang w:val="ro-RO" w:eastAsia="ro-RO"/>
        </w:rPr>
        <w:t xml:space="preserve">Incidența tulburărilor mintale (la 100.000 loc.) în România, </w:t>
      </w:r>
    </w:p>
    <w:p w14:paraId="54A54571" w14:textId="27CA15AA" w:rsidR="00B55B7F" w:rsidRPr="002C6B60" w:rsidRDefault="00457772" w:rsidP="0094230F">
      <w:pPr>
        <w:shd w:val="clear" w:color="auto" w:fill="FFFFFF"/>
        <w:jc w:val="center"/>
        <w:rPr>
          <w:b/>
          <w:bCs/>
          <w:color w:val="000000"/>
          <w:sz w:val="22"/>
          <w:szCs w:val="22"/>
          <w:lang w:val="ro-RO" w:eastAsia="ro-RO"/>
        </w:rPr>
      </w:pPr>
      <w:r w:rsidRPr="002C6B60">
        <w:rPr>
          <w:b/>
          <w:bCs/>
          <w:color w:val="000000"/>
          <w:sz w:val="22"/>
          <w:szCs w:val="22"/>
          <w:lang w:val="ro-RO" w:eastAsia="ro-RO"/>
        </w:rPr>
        <w:t xml:space="preserve">în </w:t>
      </w:r>
      <w:r w:rsidR="00AC6EE5" w:rsidRPr="002C6B60">
        <w:rPr>
          <w:b/>
          <w:bCs/>
          <w:color w:val="000000"/>
          <w:sz w:val="22"/>
          <w:szCs w:val="22"/>
          <w:lang w:val="ro-RO" w:eastAsia="ro-RO"/>
        </w:rPr>
        <w:t>perioada 2012-2021</w:t>
      </w:r>
    </w:p>
    <w:p w14:paraId="58810DAD" w14:textId="17A13091" w:rsidR="00B55B7F" w:rsidRPr="002C6B60" w:rsidRDefault="00AC6EE5" w:rsidP="00637F3A">
      <w:pPr>
        <w:shd w:val="clear" w:color="auto" w:fill="FFFFFF"/>
        <w:jc w:val="center"/>
        <w:rPr>
          <w:b/>
          <w:bCs/>
          <w:color w:val="000000"/>
          <w:sz w:val="22"/>
          <w:szCs w:val="22"/>
          <w:lang w:val="ro-RO" w:eastAsia="ro-RO"/>
        </w:rPr>
      </w:pPr>
      <w:r w:rsidRPr="002C6B60">
        <w:rPr>
          <w:noProof/>
          <w:lang w:val="en-GB" w:eastAsia="en-GB"/>
        </w:rPr>
        <w:drawing>
          <wp:inline distT="0" distB="0" distL="0" distR="0" wp14:anchorId="57AE97B1" wp14:editId="666764FA">
            <wp:extent cx="4130040" cy="2606040"/>
            <wp:effectExtent l="0" t="0" r="3810" b="3810"/>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F6889A" w14:textId="4C5B83C4" w:rsidR="00B55B7F" w:rsidRPr="009D6CB9" w:rsidRDefault="00B55B7F" w:rsidP="0094230F">
      <w:pPr>
        <w:shd w:val="clear" w:color="auto" w:fill="FFFFFF"/>
        <w:jc w:val="center"/>
        <w:rPr>
          <w:bCs/>
          <w:i/>
          <w:color w:val="1F497D" w:themeColor="text2"/>
          <w:sz w:val="22"/>
          <w:szCs w:val="22"/>
          <w:lang w:val="ro-RO" w:eastAsia="ro-RO"/>
        </w:rPr>
      </w:pPr>
      <w:r w:rsidRPr="009D6CB9">
        <w:rPr>
          <w:bCs/>
          <w:i/>
          <w:color w:val="1F497D" w:themeColor="text2"/>
          <w:sz w:val="22"/>
          <w:szCs w:val="22"/>
          <w:lang w:val="ro-RO" w:eastAsia="ro-RO"/>
        </w:rPr>
        <w:t xml:space="preserve">Sursa: </w:t>
      </w:r>
      <w:r w:rsidR="00826DE5" w:rsidRPr="009D6CB9">
        <w:rPr>
          <w:bCs/>
          <w:i/>
          <w:color w:val="1F497D" w:themeColor="text2"/>
          <w:sz w:val="22"/>
          <w:szCs w:val="22"/>
          <w:lang w:val="ro-RO" w:eastAsia="ro-RO"/>
        </w:rPr>
        <w:t>INSP-CNSSP</w:t>
      </w:r>
    </w:p>
    <w:p w14:paraId="7BAEF70C" w14:textId="77777777" w:rsidR="00B55B7F" w:rsidRPr="002C6B60" w:rsidRDefault="00B55B7F" w:rsidP="00A14E4F">
      <w:pPr>
        <w:shd w:val="clear" w:color="auto" w:fill="FFFFFF"/>
        <w:rPr>
          <w:b/>
          <w:bCs/>
          <w:color w:val="000000"/>
          <w:sz w:val="22"/>
          <w:szCs w:val="22"/>
          <w:lang w:val="ro-RO" w:eastAsia="ro-RO"/>
        </w:rPr>
      </w:pPr>
    </w:p>
    <w:p w14:paraId="0248822C" w14:textId="20D40570" w:rsidR="00B55B7F" w:rsidRPr="002C6B60" w:rsidRDefault="00FF6479" w:rsidP="00DD11B3">
      <w:pPr>
        <w:shd w:val="clear" w:color="auto" w:fill="FFFFFF"/>
        <w:jc w:val="both"/>
        <w:rPr>
          <w:bCs/>
          <w:color w:val="000000"/>
          <w:sz w:val="22"/>
          <w:szCs w:val="22"/>
          <w:lang w:val="ro-RO" w:eastAsia="ro-RO"/>
        </w:rPr>
      </w:pPr>
      <w:r w:rsidRPr="002C6B60">
        <w:rPr>
          <w:bCs/>
          <w:color w:val="000000"/>
          <w:sz w:val="22"/>
          <w:szCs w:val="22"/>
          <w:lang w:val="ro-RO" w:eastAsia="ro-RO"/>
        </w:rPr>
        <w:t>Se observă o scădere</w:t>
      </w:r>
      <w:r w:rsidR="00B55B7F" w:rsidRPr="002C6B60">
        <w:rPr>
          <w:bCs/>
          <w:color w:val="000000"/>
          <w:sz w:val="22"/>
          <w:szCs w:val="22"/>
          <w:lang w:val="ro-RO" w:eastAsia="ro-RO"/>
        </w:rPr>
        <w:t xml:space="preserve"> ușoară a procentului cazurilor noi de tulburări mintale, din totalul afecți</w:t>
      </w:r>
      <w:r w:rsidR="00637F3A" w:rsidRPr="002C6B60">
        <w:rPr>
          <w:bCs/>
          <w:color w:val="000000"/>
          <w:sz w:val="22"/>
          <w:szCs w:val="22"/>
          <w:lang w:val="ro-RO" w:eastAsia="ro-RO"/>
        </w:rPr>
        <w:t>unilor, în România, în anul 2021</w:t>
      </w:r>
      <w:r w:rsidR="00B55B7F" w:rsidRPr="002C6B60">
        <w:rPr>
          <w:bCs/>
          <w:color w:val="000000"/>
          <w:sz w:val="22"/>
          <w:szCs w:val="22"/>
          <w:lang w:val="ro-RO" w:eastAsia="ro-RO"/>
        </w:rPr>
        <w:t>, față de anul anterior</w:t>
      </w:r>
      <w:r w:rsidR="00352CCE">
        <w:rPr>
          <w:bCs/>
          <w:color w:val="000000"/>
          <w:sz w:val="22"/>
          <w:szCs w:val="22"/>
          <w:lang w:val="ro-RO" w:eastAsia="ro-RO"/>
        </w:rPr>
        <w:t xml:space="preserve"> (Figura nr. 2)</w:t>
      </w:r>
      <w:r w:rsidR="00B55B7F" w:rsidRPr="002C6B60">
        <w:rPr>
          <w:bCs/>
          <w:color w:val="000000"/>
          <w:sz w:val="22"/>
          <w:szCs w:val="22"/>
          <w:lang w:val="ro-RO" w:eastAsia="ro-RO"/>
        </w:rPr>
        <w:t>.</w:t>
      </w:r>
    </w:p>
    <w:p w14:paraId="32B67A5F" w14:textId="251634FE"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Distribuția numărului de cazuri noi de tulburări mintale, în România înregistrează un platou aproximativ începând cu anul 2013</w:t>
      </w:r>
      <w:r w:rsidR="00352CCE">
        <w:rPr>
          <w:bCs/>
          <w:color w:val="000000"/>
          <w:sz w:val="22"/>
          <w:szCs w:val="22"/>
          <w:lang w:val="ro-RO" w:eastAsia="ro-RO"/>
        </w:rPr>
        <w:t xml:space="preserve"> (Figura nr. 3).</w:t>
      </w:r>
    </w:p>
    <w:p w14:paraId="1D8164AF" w14:textId="6DCC5690"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 xml:space="preserve">Incidența tulburărilor </w:t>
      </w:r>
      <w:r w:rsidR="00637F3A" w:rsidRPr="002C6B60">
        <w:rPr>
          <w:bCs/>
          <w:color w:val="000000"/>
          <w:sz w:val="22"/>
          <w:szCs w:val="22"/>
          <w:lang w:val="ro-RO" w:eastAsia="ro-RO"/>
        </w:rPr>
        <w:t>mintale în România, în anul 2021 a fost de 1221.2%000 locuitori, în creștere ușoară față de anul 2020</w:t>
      </w:r>
      <w:r w:rsidR="00352CCE">
        <w:rPr>
          <w:bCs/>
          <w:color w:val="000000"/>
          <w:sz w:val="22"/>
          <w:szCs w:val="22"/>
          <w:lang w:val="ro-RO" w:eastAsia="ro-RO"/>
        </w:rPr>
        <w:t xml:space="preserve"> (Figura nr 3)</w:t>
      </w:r>
      <w:r w:rsidRPr="002C6B60">
        <w:rPr>
          <w:bCs/>
          <w:color w:val="000000"/>
          <w:sz w:val="22"/>
          <w:szCs w:val="22"/>
          <w:lang w:val="ro-RO" w:eastAsia="ro-RO"/>
        </w:rPr>
        <w:t>.</w:t>
      </w:r>
    </w:p>
    <w:p w14:paraId="5608EF86" w14:textId="77777777" w:rsidR="00352CCE"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Numărul externărilor din spital cu diagnosticul tulburări mintale, în Român</w:t>
      </w:r>
      <w:r w:rsidR="00637F3A" w:rsidRPr="002C6B60">
        <w:rPr>
          <w:bCs/>
          <w:color w:val="000000"/>
          <w:sz w:val="22"/>
          <w:szCs w:val="22"/>
          <w:lang w:val="ro-RO" w:eastAsia="ro-RO"/>
        </w:rPr>
        <w:t>ia, în anul 2021</w:t>
      </w:r>
      <w:r w:rsidRPr="002C6B60">
        <w:rPr>
          <w:bCs/>
          <w:color w:val="000000"/>
          <w:sz w:val="22"/>
          <w:szCs w:val="22"/>
          <w:lang w:val="ro-RO" w:eastAsia="ro-RO"/>
        </w:rPr>
        <w:t xml:space="preserve"> a </w:t>
      </w:r>
      <w:r w:rsidR="00637F3A" w:rsidRPr="002C6B60">
        <w:rPr>
          <w:bCs/>
          <w:color w:val="000000"/>
          <w:sz w:val="22"/>
          <w:szCs w:val="22"/>
          <w:lang w:val="ro-RO" w:eastAsia="ro-RO"/>
        </w:rPr>
        <w:t>crescut față de anul 2020</w:t>
      </w:r>
      <w:r w:rsidRPr="002C6B60">
        <w:rPr>
          <w:bCs/>
          <w:color w:val="000000"/>
          <w:sz w:val="22"/>
          <w:szCs w:val="22"/>
          <w:lang w:val="ro-RO" w:eastAsia="ro-RO"/>
        </w:rPr>
        <w:t xml:space="preserve">, probabil din </w:t>
      </w:r>
      <w:r w:rsidR="00637F3A" w:rsidRPr="002C6B60">
        <w:rPr>
          <w:bCs/>
          <w:color w:val="000000"/>
          <w:sz w:val="22"/>
          <w:szCs w:val="22"/>
          <w:lang w:val="ro-RO" w:eastAsia="ro-RO"/>
        </w:rPr>
        <w:t>cauza pandemiei COVID-19 (147328</w:t>
      </w:r>
      <w:r w:rsidRPr="002C6B60">
        <w:rPr>
          <w:bCs/>
          <w:color w:val="000000"/>
          <w:sz w:val="22"/>
          <w:szCs w:val="22"/>
          <w:lang w:val="ro-RO" w:eastAsia="ro-RO"/>
        </w:rPr>
        <w:t>, față de</w:t>
      </w:r>
      <w:r w:rsidR="00637F3A" w:rsidRPr="002C6B60">
        <w:rPr>
          <w:bCs/>
          <w:color w:val="000000"/>
          <w:sz w:val="22"/>
          <w:szCs w:val="22"/>
          <w:lang w:val="ro-RO" w:eastAsia="ro-RO"/>
        </w:rPr>
        <w:t xml:space="preserve"> 133371)</w:t>
      </w:r>
      <w:r w:rsidR="00352CCE" w:rsidRPr="00352CCE">
        <w:rPr>
          <w:lang w:val="ro-RO"/>
        </w:rPr>
        <w:t xml:space="preserve"> </w:t>
      </w:r>
      <w:r w:rsidR="00352CCE">
        <w:rPr>
          <w:bCs/>
          <w:color w:val="000000"/>
          <w:sz w:val="22"/>
          <w:szCs w:val="22"/>
          <w:lang w:val="ro-RO" w:eastAsia="ro-RO"/>
        </w:rPr>
        <w:t>(F</w:t>
      </w:r>
      <w:r w:rsidR="00352CCE" w:rsidRPr="00352CCE">
        <w:rPr>
          <w:bCs/>
          <w:color w:val="000000"/>
          <w:sz w:val="22"/>
          <w:szCs w:val="22"/>
          <w:lang w:val="ro-RO" w:eastAsia="ro-RO"/>
        </w:rPr>
        <w:t>igura nr. 4).</w:t>
      </w:r>
      <w:r w:rsidRPr="002C6B60">
        <w:rPr>
          <w:bCs/>
          <w:color w:val="000000"/>
          <w:sz w:val="22"/>
          <w:szCs w:val="22"/>
          <w:lang w:val="ro-RO" w:eastAsia="ro-RO"/>
        </w:rPr>
        <w:t xml:space="preserve"> </w:t>
      </w:r>
    </w:p>
    <w:p w14:paraId="080053B6" w14:textId="2FD9DCA5"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Raportat la 1000 de locuitori, numărul externăril</w:t>
      </w:r>
      <w:r w:rsidR="00251225" w:rsidRPr="002C6B60">
        <w:rPr>
          <w:bCs/>
          <w:color w:val="000000"/>
          <w:sz w:val="22"/>
          <w:szCs w:val="22"/>
          <w:lang w:val="ro-RO" w:eastAsia="ro-RO"/>
        </w:rPr>
        <w:t>or cu afecțiuni mintale a crescut în anul 2021</w:t>
      </w:r>
      <w:r w:rsidRPr="002C6B60">
        <w:rPr>
          <w:bCs/>
          <w:color w:val="000000"/>
          <w:sz w:val="22"/>
          <w:szCs w:val="22"/>
          <w:lang w:val="ro-RO" w:eastAsia="ro-RO"/>
        </w:rPr>
        <w:t xml:space="preserve"> față de</w:t>
      </w:r>
      <w:r w:rsidR="00251225" w:rsidRPr="002C6B60">
        <w:rPr>
          <w:bCs/>
          <w:color w:val="000000"/>
          <w:sz w:val="22"/>
          <w:szCs w:val="22"/>
          <w:lang w:val="ro-RO" w:eastAsia="ro-RO"/>
        </w:rPr>
        <w:t xml:space="preserve"> anul 2020 (7.7 %0, respectiv 6.9</w:t>
      </w:r>
      <w:r w:rsidRPr="002C6B60">
        <w:rPr>
          <w:bCs/>
          <w:color w:val="000000"/>
          <w:sz w:val="22"/>
          <w:szCs w:val="22"/>
          <w:lang w:val="ro-RO" w:eastAsia="ro-RO"/>
        </w:rPr>
        <w:t>%0)</w:t>
      </w:r>
      <w:r w:rsidR="00352CCE">
        <w:rPr>
          <w:bCs/>
          <w:color w:val="000000"/>
          <w:sz w:val="22"/>
          <w:szCs w:val="22"/>
          <w:lang w:val="ro-RO" w:eastAsia="ro-RO"/>
        </w:rPr>
        <w:t xml:space="preserve"> (Figura nr. 5).</w:t>
      </w:r>
    </w:p>
    <w:p w14:paraId="0F982132" w14:textId="77777777" w:rsidR="00B55B7F" w:rsidRPr="002C6B60" w:rsidRDefault="00B55B7F" w:rsidP="00DD11B3">
      <w:pPr>
        <w:shd w:val="clear" w:color="auto" w:fill="FFFFFF"/>
        <w:jc w:val="both"/>
        <w:rPr>
          <w:bCs/>
          <w:color w:val="000000"/>
          <w:sz w:val="22"/>
          <w:szCs w:val="22"/>
          <w:lang w:val="ro-RO" w:eastAsia="ro-RO"/>
        </w:rPr>
      </w:pPr>
    </w:p>
    <w:p w14:paraId="34A41687" w14:textId="254841C0" w:rsidR="00457772" w:rsidRPr="002C6B60"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t xml:space="preserve">Figura nr. 4. </w:t>
      </w:r>
      <w:r w:rsidR="00B55B7F" w:rsidRPr="002C6B60">
        <w:rPr>
          <w:b/>
          <w:bCs/>
          <w:color w:val="000000"/>
          <w:sz w:val="22"/>
          <w:szCs w:val="22"/>
          <w:lang w:val="ro-RO" w:eastAsia="ro-RO"/>
        </w:rPr>
        <w:t xml:space="preserve">Numărul externărilor din spital cu diagnosticul tulburări mintale, în România, </w:t>
      </w:r>
    </w:p>
    <w:p w14:paraId="1FF1AB58" w14:textId="0739E966" w:rsidR="00B55B7F" w:rsidRPr="002C6B60" w:rsidRDefault="00637F3A" w:rsidP="0094230F">
      <w:pPr>
        <w:shd w:val="clear" w:color="auto" w:fill="FFFFFF"/>
        <w:jc w:val="center"/>
        <w:rPr>
          <w:b/>
          <w:bCs/>
          <w:color w:val="000000"/>
          <w:sz w:val="22"/>
          <w:szCs w:val="22"/>
          <w:lang w:val="ro-RO" w:eastAsia="ro-RO"/>
        </w:rPr>
      </w:pPr>
      <w:r w:rsidRPr="002C6B60">
        <w:rPr>
          <w:b/>
          <w:bCs/>
          <w:color w:val="000000"/>
          <w:sz w:val="22"/>
          <w:szCs w:val="22"/>
          <w:lang w:val="ro-RO" w:eastAsia="ro-RO"/>
        </w:rPr>
        <w:t>în perioada 2012-2021</w:t>
      </w:r>
    </w:p>
    <w:p w14:paraId="15472032" w14:textId="35BD1869" w:rsidR="00B55B7F" w:rsidRPr="002C6B60" w:rsidRDefault="00637F3A" w:rsidP="0094230F">
      <w:pPr>
        <w:shd w:val="clear" w:color="auto" w:fill="FFFFFF"/>
        <w:jc w:val="center"/>
        <w:rPr>
          <w:b/>
          <w:bCs/>
          <w:color w:val="000000"/>
          <w:sz w:val="22"/>
          <w:szCs w:val="22"/>
          <w:lang w:val="ro-RO" w:eastAsia="ro-RO"/>
        </w:rPr>
      </w:pPr>
      <w:r w:rsidRPr="002C6B60">
        <w:rPr>
          <w:noProof/>
          <w:lang w:val="en-GB" w:eastAsia="en-GB"/>
        </w:rPr>
        <w:drawing>
          <wp:inline distT="0" distB="0" distL="0" distR="0" wp14:anchorId="325E4C30" wp14:editId="4B265499">
            <wp:extent cx="3886200" cy="2247900"/>
            <wp:effectExtent l="0" t="0" r="0" b="0"/>
            <wp:docPr id="24"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AACDBE" w14:textId="77777777" w:rsidR="00B55B7F" w:rsidRPr="002C6B60" w:rsidRDefault="00B55B7F" w:rsidP="0094230F">
      <w:pPr>
        <w:shd w:val="clear" w:color="auto" w:fill="FFFFFF"/>
        <w:jc w:val="center"/>
        <w:rPr>
          <w:b/>
          <w:bCs/>
          <w:color w:val="000000"/>
          <w:sz w:val="22"/>
          <w:szCs w:val="22"/>
          <w:lang w:val="ro-RO" w:eastAsia="ro-RO"/>
        </w:rPr>
      </w:pPr>
    </w:p>
    <w:p w14:paraId="33C7B853" w14:textId="784EA928" w:rsidR="00B55B7F" w:rsidRPr="003E0DF7" w:rsidRDefault="00637F3A" w:rsidP="001426E2">
      <w:pPr>
        <w:shd w:val="clear" w:color="auto" w:fill="FFFFFF"/>
        <w:jc w:val="center"/>
        <w:rPr>
          <w:bCs/>
          <w:i/>
          <w:color w:val="1F497D" w:themeColor="text2"/>
          <w:sz w:val="22"/>
          <w:szCs w:val="22"/>
          <w:lang w:val="ro-RO" w:eastAsia="ro-RO"/>
        </w:rPr>
      </w:pPr>
      <w:r w:rsidRPr="003E0DF7">
        <w:rPr>
          <w:bCs/>
          <w:i/>
          <w:color w:val="1F497D" w:themeColor="text2"/>
          <w:sz w:val="22"/>
          <w:szCs w:val="22"/>
          <w:lang w:val="ro-RO" w:eastAsia="ro-RO"/>
        </w:rPr>
        <w:t xml:space="preserve">Sursa: </w:t>
      </w:r>
      <w:r w:rsidR="00826DE5" w:rsidRPr="003E0DF7">
        <w:rPr>
          <w:bCs/>
          <w:i/>
          <w:color w:val="1F497D" w:themeColor="text2"/>
          <w:sz w:val="22"/>
          <w:szCs w:val="22"/>
          <w:lang w:val="ro-RO" w:eastAsia="ro-RO"/>
        </w:rPr>
        <w:t>INSP-CNSSP</w:t>
      </w:r>
    </w:p>
    <w:p w14:paraId="0FF72943" w14:textId="77777777" w:rsidR="00B55B7F" w:rsidRPr="002C6B60" w:rsidRDefault="00B55B7F" w:rsidP="0094230F">
      <w:pPr>
        <w:shd w:val="clear" w:color="auto" w:fill="FFFFFF"/>
        <w:jc w:val="center"/>
        <w:rPr>
          <w:b/>
          <w:bCs/>
          <w:color w:val="000000"/>
          <w:sz w:val="22"/>
          <w:szCs w:val="22"/>
          <w:lang w:val="ro-RO" w:eastAsia="ro-RO"/>
        </w:rPr>
      </w:pPr>
    </w:p>
    <w:p w14:paraId="17F6B267" w14:textId="18885ADC" w:rsidR="00B55B7F" w:rsidRPr="002C6B60" w:rsidRDefault="00352CCE" w:rsidP="0094230F">
      <w:pPr>
        <w:jc w:val="center"/>
        <w:rPr>
          <w:b/>
          <w:bCs/>
          <w:color w:val="000000"/>
          <w:sz w:val="22"/>
          <w:szCs w:val="22"/>
          <w:lang w:val="ro-RO" w:eastAsia="ro-RO"/>
        </w:rPr>
      </w:pPr>
      <w:r>
        <w:rPr>
          <w:b/>
          <w:bCs/>
          <w:color w:val="000000"/>
          <w:sz w:val="22"/>
          <w:szCs w:val="22"/>
          <w:lang w:val="ro-RO" w:eastAsia="ro-RO"/>
        </w:rPr>
        <w:t xml:space="preserve">Figura nr. 5. </w:t>
      </w:r>
      <w:r w:rsidR="00B55B7F" w:rsidRPr="002C6B60">
        <w:rPr>
          <w:b/>
          <w:bCs/>
          <w:color w:val="000000"/>
          <w:sz w:val="22"/>
          <w:szCs w:val="22"/>
          <w:lang w:val="ro-RO" w:eastAsia="ro-RO"/>
        </w:rPr>
        <w:t xml:space="preserve">Numărul externărilor din spital cu diagnosticul tulburări mintale, la 1000 locuitori, </w:t>
      </w:r>
      <w:r w:rsidR="00251225" w:rsidRPr="002C6B60">
        <w:rPr>
          <w:b/>
          <w:bCs/>
          <w:color w:val="000000"/>
          <w:sz w:val="22"/>
          <w:szCs w:val="22"/>
          <w:lang w:val="ro-RO" w:eastAsia="ro-RO"/>
        </w:rPr>
        <w:t>în România, în perioada 2012-2021</w:t>
      </w:r>
    </w:p>
    <w:p w14:paraId="6E26E2B2" w14:textId="5699182B" w:rsidR="00B55B7F" w:rsidRPr="002C6B60" w:rsidRDefault="00251225" w:rsidP="0094230F">
      <w:pPr>
        <w:shd w:val="clear" w:color="auto" w:fill="FFFFFF"/>
        <w:jc w:val="center"/>
        <w:rPr>
          <w:b/>
          <w:bCs/>
          <w:color w:val="000000"/>
          <w:sz w:val="22"/>
          <w:szCs w:val="22"/>
          <w:lang w:val="ro-RO" w:eastAsia="ro-RO"/>
        </w:rPr>
      </w:pPr>
      <w:r w:rsidRPr="002C6B60">
        <w:rPr>
          <w:b/>
          <w:bCs/>
          <w:noProof/>
          <w:color w:val="000000"/>
          <w:sz w:val="22"/>
          <w:szCs w:val="22"/>
          <w:lang w:val="en-GB" w:eastAsia="en-GB"/>
        </w:rPr>
        <w:drawing>
          <wp:inline distT="0" distB="0" distL="0" distR="0" wp14:anchorId="42D9E36E" wp14:editId="7B1C2274">
            <wp:extent cx="4153477" cy="2491740"/>
            <wp:effectExtent l="0" t="0" r="0" b="381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054" cy="2492086"/>
                    </a:xfrm>
                    <a:prstGeom prst="rect">
                      <a:avLst/>
                    </a:prstGeom>
                    <a:noFill/>
                  </pic:spPr>
                </pic:pic>
              </a:graphicData>
            </a:graphic>
          </wp:inline>
        </w:drawing>
      </w:r>
    </w:p>
    <w:p w14:paraId="2975DBEF" w14:textId="77777777" w:rsidR="00B55B7F" w:rsidRPr="002C6B60" w:rsidRDefault="00B55B7F" w:rsidP="0094230F">
      <w:pPr>
        <w:shd w:val="clear" w:color="auto" w:fill="FFFFFF"/>
        <w:jc w:val="center"/>
        <w:rPr>
          <w:b/>
          <w:bCs/>
          <w:color w:val="000000"/>
          <w:sz w:val="22"/>
          <w:szCs w:val="22"/>
          <w:lang w:val="ro-RO" w:eastAsia="ro-RO"/>
        </w:rPr>
      </w:pPr>
    </w:p>
    <w:p w14:paraId="5BFF4256" w14:textId="77777777" w:rsidR="00205D77" w:rsidRPr="003E0DF7" w:rsidRDefault="00B55B7F" w:rsidP="00205D77">
      <w:pPr>
        <w:jc w:val="center"/>
        <w:rPr>
          <w:bCs/>
          <w:i/>
          <w:color w:val="1F497D" w:themeColor="text2"/>
          <w:sz w:val="22"/>
          <w:szCs w:val="22"/>
          <w:lang w:val="ro-RO" w:eastAsia="ro-RO"/>
        </w:rPr>
      </w:pPr>
      <w:r w:rsidRPr="003E0DF7">
        <w:rPr>
          <w:bCs/>
          <w:i/>
          <w:color w:val="1F497D" w:themeColor="text2"/>
          <w:sz w:val="22"/>
          <w:szCs w:val="22"/>
          <w:lang w:val="ro-RO" w:eastAsia="ro-RO"/>
        </w:rPr>
        <w:t xml:space="preserve">Sursa: </w:t>
      </w:r>
      <w:r w:rsidR="00205D77" w:rsidRPr="003E0DF7">
        <w:rPr>
          <w:bCs/>
          <w:i/>
          <w:color w:val="1F497D" w:themeColor="text2"/>
          <w:sz w:val="22"/>
          <w:szCs w:val="22"/>
          <w:lang w:val="ro-RO" w:eastAsia="ro-RO"/>
        </w:rPr>
        <w:t>INSP-CNSSP</w:t>
      </w:r>
    </w:p>
    <w:p w14:paraId="28ACF2ED" w14:textId="0EB01D82" w:rsidR="00B55B7F" w:rsidRPr="002C6B60" w:rsidRDefault="00B55B7F" w:rsidP="0094230F">
      <w:pPr>
        <w:shd w:val="clear" w:color="auto" w:fill="FFFFFF"/>
        <w:jc w:val="center"/>
        <w:rPr>
          <w:bCs/>
          <w:color w:val="000000"/>
          <w:sz w:val="22"/>
          <w:szCs w:val="22"/>
          <w:lang w:val="ro-RO" w:eastAsia="ro-RO"/>
        </w:rPr>
      </w:pPr>
    </w:p>
    <w:p w14:paraId="70736AC4" w14:textId="77777777" w:rsidR="00A14E4F" w:rsidRPr="002C6B60" w:rsidRDefault="00A14E4F" w:rsidP="00D404F4">
      <w:pPr>
        <w:rPr>
          <w:b/>
          <w:sz w:val="22"/>
          <w:szCs w:val="22"/>
          <w:lang w:val="ro-RO"/>
        </w:rPr>
      </w:pPr>
    </w:p>
    <w:p w14:paraId="1C8F8B1E" w14:textId="77777777" w:rsidR="00C93D1C" w:rsidRPr="002C6B60" w:rsidRDefault="00C93D1C" w:rsidP="00205D77">
      <w:pPr>
        <w:rPr>
          <w:b/>
          <w:sz w:val="22"/>
          <w:szCs w:val="22"/>
          <w:lang w:val="ro-RO"/>
        </w:rPr>
      </w:pPr>
    </w:p>
    <w:p w14:paraId="3A9E60CB" w14:textId="47BDF751" w:rsidR="00B55B7F" w:rsidRPr="002C6B60" w:rsidRDefault="00A51106" w:rsidP="0094230F">
      <w:pPr>
        <w:jc w:val="center"/>
        <w:rPr>
          <w:b/>
          <w:sz w:val="22"/>
          <w:szCs w:val="22"/>
          <w:lang w:val="ro-RO" w:eastAsia="ro-RO"/>
        </w:rPr>
      </w:pPr>
      <w:r>
        <w:rPr>
          <w:b/>
          <w:sz w:val="22"/>
          <w:szCs w:val="22"/>
          <w:lang w:val="ro-RO"/>
        </w:rPr>
        <w:t xml:space="preserve">Figura nr. 6. </w:t>
      </w:r>
      <w:r w:rsidR="00B55B7F" w:rsidRPr="002C6B60">
        <w:rPr>
          <w:b/>
          <w:sz w:val="22"/>
          <w:szCs w:val="22"/>
          <w:lang w:val="ro-RO"/>
        </w:rPr>
        <w:t>Prevalența</w:t>
      </w:r>
      <w:r w:rsidR="00123128" w:rsidRPr="002C6B60">
        <w:rPr>
          <w:b/>
          <w:sz w:val="22"/>
          <w:szCs w:val="22"/>
          <w:lang w:val="ro-RO" w:eastAsia="ro-RO"/>
        </w:rPr>
        <w:t xml:space="preserve"> (rate la %000 de loc.) </w:t>
      </w:r>
      <w:r w:rsidR="00B55B7F" w:rsidRPr="002C6B60">
        <w:rPr>
          <w:b/>
          <w:sz w:val="22"/>
          <w:szCs w:val="22"/>
          <w:lang w:val="ro-RO" w:eastAsia="ro-RO"/>
        </w:rPr>
        <w:t xml:space="preserve">tulburărilor mintale și de comportament </w:t>
      </w:r>
      <w:r w:rsidR="00B33D87" w:rsidRPr="002C6B60">
        <w:rPr>
          <w:b/>
          <w:sz w:val="22"/>
          <w:szCs w:val="22"/>
          <w:lang w:val="ro-RO" w:eastAsia="ro-RO"/>
        </w:rPr>
        <w:t>(</w:t>
      </w:r>
      <w:r w:rsidR="00B55B7F" w:rsidRPr="002C6B60">
        <w:rPr>
          <w:b/>
          <w:sz w:val="22"/>
          <w:szCs w:val="22"/>
          <w:lang w:val="ro-RO" w:eastAsia="ro-RO"/>
        </w:rPr>
        <w:t>cod ICD 10 F00-F99</w:t>
      </w:r>
      <w:r w:rsidR="00B33D87" w:rsidRPr="002C6B60">
        <w:rPr>
          <w:b/>
          <w:sz w:val="22"/>
          <w:szCs w:val="22"/>
          <w:lang w:val="ro-RO" w:eastAsia="ro-RO"/>
        </w:rPr>
        <w:t>)</w:t>
      </w:r>
      <w:r w:rsidR="00B55B7F" w:rsidRPr="002C6B60">
        <w:rPr>
          <w:b/>
          <w:sz w:val="22"/>
          <w:szCs w:val="22"/>
          <w:lang w:val="ro-RO" w:eastAsia="ro-RO"/>
        </w:rPr>
        <w:t xml:space="preserve">, în România, în perioada </w:t>
      </w:r>
      <w:r w:rsidR="00B55B7F" w:rsidRPr="002C6B60">
        <w:rPr>
          <w:b/>
          <w:sz w:val="22"/>
          <w:szCs w:val="22"/>
          <w:lang w:val="ro-RO"/>
        </w:rPr>
        <w:fldChar w:fldCharType="end"/>
      </w:r>
      <w:r w:rsidR="00AE2D81" w:rsidRPr="002C6B60">
        <w:rPr>
          <w:b/>
          <w:sz w:val="22"/>
          <w:szCs w:val="22"/>
          <w:lang w:val="ro-RO"/>
        </w:rPr>
        <w:t>2012-2021</w:t>
      </w:r>
    </w:p>
    <w:p w14:paraId="1D32AA1E" w14:textId="77777777" w:rsidR="005B12CF" w:rsidRPr="002C6B60" w:rsidRDefault="005B12CF" w:rsidP="00B55B7F">
      <w:pPr>
        <w:rPr>
          <w:color w:val="943634" w:themeColor="accent2" w:themeShade="BF"/>
          <w:lang w:val="ro-RO"/>
        </w:rPr>
      </w:pPr>
    </w:p>
    <w:p w14:paraId="68F410C1" w14:textId="01F09887" w:rsidR="00B55B7F" w:rsidRPr="002C6B60" w:rsidRDefault="00AE2D81" w:rsidP="005B12CF">
      <w:pPr>
        <w:jc w:val="center"/>
        <w:rPr>
          <w:color w:val="943634" w:themeColor="accent2" w:themeShade="BF"/>
          <w:lang w:val="ro-RO"/>
        </w:rPr>
      </w:pPr>
      <w:r w:rsidRPr="002C6B60">
        <w:rPr>
          <w:noProof/>
          <w:lang w:val="en-GB" w:eastAsia="en-GB"/>
        </w:rPr>
        <w:drawing>
          <wp:inline distT="0" distB="0" distL="0" distR="0" wp14:anchorId="061831D6" wp14:editId="693C9A76">
            <wp:extent cx="4572000" cy="2743200"/>
            <wp:effectExtent l="0" t="0" r="0" b="0"/>
            <wp:docPr id="31" name="Diagramă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4C5B28" w14:textId="4C961BC0" w:rsidR="00537033" w:rsidRPr="002C6B60" w:rsidRDefault="0094230F" w:rsidP="0094230F">
      <w:pPr>
        <w:jc w:val="center"/>
        <w:rPr>
          <w:i/>
          <w:color w:val="000000" w:themeColor="text1"/>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06E092FB" w14:textId="16D3DB44" w:rsidR="0094230F" w:rsidRPr="002C6B60" w:rsidRDefault="00A14E4F" w:rsidP="00A14E4F">
      <w:pPr>
        <w:rPr>
          <w:b/>
          <w:i/>
          <w:color w:val="000000" w:themeColor="text1"/>
          <w:sz w:val="22"/>
          <w:szCs w:val="22"/>
          <w:lang w:val="ro-RO"/>
        </w:rPr>
      </w:pPr>
      <w:r w:rsidRPr="002C6B60">
        <w:rPr>
          <w:b/>
          <w:i/>
          <w:color w:val="000000" w:themeColor="text1"/>
          <w:sz w:val="22"/>
          <w:szCs w:val="22"/>
          <w:lang w:val="ro-RO"/>
        </w:rPr>
        <w:br w:type="page"/>
      </w:r>
    </w:p>
    <w:p w14:paraId="06BFD413" w14:textId="79AE1002" w:rsidR="00D16174" w:rsidRPr="002C6B60" w:rsidRDefault="00A51106" w:rsidP="00D16174">
      <w:pPr>
        <w:jc w:val="center"/>
        <w:rPr>
          <w:b/>
          <w:color w:val="000000" w:themeColor="text1"/>
          <w:sz w:val="22"/>
          <w:szCs w:val="22"/>
          <w:lang w:val="ro-RO"/>
        </w:rPr>
      </w:pPr>
      <w:r>
        <w:rPr>
          <w:b/>
          <w:color w:val="000000" w:themeColor="text1"/>
          <w:sz w:val="22"/>
          <w:szCs w:val="22"/>
          <w:lang w:val="ro-RO"/>
        </w:rPr>
        <w:lastRenderedPageBreak/>
        <w:t xml:space="preserve">Figura nr. 7. </w:t>
      </w:r>
      <w:r w:rsidR="00D16174" w:rsidRPr="002C6B60">
        <w:rPr>
          <w:b/>
          <w:color w:val="000000" w:themeColor="text1"/>
          <w:sz w:val="22"/>
          <w:szCs w:val="22"/>
          <w:lang w:val="ro-RO"/>
        </w:rPr>
        <w:t xml:space="preserve">Prevalența tulburărilor mintale și de comportament (cod ICD 10 F00-F99) </w:t>
      </w:r>
    </w:p>
    <w:p w14:paraId="663BA63E" w14:textId="069C7517" w:rsidR="00D16174" w:rsidRPr="002C6B60" w:rsidRDefault="00D16174" w:rsidP="00D16174">
      <w:pPr>
        <w:jc w:val="center"/>
        <w:rPr>
          <w:b/>
          <w:color w:val="000000" w:themeColor="text1"/>
          <w:sz w:val="22"/>
          <w:szCs w:val="22"/>
          <w:lang w:val="ro-RO"/>
        </w:rPr>
      </w:pPr>
      <w:r w:rsidRPr="002C6B60">
        <w:rPr>
          <w:b/>
          <w:color w:val="000000" w:themeColor="text1"/>
          <w:sz w:val="22"/>
          <w:szCs w:val="22"/>
          <w:lang w:val="ro-RO"/>
        </w:rPr>
        <w:t>(rate %00</w:t>
      </w:r>
      <w:r w:rsidR="00075474" w:rsidRPr="002C6B60">
        <w:rPr>
          <w:b/>
          <w:color w:val="000000" w:themeColor="text1"/>
          <w:sz w:val="22"/>
          <w:szCs w:val="22"/>
          <w:lang w:val="ro-RO"/>
        </w:rPr>
        <w:t>0 loc.), pe județe, în anul 2021</w:t>
      </w:r>
    </w:p>
    <w:p w14:paraId="58447A87" w14:textId="2E322F3F" w:rsidR="00D16174" w:rsidRPr="002C6B60" w:rsidRDefault="00075474" w:rsidP="00D16174">
      <w:pPr>
        <w:jc w:val="center"/>
        <w:rPr>
          <w:b/>
          <w:color w:val="000000" w:themeColor="text1"/>
          <w:lang w:val="ro-RO"/>
        </w:rPr>
      </w:pPr>
      <w:r w:rsidRPr="002C6B60">
        <w:rPr>
          <w:noProof/>
          <w:lang w:val="en-GB" w:eastAsia="en-GB"/>
        </w:rPr>
        <w:drawing>
          <wp:inline distT="0" distB="0" distL="0" distR="0" wp14:anchorId="564B5B7A" wp14:editId="24013E20">
            <wp:extent cx="4572000" cy="7669530"/>
            <wp:effectExtent l="0" t="0" r="0" b="762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16174" w:rsidRPr="002C6B60">
        <w:rPr>
          <w:b/>
          <w:color w:val="000000" w:themeColor="text1"/>
          <w:lang w:val="ro-RO"/>
        </w:rPr>
        <w:t xml:space="preserve"> </w:t>
      </w:r>
    </w:p>
    <w:p w14:paraId="42F2E977" w14:textId="40C01BDB" w:rsidR="00D16174" w:rsidRPr="002C6B60" w:rsidRDefault="00D16174" w:rsidP="00D16174">
      <w:pPr>
        <w:jc w:val="center"/>
        <w:rPr>
          <w:i/>
          <w:color w:val="000000" w:themeColor="text1"/>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 xml:space="preserve">SP </w:t>
      </w:r>
      <w:r w:rsidRPr="002C6B60">
        <w:rPr>
          <w:i/>
          <w:color w:val="000000" w:themeColor="text1"/>
          <w:sz w:val="22"/>
          <w:szCs w:val="22"/>
          <w:lang w:val="ro-RO"/>
        </w:rPr>
        <w:br w:type="page"/>
      </w:r>
    </w:p>
    <w:p w14:paraId="3F9137DC" w14:textId="6F7C1871" w:rsidR="00D16174" w:rsidRPr="002C6B60" w:rsidRDefault="00A51106" w:rsidP="00287887">
      <w:pPr>
        <w:jc w:val="center"/>
        <w:rPr>
          <w:b/>
          <w:color w:val="000000" w:themeColor="text1"/>
          <w:sz w:val="22"/>
          <w:szCs w:val="22"/>
          <w:lang w:val="ro-RO"/>
        </w:rPr>
      </w:pPr>
      <w:r>
        <w:rPr>
          <w:b/>
          <w:color w:val="000000" w:themeColor="text1"/>
          <w:sz w:val="22"/>
          <w:szCs w:val="22"/>
          <w:lang w:val="ro-RO"/>
        </w:rPr>
        <w:lastRenderedPageBreak/>
        <w:t xml:space="preserve">Figura nr. 8. </w:t>
      </w:r>
      <w:r w:rsidR="00287887" w:rsidRPr="002C6B60">
        <w:rPr>
          <w:b/>
          <w:color w:val="000000" w:themeColor="text1"/>
          <w:sz w:val="22"/>
          <w:szCs w:val="22"/>
          <w:lang w:val="ro-RO"/>
        </w:rPr>
        <w:t xml:space="preserve">Prevalența (rate %000 loc.) bolilor psihice (cod ICD 10 F01-F39) în România, în perioada </w:t>
      </w:r>
      <w:r w:rsidR="00123128" w:rsidRPr="002C6B60">
        <w:rPr>
          <w:b/>
          <w:color w:val="000000" w:themeColor="text1"/>
          <w:sz w:val="22"/>
          <w:szCs w:val="22"/>
          <w:lang w:val="ro-RO"/>
        </w:rPr>
        <w:t>2012</w:t>
      </w:r>
      <w:r w:rsidR="00B81000" w:rsidRPr="002C6B60">
        <w:rPr>
          <w:b/>
          <w:color w:val="000000" w:themeColor="text1"/>
          <w:sz w:val="22"/>
          <w:szCs w:val="22"/>
          <w:lang w:val="ro-RO"/>
        </w:rPr>
        <w:t>-2021</w:t>
      </w:r>
    </w:p>
    <w:p w14:paraId="2A1D81C6" w14:textId="77777777" w:rsidR="00287887" w:rsidRPr="002C6B60" w:rsidRDefault="00287887" w:rsidP="00287887">
      <w:pPr>
        <w:jc w:val="center"/>
        <w:rPr>
          <w:b/>
          <w:color w:val="000000" w:themeColor="text1"/>
          <w:sz w:val="22"/>
          <w:szCs w:val="22"/>
          <w:lang w:val="ro-RO"/>
        </w:rPr>
      </w:pPr>
    </w:p>
    <w:p w14:paraId="4908520F" w14:textId="4E5B611F" w:rsidR="00287887" w:rsidRPr="002C6B60" w:rsidRDefault="00B81000" w:rsidP="00287887">
      <w:pPr>
        <w:jc w:val="center"/>
        <w:rPr>
          <w:b/>
          <w:color w:val="000000" w:themeColor="text1"/>
          <w:sz w:val="22"/>
          <w:szCs w:val="22"/>
          <w:lang w:val="ro-RO"/>
        </w:rPr>
      </w:pPr>
      <w:r w:rsidRPr="002C6B60">
        <w:rPr>
          <w:noProof/>
          <w:lang w:val="en-GB" w:eastAsia="en-GB"/>
        </w:rPr>
        <w:drawing>
          <wp:inline distT="0" distB="0" distL="0" distR="0" wp14:anchorId="22A9B775" wp14:editId="63EFCB22">
            <wp:extent cx="4572000" cy="2743200"/>
            <wp:effectExtent l="0" t="0" r="0"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650C20" w14:textId="0EC0106C" w:rsidR="00287887" w:rsidRPr="003E0DF7" w:rsidRDefault="00287887" w:rsidP="00287887">
      <w:pPr>
        <w:jc w:val="center"/>
        <w:rPr>
          <w:i/>
          <w:color w:val="1F497D" w:themeColor="text2"/>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7B6FC312" w14:textId="77777777" w:rsidR="009E4876" w:rsidRPr="002C6B60" w:rsidRDefault="009E4876" w:rsidP="00C93D1C">
      <w:pPr>
        <w:rPr>
          <w:b/>
          <w:color w:val="000000" w:themeColor="text1"/>
          <w:sz w:val="22"/>
          <w:szCs w:val="22"/>
          <w:lang w:val="ro-RO"/>
        </w:rPr>
      </w:pPr>
    </w:p>
    <w:p w14:paraId="05926DC5" w14:textId="77777777" w:rsidR="00287887" w:rsidRPr="002C6B60" w:rsidRDefault="00287887" w:rsidP="00C93D1C">
      <w:pPr>
        <w:rPr>
          <w:i/>
          <w:color w:val="000000" w:themeColor="text1"/>
          <w:sz w:val="22"/>
          <w:szCs w:val="22"/>
          <w:lang w:val="ro-RO"/>
        </w:rPr>
      </w:pPr>
    </w:p>
    <w:p w14:paraId="425B26B4" w14:textId="2C635932" w:rsidR="005B63AD" w:rsidRPr="002C6B60" w:rsidRDefault="005B63AD">
      <w:pPr>
        <w:rPr>
          <w:b/>
          <w:color w:val="000000" w:themeColor="text1"/>
          <w:sz w:val="22"/>
          <w:szCs w:val="22"/>
          <w:lang w:val="ro-RO"/>
        </w:rPr>
      </w:pPr>
    </w:p>
    <w:p w14:paraId="00558B55" w14:textId="77777777" w:rsidR="00442917" w:rsidRPr="002C6B60" w:rsidRDefault="00442917" w:rsidP="005B63AD">
      <w:pPr>
        <w:jc w:val="center"/>
        <w:rPr>
          <w:b/>
          <w:color w:val="000000" w:themeColor="text1"/>
          <w:sz w:val="22"/>
          <w:szCs w:val="22"/>
          <w:lang w:val="ro-RO"/>
        </w:rPr>
      </w:pPr>
    </w:p>
    <w:p w14:paraId="30387D55" w14:textId="2EF0AA4E" w:rsidR="00E17721" w:rsidRPr="002C6B60" w:rsidRDefault="00A51106" w:rsidP="005B63AD">
      <w:pPr>
        <w:jc w:val="center"/>
        <w:rPr>
          <w:b/>
          <w:color w:val="000000" w:themeColor="text1"/>
          <w:sz w:val="22"/>
          <w:szCs w:val="22"/>
          <w:lang w:val="ro-RO"/>
        </w:rPr>
      </w:pPr>
      <w:r>
        <w:rPr>
          <w:b/>
          <w:color w:val="000000" w:themeColor="text1"/>
          <w:sz w:val="22"/>
          <w:szCs w:val="22"/>
          <w:lang w:val="ro-RO"/>
        </w:rPr>
        <w:t xml:space="preserve">Figura nr. 9. </w:t>
      </w:r>
      <w:r w:rsidR="005B63AD" w:rsidRPr="002C6B60">
        <w:rPr>
          <w:b/>
          <w:color w:val="000000" w:themeColor="text1"/>
          <w:sz w:val="22"/>
          <w:szCs w:val="22"/>
          <w:lang w:val="ro-RO"/>
        </w:rPr>
        <w:t>Incide</w:t>
      </w:r>
      <w:r w:rsidR="00FC5F32" w:rsidRPr="002C6B60">
        <w:rPr>
          <w:b/>
          <w:color w:val="000000" w:themeColor="text1"/>
          <w:sz w:val="22"/>
          <w:szCs w:val="22"/>
          <w:lang w:val="ro-RO"/>
        </w:rPr>
        <w:t>n</w:t>
      </w:r>
      <w:r w:rsidR="005B63AD" w:rsidRPr="002C6B60">
        <w:rPr>
          <w:b/>
          <w:color w:val="000000" w:themeColor="text1"/>
          <w:sz w:val="22"/>
          <w:szCs w:val="22"/>
          <w:lang w:val="ro-RO"/>
        </w:rPr>
        <w:t>ța (rate la 100000</w:t>
      </w:r>
      <w:r w:rsidR="00E46165" w:rsidRPr="002C6B60">
        <w:rPr>
          <w:b/>
          <w:color w:val="000000" w:themeColor="text1"/>
          <w:sz w:val="22"/>
          <w:szCs w:val="22"/>
          <w:lang w:val="ro-RO"/>
        </w:rPr>
        <w:t xml:space="preserve"> </w:t>
      </w:r>
      <w:r w:rsidR="005B63AD" w:rsidRPr="002C6B60">
        <w:rPr>
          <w:b/>
          <w:color w:val="000000" w:themeColor="text1"/>
          <w:sz w:val="22"/>
          <w:szCs w:val="22"/>
          <w:lang w:val="ro-RO"/>
        </w:rPr>
        <w:t xml:space="preserve">loc.) prin tulburări ale dezvoltării psihologice și alte tulburări fără </w:t>
      </w:r>
      <w:r w:rsidR="00BE37B8" w:rsidRPr="002C6B60">
        <w:rPr>
          <w:b/>
          <w:color w:val="000000" w:themeColor="text1"/>
          <w:sz w:val="22"/>
          <w:szCs w:val="22"/>
          <w:lang w:val="ro-RO"/>
        </w:rPr>
        <w:t xml:space="preserve">precizare </w:t>
      </w:r>
      <w:r w:rsidR="00464E55" w:rsidRPr="002C6B60">
        <w:rPr>
          <w:b/>
          <w:color w:val="000000" w:themeColor="text1"/>
          <w:sz w:val="22"/>
          <w:szCs w:val="22"/>
          <w:lang w:val="ro-RO"/>
        </w:rPr>
        <w:t>(COD ICD</w:t>
      </w:r>
      <w:r w:rsidR="00CD6D08" w:rsidRPr="002C6B60">
        <w:rPr>
          <w:b/>
          <w:color w:val="000000" w:themeColor="text1"/>
          <w:sz w:val="22"/>
          <w:szCs w:val="22"/>
          <w:lang w:val="ro-RO"/>
        </w:rPr>
        <w:t xml:space="preserve"> </w:t>
      </w:r>
      <w:r w:rsidR="00464E55" w:rsidRPr="002C6B60">
        <w:rPr>
          <w:b/>
          <w:color w:val="000000" w:themeColor="text1"/>
          <w:sz w:val="22"/>
          <w:szCs w:val="22"/>
          <w:lang w:val="ro-RO"/>
        </w:rPr>
        <w:t xml:space="preserve">10 </w:t>
      </w:r>
      <w:r w:rsidR="005B63AD" w:rsidRPr="002C6B60">
        <w:rPr>
          <w:b/>
          <w:color w:val="000000" w:themeColor="text1"/>
          <w:sz w:val="22"/>
          <w:szCs w:val="22"/>
          <w:lang w:val="ro-RO"/>
        </w:rPr>
        <w:t>F83-F84,</w:t>
      </w:r>
      <w:r w:rsidR="00E46165" w:rsidRPr="002C6B60">
        <w:rPr>
          <w:b/>
          <w:color w:val="000000" w:themeColor="text1"/>
          <w:sz w:val="22"/>
          <w:szCs w:val="22"/>
          <w:lang w:val="ro-RO"/>
        </w:rPr>
        <w:t xml:space="preserve"> </w:t>
      </w:r>
      <w:r w:rsidR="005B63AD" w:rsidRPr="002C6B60">
        <w:rPr>
          <w:b/>
          <w:color w:val="000000" w:themeColor="text1"/>
          <w:sz w:val="22"/>
          <w:szCs w:val="22"/>
          <w:lang w:val="ro-RO"/>
        </w:rPr>
        <w:t>F88-F</w:t>
      </w:r>
      <w:r w:rsidR="00BC601E" w:rsidRPr="002C6B60">
        <w:rPr>
          <w:b/>
          <w:color w:val="000000" w:themeColor="text1"/>
          <w:sz w:val="22"/>
          <w:szCs w:val="22"/>
          <w:lang w:val="ro-RO"/>
        </w:rPr>
        <w:t>89), pe genuri, în perioada 2012-2021</w:t>
      </w:r>
    </w:p>
    <w:p w14:paraId="20952513" w14:textId="77777777" w:rsidR="00E17721" w:rsidRPr="002C6B60" w:rsidRDefault="00E17721" w:rsidP="009A6AFE">
      <w:pPr>
        <w:rPr>
          <w:b/>
          <w:color w:val="000000" w:themeColor="text1"/>
          <w:sz w:val="22"/>
          <w:szCs w:val="22"/>
          <w:lang w:val="ro-RO"/>
        </w:rPr>
      </w:pPr>
    </w:p>
    <w:p w14:paraId="14BC0254" w14:textId="0DDB31F2" w:rsidR="00E17721" w:rsidRPr="002C6B60" w:rsidRDefault="00BC601E" w:rsidP="00650809">
      <w:pPr>
        <w:jc w:val="center"/>
        <w:rPr>
          <w:b/>
          <w:color w:val="000000" w:themeColor="text1"/>
          <w:sz w:val="22"/>
          <w:szCs w:val="22"/>
          <w:lang w:val="ro-RO"/>
        </w:rPr>
      </w:pPr>
      <w:r w:rsidRPr="002C6B60">
        <w:rPr>
          <w:noProof/>
          <w:lang w:val="en-GB" w:eastAsia="en-GB"/>
        </w:rPr>
        <w:drawing>
          <wp:inline distT="0" distB="0" distL="0" distR="0" wp14:anchorId="2D17BE66" wp14:editId="02F00C5A">
            <wp:extent cx="4572000" cy="2743200"/>
            <wp:effectExtent l="0" t="0" r="0" b="0"/>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B1FB61" w14:textId="77777777" w:rsidR="00E17721" w:rsidRPr="002C6B60" w:rsidRDefault="00E17721" w:rsidP="00650809">
      <w:pPr>
        <w:jc w:val="center"/>
        <w:rPr>
          <w:b/>
          <w:color w:val="000000" w:themeColor="text1"/>
          <w:sz w:val="22"/>
          <w:szCs w:val="22"/>
          <w:lang w:val="ro-RO"/>
        </w:rPr>
      </w:pPr>
    </w:p>
    <w:p w14:paraId="53FAA21E" w14:textId="19598F92" w:rsidR="00CA1733" w:rsidRPr="003E0DF7" w:rsidRDefault="005B63AD" w:rsidP="009A6AFE">
      <w:pPr>
        <w:jc w:val="center"/>
        <w:rPr>
          <w:i/>
          <w:color w:val="1F497D" w:themeColor="text2"/>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4C8CB642" w14:textId="7A06EB68" w:rsidR="00CA1733" w:rsidRPr="002C6B60" w:rsidRDefault="00FC5F32" w:rsidP="00464E55">
      <w:pPr>
        <w:jc w:val="center"/>
        <w:rPr>
          <w:b/>
          <w:color w:val="000000" w:themeColor="text1"/>
          <w:sz w:val="22"/>
          <w:szCs w:val="22"/>
          <w:lang w:val="ro-RO"/>
        </w:rPr>
      </w:pPr>
      <w:r w:rsidRPr="002C6B60">
        <w:rPr>
          <w:b/>
          <w:color w:val="000000" w:themeColor="text1"/>
          <w:sz w:val="22"/>
          <w:szCs w:val="22"/>
          <w:lang w:val="ro-RO"/>
        </w:rPr>
        <w:br w:type="page"/>
      </w:r>
      <w:r w:rsidR="00A51106">
        <w:rPr>
          <w:b/>
          <w:color w:val="000000" w:themeColor="text1"/>
          <w:sz w:val="22"/>
          <w:szCs w:val="22"/>
          <w:lang w:val="ro-RO"/>
        </w:rPr>
        <w:lastRenderedPageBreak/>
        <w:t xml:space="preserve">Figura nr. 10. </w:t>
      </w:r>
      <w:r w:rsidRPr="002C6B60">
        <w:rPr>
          <w:b/>
          <w:color w:val="000000" w:themeColor="text1"/>
          <w:sz w:val="22"/>
          <w:szCs w:val="22"/>
          <w:lang w:val="ro-RO"/>
        </w:rPr>
        <w:t xml:space="preserve">Incidența (rate la 100000 loc.) prin tulburări ale dezvoltării psihologice și alte tulburări fără </w:t>
      </w:r>
      <w:r w:rsidR="00B00439" w:rsidRPr="002C6B60">
        <w:rPr>
          <w:b/>
          <w:color w:val="000000" w:themeColor="text1"/>
          <w:sz w:val="22"/>
          <w:szCs w:val="22"/>
          <w:lang w:val="ro-RO"/>
        </w:rPr>
        <w:t xml:space="preserve">precizare </w:t>
      </w:r>
      <w:r w:rsidR="00464E55" w:rsidRPr="002C6B60">
        <w:rPr>
          <w:b/>
          <w:color w:val="000000" w:themeColor="text1"/>
          <w:sz w:val="22"/>
          <w:szCs w:val="22"/>
          <w:lang w:val="ro-RO"/>
        </w:rPr>
        <w:t>(COD ICD</w:t>
      </w:r>
      <w:r w:rsidR="00CD6D08" w:rsidRPr="002C6B60">
        <w:rPr>
          <w:b/>
          <w:color w:val="000000" w:themeColor="text1"/>
          <w:sz w:val="22"/>
          <w:szCs w:val="22"/>
          <w:lang w:val="ro-RO"/>
        </w:rPr>
        <w:t xml:space="preserve"> </w:t>
      </w:r>
      <w:r w:rsidR="00464E55" w:rsidRPr="002C6B60">
        <w:rPr>
          <w:b/>
          <w:color w:val="000000" w:themeColor="text1"/>
          <w:sz w:val="22"/>
          <w:szCs w:val="22"/>
          <w:lang w:val="ro-RO"/>
        </w:rPr>
        <w:t xml:space="preserve">10 </w:t>
      </w:r>
      <w:r w:rsidRPr="002C6B60">
        <w:rPr>
          <w:b/>
          <w:color w:val="000000" w:themeColor="text1"/>
          <w:sz w:val="22"/>
          <w:szCs w:val="22"/>
          <w:lang w:val="ro-RO"/>
        </w:rPr>
        <w:t xml:space="preserve"> F83-F84, F</w:t>
      </w:r>
      <w:r w:rsidR="00BC55ED" w:rsidRPr="002C6B60">
        <w:rPr>
          <w:b/>
          <w:color w:val="000000" w:themeColor="text1"/>
          <w:sz w:val="22"/>
          <w:szCs w:val="22"/>
          <w:lang w:val="ro-RO"/>
        </w:rPr>
        <w:t>88-F89), pe județe, în anul 2021</w:t>
      </w:r>
    </w:p>
    <w:p w14:paraId="5E41E7CB" w14:textId="77777777" w:rsidR="00CA1733" w:rsidRPr="002C6B60" w:rsidRDefault="00CA1733" w:rsidP="00650809">
      <w:pPr>
        <w:jc w:val="center"/>
        <w:rPr>
          <w:b/>
          <w:color w:val="000000" w:themeColor="text1"/>
          <w:sz w:val="22"/>
          <w:szCs w:val="22"/>
          <w:lang w:val="ro-RO"/>
        </w:rPr>
      </w:pPr>
    </w:p>
    <w:p w14:paraId="21662FB0" w14:textId="4EE46E36" w:rsidR="00CA1733" w:rsidRPr="002C6B60" w:rsidRDefault="00BC55ED" w:rsidP="00650809">
      <w:pPr>
        <w:jc w:val="center"/>
        <w:rPr>
          <w:b/>
          <w:color w:val="000000" w:themeColor="text1"/>
          <w:sz w:val="22"/>
          <w:szCs w:val="22"/>
          <w:lang w:val="ro-RO"/>
        </w:rPr>
      </w:pPr>
      <w:r w:rsidRPr="002C6B60">
        <w:rPr>
          <w:noProof/>
          <w:lang w:val="en-GB" w:eastAsia="en-GB"/>
        </w:rPr>
        <w:drawing>
          <wp:inline distT="0" distB="0" distL="0" distR="0" wp14:anchorId="2C64FAB7" wp14:editId="73E0DE3D">
            <wp:extent cx="3627120" cy="7208520"/>
            <wp:effectExtent l="0" t="0" r="0" b="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403DB7" w14:textId="77777777" w:rsidR="00CA1733" w:rsidRPr="002C6B60" w:rsidRDefault="00CA1733" w:rsidP="00650809">
      <w:pPr>
        <w:jc w:val="center"/>
        <w:rPr>
          <w:b/>
          <w:color w:val="000000" w:themeColor="text1"/>
          <w:sz w:val="22"/>
          <w:szCs w:val="22"/>
          <w:lang w:val="ro-RO"/>
        </w:rPr>
      </w:pPr>
    </w:p>
    <w:p w14:paraId="511EBA5A" w14:textId="3FDDA27D" w:rsidR="0072560B" w:rsidRPr="002C6B60" w:rsidRDefault="0072560B" w:rsidP="0072560B">
      <w:pPr>
        <w:jc w:val="center"/>
        <w:rPr>
          <w:i/>
          <w:color w:val="000000" w:themeColor="text1"/>
          <w:sz w:val="22"/>
          <w:szCs w:val="22"/>
          <w:lang w:val="ro-RO"/>
        </w:rPr>
      </w:pPr>
      <w:r w:rsidRPr="003E0DF7">
        <w:rPr>
          <w:i/>
          <w:color w:val="1F497D" w:themeColor="text2"/>
          <w:sz w:val="22"/>
          <w:szCs w:val="22"/>
          <w:lang w:val="ro-RO"/>
        </w:rPr>
        <w:t xml:space="preserve">Sursa: </w:t>
      </w:r>
      <w:r w:rsidR="00464E55" w:rsidRPr="002C6B60">
        <w:rPr>
          <w:i/>
          <w:color w:val="548DD4" w:themeColor="text2" w:themeTint="99"/>
          <w:sz w:val="22"/>
          <w:szCs w:val="22"/>
          <w:lang w:val="ro-RO"/>
        </w:rPr>
        <w:t>INSP-CNS</w:t>
      </w:r>
      <w:r w:rsidRPr="002C6B60">
        <w:rPr>
          <w:i/>
          <w:color w:val="548DD4" w:themeColor="text2" w:themeTint="99"/>
          <w:sz w:val="22"/>
          <w:szCs w:val="22"/>
          <w:lang w:val="ro-RO"/>
        </w:rPr>
        <w:t>SP</w:t>
      </w:r>
    </w:p>
    <w:p w14:paraId="36FA48CE" w14:textId="17C732E5" w:rsidR="00FA50BE" w:rsidRPr="002C6B60" w:rsidRDefault="00FA50BE" w:rsidP="00C93D1C">
      <w:pPr>
        <w:rPr>
          <w:b/>
          <w:color w:val="000000" w:themeColor="text1"/>
          <w:sz w:val="22"/>
          <w:szCs w:val="22"/>
          <w:lang w:val="ro-RO"/>
        </w:rPr>
      </w:pPr>
      <w:r w:rsidRPr="002C6B60">
        <w:rPr>
          <w:b/>
          <w:color w:val="000000" w:themeColor="text1"/>
          <w:sz w:val="22"/>
          <w:szCs w:val="22"/>
          <w:lang w:val="ro-RO"/>
        </w:rPr>
        <w:br w:type="page"/>
      </w:r>
    </w:p>
    <w:p w14:paraId="57BC352E" w14:textId="6D50AA44" w:rsidR="003148C9" w:rsidRPr="002C6B60" w:rsidRDefault="003148C9" w:rsidP="00C93D1C">
      <w:pPr>
        <w:spacing w:after="200" w:line="276" w:lineRule="auto"/>
        <w:jc w:val="center"/>
        <w:rPr>
          <w:rFonts w:eastAsiaTheme="minorHAnsi"/>
          <w:b/>
          <w:sz w:val="28"/>
          <w:szCs w:val="28"/>
          <w:lang w:val="ro-RO"/>
        </w:rPr>
      </w:pPr>
      <w:r w:rsidRPr="002C6B60">
        <w:rPr>
          <w:rFonts w:eastAsiaTheme="minorHAnsi"/>
          <w:b/>
          <w:sz w:val="28"/>
          <w:szCs w:val="28"/>
          <w:lang w:val="ro-RO"/>
        </w:rPr>
        <w:lastRenderedPageBreak/>
        <w:t xml:space="preserve">Depresia </w:t>
      </w:r>
      <w:proofErr w:type="spellStart"/>
      <w:r w:rsidR="00DF06E1" w:rsidRPr="002C6B60">
        <w:rPr>
          <w:rFonts w:eastAsiaTheme="minorHAnsi"/>
          <w:b/>
          <w:sz w:val="28"/>
          <w:szCs w:val="28"/>
          <w:lang w:val="ro-RO"/>
        </w:rPr>
        <w:t>perinatală</w:t>
      </w:r>
      <w:proofErr w:type="spellEnd"/>
    </w:p>
    <w:p w14:paraId="54B352DA" w14:textId="77777777" w:rsidR="00E4421D" w:rsidRPr="002C6B60" w:rsidRDefault="00E4421D" w:rsidP="00E4421D">
      <w:pPr>
        <w:spacing w:after="200" w:line="276" w:lineRule="auto"/>
        <w:jc w:val="both"/>
        <w:rPr>
          <w:rFonts w:eastAsiaTheme="minorHAnsi"/>
          <w:sz w:val="22"/>
          <w:szCs w:val="22"/>
          <w:lang w:val="ro-RO"/>
        </w:rPr>
      </w:pPr>
      <w:r w:rsidRPr="002C6B60">
        <w:rPr>
          <w:rFonts w:eastAsiaTheme="minorHAnsi"/>
          <w:sz w:val="22"/>
          <w:szCs w:val="22"/>
          <w:lang w:val="ro-RO"/>
        </w:rPr>
        <w:t xml:space="preserve">Manualul de Diagnostic și Clasificare Statistică a Tulburărilor Mintale, ediția a V-a, consideră </w:t>
      </w:r>
      <w:r w:rsidRPr="002C6B60">
        <w:rPr>
          <w:rFonts w:eastAsiaTheme="minorHAnsi"/>
          <w:b/>
          <w:sz w:val="22"/>
          <w:szCs w:val="22"/>
          <w:lang w:val="ro-RO"/>
        </w:rPr>
        <w:t xml:space="preserve">depresia </w:t>
      </w:r>
      <w:proofErr w:type="spellStart"/>
      <w:r w:rsidRPr="002C6B60">
        <w:rPr>
          <w:rFonts w:eastAsiaTheme="minorHAnsi"/>
          <w:b/>
          <w:sz w:val="22"/>
          <w:szCs w:val="22"/>
          <w:lang w:val="ro-RO"/>
        </w:rPr>
        <w:t>perinatală</w:t>
      </w:r>
      <w:proofErr w:type="spellEnd"/>
      <w:r w:rsidRPr="002C6B60">
        <w:rPr>
          <w:rFonts w:eastAsiaTheme="minorHAnsi"/>
          <w:sz w:val="22"/>
          <w:szCs w:val="22"/>
          <w:lang w:val="ro-RO"/>
        </w:rPr>
        <w:t xml:space="preserve"> un subtip al depresiilor majore, debutul simptomelor afective având loc în timpul sarcinii sau în primele patru săptămâni după naștere.  </w:t>
      </w:r>
    </w:p>
    <w:p w14:paraId="528E5511" w14:textId="487226F4" w:rsidR="00DF06E1" w:rsidRPr="002C6B60" w:rsidRDefault="00000000" w:rsidP="00DF06E1">
      <w:pPr>
        <w:spacing w:after="200" w:line="276" w:lineRule="auto"/>
        <w:rPr>
          <w:rFonts w:eastAsiaTheme="minorHAnsi"/>
          <w:sz w:val="22"/>
          <w:szCs w:val="22"/>
          <w:lang w:val="ro-RO"/>
        </w:rPr>
      </w:pPr>
      <w:hyperlink r:id="rId26" w:history="1">
        <w:r w:rsidR="00DF06E1" w:rsidRPr="002C6B60">
          <w:rPr>
            <w:rFonts w:eastAsiaTheme="minorHAnsi"/>
            <w:color w:val="0000FF" w:themeColor="hyperlink"/>
            <w:sz w:val="22"/>
            <w:szCs w:val="22"/>
            <w:u w:val="single"/>
            <w:lang w:val="ro-RO"/>
          </w:rPr>
          <w:t>https://www.nhs.uk/pregnancy/keeping-well/mental-health/</w:t>
        </w:r>
      </w:hyperlink>
    </w:p>
    <w:p w14:paraId="6A511CD8" w14:textId="77777777" w:rsidR="003148C9" w:rsidRPr="002C6B60" w:rsidRDefault="003148C9" w:rsidP="00C93D1C">
      <w:pPr>
        <w:spacing w:after="200" w:line="276" w:lineRule="auto"/>
        <w:jc w:val="both"/>
        <w:rPr>
          <w:rFonts w:eastAsiaTheme="minorHAnsi"/>
          <w:sz w:val="22"/>
          <w:szCs w:val="22"/>
          <w:lang w:val="ro-RO"/>
        </w:rPr>
      </w:pPr>
      <w:r w:rsidRPr="002C6B60">
        <w:rPr>
          <w:rFonts w:eastAsiaTheme="minorHAnsi"/>
          <w:sz w:val="22"/>
          <w:szCs w:val="22"/>
          <w:lang w:val="ro-RO"/>
        </w:rPr>
        <w:t xml:space="preserve">Depresia care apare în timpul sarcinii se numește </w:t>
      </w:r>
      <w:r w:rsidRPr="002C6B60">
        <w:rPr>
          <w:rFonts w:eastAsiaTheme="minorHAnsi"/>
          <w:b/>
          <w:sz w:val="22"/>
          <w:szCs w:val="22"/>
          <w:lang w:val="ro-RO"/>
        </w:rPr>
        <w:t>depresie prenatală</w:t>
      </w:r>
      <w:r w:rsidRPr="002C6B60">
        <w:rPr>
          <w:rFonts w:eastAsiaTheme="minorHAnsi"/>
          <w:sz w:val="22"/>
          <w:szCs w:val="22"/>
          <w:lang w:val="ro-RO"/>
        </w:rPr>
        <w:t xml:space="preserve">. </w:t>
      </w:r>
    </w:p>
    <w:p w14:paraId="130F9D2B" w14:textId="77777777" w:rsidR="003148C9" w:rsidRPr="002C6B60" w:rsidRDefault="003148C9" w:rsidP="00C93D1C">
      <w:pPr>
        <w:spacing w:after="200" w:line="276" w:lineRule="auto"/>
        <w:jc w:val="both"/>
        <w:rPr>
          <w:rFonts w:eastAsiaTheme="minorHAnsi"/>
          <w:sz w:val="22"/>
          <w:szCs w:val="22"/>
          <w:lang w:val="ro-RO"/>
        </w:rPr>
      </w:pPr>
      <w:r w:rsidRPr="002C6B60">
        <w:rPr>
          <w:rFonts w:eastAsiaTheme="minorHAnsi"/>
          <w:sz w:val="22"/>
          <w:szCs w:val="22"/>
          <w:lang w:val="ro-RO"/>
        </w:rPr>
        <w:t>Semnele și simptomele depresiei prenatale includ:</w:t>
      </w:r>
    </w:p>
    <w:p w14:paraId="590D26E7"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senzație de tristețe, dispoziție scăzută sau plâns facil;</w:t>
      </w:r>
    </w:p>
    <w:p w14:paraId="689A532B"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iritabilitate sau enervare ușoară;</w:t>
      </w:r>
    </w:p>
    <w:p w14:paraId="03757E01"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pierderea interesului pentru alte persoane din jur;</w:t>
      </w:r>
    </w:p>
    <w:p w14:paraId="4D6F969F"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lipsa poftei de mâncare sau creșterea acesteia;</w:t>
      </w:r>
    </w:p>
    <w:p w14:paraId="4CF23CAF"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gânduri negative, cum ar fi îngrijorarea că nu veți putea avea grijă de copil, simțindu-vă vinovată, fără speranță sau învinovățindu-vă pentru problemele pe care le aveți;</w:t>
      </w:r>
    </w:p>
    <w:p w14:paraId="49D8B7D1" w14:textId="34D2F2BC" w:rsidR="00C93D1C"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probleme de concentrare sau de luare a deciziilor.</w:t>
      </w:r>
    </w:p>
    <w:p w14:paraId="4EB35404" w14:textId="3F5A4ABD" w:rsidR="00DF06E1" w:rsidRPr="002C6B60" w:rsidRDefault="00C93D1C" w:rsidP="00557281">
      <w:pPr>
        <w:spacing w:after="200" w:line="276" w:lineRule="auto"/>
        <w:jc w:val="both"/>
        <w:rPr>
          <w:rFonts w:eastAsiaTheme="minorHAnsi"/>
          <w:color w:val="000000" w:themeColor="text1"/>
          <w:sz w:val="22"/>
          <w:szCs w:val="22"/>
          <w:lang w:val="ro-RO"/>
        </w:rPr>
      </w:pPr>
      <w:r w:rsidRPr="002C6B60">
        <w:rPr>
          <w:rFonts w:eastAsiaTheme="minorHAnsi"/>
          <w:color w:val="000000" w:themeColor="text1"/>
          <w:sz w:val="22"/>
          <w:szCs w:val="22"/>
          <w:lang w:val="ro-RO"/>
        </w:rPr>
        <w:t xml:space="preserve">Alte afecțiuni mintale care se pot dezvolta în timpul sarcinii sau care se pot agrava în sarcină includ: </w:t>
      </w:r>
      <w:r w:rsidRPr="002C6B60">
        <w:rPr>
          <w:rFonts w:eastAsiaTheme="minorHAnsi"/>
          <w:b/>
          <w:color w:val="000000" w:themeColor="text1"/>
          <w:sz w:val="22"/>
          <w:szCs w:val="22"/>
          <w:lang w:val="ro-RO"/>
        </w:rPr>
        <w:t>tulburări de anxietate</w:t>
      </w:r>
      <w:r w:rsidRPr="002C6B60">
        <w:rPr>
          <w:rFonts w:eastAsiaTheme="minorHAnsi"/>
          <w:color w:val="000000" w:themeColor="text1"/>
          <w:sz w:val="22"/>
          <w:szCs w:val="22"/>
          <w:lang w:val="ro-RO"/>
        </w:rPr>
        <w:t xml:space="preserve">, inclusiv tulburare de anxietate generalizată, anxietate socială, </w:t>
      </w:r>
      <w:r w:rsidRPr="002C6B60">
        <w:rPr>
          <w:rFonts w:eastAsiaTheme="minorHAnsi"/>
          <w:b/>
          <w:color w:val="000000" w:themeColor="text1"/>
          <w:sz w:val="22"/>
          <w:szCs w:val="22"/>
          <w:lang w:val="ro-RO"/>
        </w:rPr>
        <w:t>tulburare de stres posttraumatic</w:t>
      </w:r>
      <w:r w:rsidRPr="002C6B60">
        <w:rPr>
          <w:rFonts w:eastAsiaTheme="minorHAnsi"/>
          <w:color w:val="000000" w:themeColor="text1"/>
          <w:sz w:val="22"/>
          <w:szCs w:val="22"/>
          <w:lang w:val="ro-RO"/>
        </w:rPr>
        <w:t xml:space="preserve"> și </w:t>
      </w:r>
      <w:r w:rsidRPr="002C6B60">
        <w:rPr>
          <w:rFonts w:eastAsiaTheme="minorHAnsi"/>
          <w:b/>
          <w:color w:val="000000" w:themeColor="text1"/>
          <w:sz w:val="22"/>
          <w:szCs w:val="22"/>
          <w:lang w:val="ro-RO"/>
        </w:rPr>
        <w:t>tulburare de panică</w:t>
      </w:r>
      <w:r w:rsidRPr="002C6B60">
        <w:rPr>
          <w:rFonts w:eastAsiaTheme="minorHAnsi"/>
          <w:color w:val="000000" w:themeColor="text1"/>
          <w:sz w:val="22"/>
          <w:szCs w:val="22"/>
          <w:lang w:val="ro-RO"/>
        </w:rPr>
        <w:t xml:space="preserve">; </w:t>
      </w:r>
      <w:r w:rsidRPr="002C6B60">
        <w:rPr>
          <w:rFonts w:eastAsiaTheme="minorHAnsi"/>
          <w:b/>
          <w:color w:val="000000" w:themeColor="text1"/>
          <w:sz w:val="22"/>
          <w:szCs w:val="22"/>
          <w:lang w:val="ro-RO"/>
        </w:rPr>
        <w:t>tulburare obsesiv-</w:t>
      </w:r>
      <w:proofErr w:type="spellStart"/>
      <w:r w:rsidRPr="002C6B60">
        <w:rPr>
          <w:rFonts w:eastAsiaTheme="minorHAnsi"/>
          <w:b/>
          <w:color w:val="000000" w:themeColor="text1"/>
          <w:sz w:val="22"/>
          <w:szCs w:val="22"/>
          <w:lang w:val="ro-RO"/>
        </w:rPr>
        <w:t>compulsivă</w:t>
      </w:r>
      <w:proofErr w:type="spellEnd"/>
      <w:r w:rsidRPr="002C6B60">
        <w:rPr>
          <w:rFonts w:eastAsiaTheme="minorHAnsi"/>
          <w:color w:val="000000" w:themeColor="text1"/>
          <w:sz w:val="22"/>
          <w:szCs w:val="22"/>
          <w:lang w:val="ro-RO"/>
        </w:rPr>
        <w:t>, în care gândurile, imaginile sau îndemnurile nedorite și neplăcute intră în mod repetat în mintea unei persoane, provocându-i anxietate și ducând la comportamente repetitive.</w:t>
      </w:r>
    </w:p>
    <w:p w14:paraId="74387319" w14:textId="77777777" w:rsidR="00DF06E1" w:rsidRPr="002C6B60" w:rsidRDefault="00000000" w:rsidP="00DF06E1">
      <w:pPr>
        <w:spacing w:after="200" w:line="276" w:lineRule="auto"/>
        <w:rPr>
          <w:rFonts w:eastAsiaTheme="minorHAnsi"/>
          <w:color w:val="0000FF" w:themeColor="hyperlink"/>
          <w:sz w:val="22"/>
          <w:szCs w:val="22"/>
          <w:u w:val="single"/>
          <w:lang w:val="ro-RO"/>
        </w:rPr>
      </w:pPr>
      <w:hyperlink r:id="rId27" w:anchor="091e9c5e800088af-1-1" w:history="1">
        <w:r w:rsidR="00DF06E1" w:rsidRPr="002C6B60">
          <w:rPr>
            <w:rFonts w:eastAsiaTheme="minorHAnsi"/>
            <w:color w:val="0000FF" w:themeColor="hyperlink"/>
            <w:sz w:val="22"/>
            <w:szCs w:val="22"/>
            <w:u w:val="single"/>
            <w:lang w:val="ro-RO"/>
          </w:rPr>
          <w:t>https://www.webmd.com/depression/guide/postpartum-depression#091e9c5e800088af-1-1</w:t>
        </w:r>
      </w:hyperlink>
    </w:p>
    <w:p w14:paraId="02721167" w14:textId="2754C83B" w:rsidR="00DF06E1" w:rsidRPr="002C6B60" w:rsidRDefault="00000000" w:rsidP="00DF06E1">
      <w:pPr>
        <w:spacing w:after="172"/>
        <w:jc w:val="both"/>
        <w:rPr>
          <w:color w:val="000000" w:themeColor="text1"/>
          <w:sz w:val="22"/>
          <w:szCs w:val="22"/>
          <w:lang w:val="ro-RO" w:eastAsia="ro-RO"/>
        </w:rPr>
      </w:pPr>
      <w:hyperlink r:id="rId28" w:history="1">
        <w:r w:rsidR="00DF06E1" w:rsidRPr="002C6B60">
          <w:rPr>
            <w:b/>
            <w:color w:val="000000" w:themeColor="text1"/>
            <w:sz w:val="22"/>
            <w:szCs w:val="22"/>
            <w:lang w:val="ro-RO" w:eastAsia="ro-RO"/>
          </w:rPr>
          <w:t xml:space="preserve">Depresia </w:t>
        </w:r>
        <w:proofErr w:type="spellStart"/>
        <w:r w:rsidR="00DF06E1" w:rsidRPr="002C6B60">
          <w:rPr>
            <w:b/>
            <w:color w:val="000000" w:themeColor="text1"/>
            <w:sz w:val="22"/>
            <w:szCs w:val="22"/>
            <w:lang w:val="ro-RO" w:eastAsia="ro-RO"/>
          </w:rPr>
          <w:t>postpartum</w:t>
        </w:r>
        <w:proofErr w:type="spellEnd"/>
      </w:hyperlink>
      <w:r w:rsidR="003E0DF7">
        <w:rPr>
          <w:sz w:val="22"/>
          <w:szCs w:val="22"/>
          <w:lang w:val="ro-RO" w:eastAsia="ro-RO"/>
        </w:rPr>
        <w:t xml:space="preserve"> </w:t>
      </w:r>
      <w:r w:rsidR="00DF06E1" w:rsidRPr="002C6B60">
        <w:rPr>
          <w:sz w:val="22"/>
          <w:szCs w:val="22"/>
          <w:lang w:val="ro-RO" w:eastAsia="ro-RO"/>
        </w:rPr>
        <w:t>(PPD) este o combinație complexă de modificări fizice, emoționale și comportamentale care au loc la unele femei</w:t>
      </w:r>
      <w:r w:rsidR="00EA3B7D" w:rsidRPr="002C6B60">
        <w:rPr>
          <w:sz w:val="22"/>
          <w:szCs w:val="22"/>
          <w:lang w:val="ro-RO" w:eastAsia="ro-RO"/>
        </w:rPr>
        <w:t>,</w:t>
      </w:r>
      <w:r w:rsidR="00DF06E1" w:rsidRPr="002C6B60">
        <w:rPr>
          <w:sz w:val="22"/>
          <w:szCs w:val="22"/>
          <w:lang w:val="ro-RO" w:eastAsia="ro-RO"/>
        </w:rPr>
        <w:t xml:space="preserve"> după</w:t>
      </w:r>
      <w:r w:rsidR="003E0DF7">
        <w:rPr>
          <w:sz w:val="22"/>
          <w:szCs w:val="22"/>
          <w:lang w:val="ro-RO" w:eastAsia="ro-RO"/>
        </w:rPr>
        <w:t xml:space="preserve"> </w:t>
      </w:r>
      <w:hyperlink r:id="rId29" w:history="1">
        <w:r w:rsidR="00DF06E1" w:rsidRPr="002C6B60">
          <w:rPr>
            <w:color w:val="000000" w:themeColor="text1"/>
            <w:sz w:val="22"/>
            <w:szCs w:val="22"/>
            <w:lang w:val="ro-RO" w:eastAsia="ro-RO"/>
          </w:rPr>
          <w:t>naștere</w:t>
        </w:r>
      </w:hyperlink>
      <w:r w:rsidR="003E0DF7">
        <w:rPr>
          <w:color w:val="000000" w:themeColor="text1"/>
          <w:sz w:val="22"/>
          <w:szCs w:val="22"/>
          <w:lang w:val="ro-RO" w:eastAsia="ro-RO"/>
        </w:rPr>
        <w:t xml:space="preserve">. </w:t>
      </w:r>
      <w:r w:rsidR="00DF06E1" w:rsidRPr="002C6B60">
        <w:rPr>
          <w:color w:val="000000" w:themeColor="text1"/>
          <w:sz w:val="22"/>
          <w:szCs w:val="22"/>
          <w:lang w:val="ro-RO" w:eastAsia="ro-RO"/>
        </w:rPr>
        <w:t>PPD este o formă de</w:t>
      </w:r>
      <w:r w:rsidR="003E0DF7">
        <w:rPr>
          <w:color w:val="000000" w:themeColor="text1"/>
          <w:sz w:val="22"/>
          <w:szCs w:val="22"/>
          <w:lang w:val="ro-RO" w:eastAsia="ro-RO"/>
        </w:rPr>
        <w:t xml:space="preserve"> </w:t>
      </w:r>
      <w:hyperlink r:id="rId30" w:history="1">
        <w:r w:rsidR="00B00218" w:rsidRPr="002C6B60">
          <w:rPr>
            <w:b/>
            <w:color w:val="000000" w:themeColor="text1"/>
            <w:sz w:val="22"/>
            <w:szCs w:val="22"/>
            <w:lang w:val="ro-RO" w:eastAsia="ro-RO"/>
          </w:rPr>
          <w:t xml:space="preserve">depresie </w:t>
        </w:r>
        <w:r w:rsidR="00DF06E1" w:rsidRPr="002C6B60">
          <w:rPr>
            <w:b/>
            <w:color w:val="000000" w:themeColor="text1"/>
            <w:sz w:val="22"/>
            <w:szCs w:val="22"/>
            <w:lang w:val="ro-RO" w:eastAsia="ro-RO"/>
          </w:rPr>
          <w:t>majoră</w:t>
        </w:r>
      </w:hyperlink>
      <w:r w:rsidR="003E0DF7">
        <w:rPr>
          <w:b/>
          <w:color w:val="000000" w:themeColor="text1"/>
          <w:sz w:val="22"/>
          <w:szCs w:val="22"/>
          <w:lang w:val="ro-RO" w:eastAsia="ro-RO"/>
        </w:rPr>
        <w:t xml:space="preserve"> </w:t>
      </w:r>
      <w:r w:rsidR="00DF06E1" w:rsidRPr="002C6B60">
        <w:rPr>
          <w:color w:val="000000" w:themeColor="text1"/>
          <w:sz w:val="22"/>
          <w:szCs w:val="22"/>
          <w:lang w:val="ro-RO" w:eastAsia="ro-RO"/>
        </w:rPr>
        <w:t>care debutează în decu</w:t>
      </w:r>
      <w:r w:rsidR="003E0DF7">
        <w:rPr>
          <w:color w:val="000000" w:themeColor="text1"/>
          <w:sz w:val="22"/>
          <w:szCs w:val="22"/>
          <w:lang w:val="ro-RO" w:eastAsia="ro-RO"/>
        </w:rPr>
        <w:t xml:space="preserve">rs de 4 săptămâni după naștere. </w:t>
      </w:r>
      <w:r w:rsidR="00DF06E1" w:rsidRPr="002C6B60">
        <w:rPr>
          <w:color w:val="000000" w:themeColor="text1"/>
          <w:sz w:val="22"/>
          <w:szCs w:val="22"/>
          <w:lang w:val="ro-RO" w:eastAsia="ro-RO"/>
        </w:rPr>
        <w:t>Diagnosticul</w:t>
      </w:r>
      <w:r w:rsidR="003E0DF7">
        <w:rPr>
          <w:color w:val="000000" w:themeColor="text1"/>
          <w:sz w:val="22"/>
          <w:szCs w:val="22"/>
          <w:lang w:val="ro-RO" w:eastAsia="ro-RO"/>
        </w:rPr>
        <w:t xml:space="preserve"> </w:t>
      </w:r>
      <w:hyperlink r:id="rId31" w:history="1">
        <w:r w:rsidR="00DF06E1" w:rsidRPr="002C6B60">
          <w:rPr>
            <w:color w:val="000000" w:themeColor="text1"/>
            <w:sz w:val="22"/>
            <w:szCs w:val="22"/>
            <w:lang w:val="ro-RO" w:eastAsia="ro-RO"/>
          </w:rPr>
          <w:t xml:space="preserve">depresiei </w:t>
        </w:r>
        <w:proofErr w:type="spellStart"/>
        <w:r w:rsidR="00DF06E1" w:rsidRPr="002C6B60">
          <w:rPr>
            <w:color w:val="000000" w:themeColor="text1"/>
            <w:sz w:val="22"/>
            <w:szCs w:val="22"/>
            <w:lang w:val="ro-RO" w:eastAsia="ro-RO"/>
          </w:rPr>
          <w:t>postpartum</w:t>
        </w:r>
        <w:proofErr w:type="spellEnd"/>
      </w:hyperlink>
      <w:r w:rsidR="003E0DF7">
        <w:rPr>
          <w:color w:val="000000" w:themeColor="text1"/>
          <w:sz w:val="22"/>
          <w:szCs w:val="22"/>
          <w:lang w:val="ro-RO" w:eastAsia="ro-RO"/>
        </w:rPr>
        <w:t xml:space="preserve"> </w:t>
      </w:r>
      <w:r w:rsidR="00DF06E1" w:rsidRPr="002C6B60">
        <w:rPr>
          <w:color w:val="000000" w:themeColor="text1"/>
          <w:sz w:val="22"/>
          <w:szCs w:val="22"/>
          <w:lang w:val="ro-RO" w:eastAsia="ro-RO"/>
        </w:rPr>
        <w:t>se bazează nu numai pe perioada de timp dintre naștere și debut, ci și pe severitatea</w:t>
      </w:r>
      <w:r w:rsidR="003E0DF7">
        <w:rPr>
          <w:color w:val="000000" w:themeColor="text1"/>
          <w:sz w:val="22"/>
          <w:szCs w:val="22"/>
          <w:lang w:val="ro-RO" w:eastAsia="ro-RO"/>
        </w:rPr>
        <w:t xml:space="preserve"> </w:t>
      </w:r>
      <w:hyperlink r:id="rId32" w:history="1">
        <w:r w:rsidR="00DF06E1" w:rsidRPr="002C6B60">
          <w:rPr>
            <w:color w:val="000000" w:themeColor="text1"/>
            <w:sz w:val="22"/>
            <w:szCs w:val="22"/>
            <w:lang w:val="ro-RO" w:eastAsia="ro-RO"/>
          </w:rPr>
          <w:t>depresiei</w:t>
        </w:r>
      </w:hyperlink>
      <w:r w:rsidR="00DF06E1" w:rsidRPr="002C6B60">
        <w:rPr>
          <w:color w:val="000000" w:themeColor="text1"/>
          <w:sz w:val="22"/>
          <w:szCs w:val="22"/>
          <w:lang w:val="ro-RO" w:eastAsia="ro-RO"/>
        </w:rPr>
        <w:t>.</w:t>
      </w:r>
    </w:p>
    <w:p w14:paraId="642FEB00" w14:textId="260A336C" w:rsidR="00DF06E1" w:rsidRPr="002C6B60" w:rsidRDefault="00DF06E1" w:rsidP="00EA3B7D">
      <w:pPr>
        <w:pStyle w:val="ListParagraph"/>
        <w:numPr>
          <w:ilvl w:val="0"/>
          <w:numId w:val="13"/>
        </w:numPr>
        <w:spacing w:after="172"/>
        <w:jc w:val="both"/>
        <w:rPr>
          <w:sz w:val="22"/>
          <w:szCs w:val="22"/>
          <w:lang w:val="ro-RO" w:eastAsia="ro-RO"/>
        </w:rPr>
      </w:pPr>
      <w:r w:rsidRPr="002C6B60">
        <w:rPr>
          <w:sz w:val="22"/>
          <w:szCs w:val="22"/>
          <w:lang w:val="ro-RO" w:eastAsia="ro-RO"/>
        </w:rPr>
        <w:t>Aproximativ 1 din 10  femei va dezvolta o depresie mai severă și de durată mai lungă după naștere. </w:t>
      </w:r>
    </w:p>
    <w:p w14:paraId="1D57402F" w14:textId="3566F81A" w:rsidR="00DF06E1" w:rsidRPr="002C6B60" w:rsidRDefault="00DF06E1" w:rsidP="004A29ED">
      <w:pPr>
        <w:numPr>
          <w:ilvl w:val="0"/>
          <w:numId w:val="4"/>
        </w:numPr>
        <w:spacing w:after="172" w:line="276" w:lineRule="auto"/>
        <w:contextualSpacing/>
        <w:jc w:val="both"/>
        <w:rPr>
          <w:sz w:val="22"/>
          <w:szCs w:val="22"/>
          <w:lang w:val="ro-RO" w:eastAsia="ro-RO"/>
        </w:rPr>
      </w:pPr>
      <w:r w:rsidRPr="002C6B60">
        <w:rPr>
          <w:sz w:val="22"/>
          <w:szCs w:val="22"/>
          <w:lang w:val="ro-RO" w:eastAsia="ro-RO"/>
        </w:rPr>
        <w:t>Aproximativ 1 din 1000 de femei dezvoltă o afecțiune mai gravă numită</w:t>
      </w:r>
      <w:r w:rsidR="003E0DF7">
        <w:rPr>
          <w:sz w:val="22"/>
          <w:szCs w:val="22"/>
          <w:lang w:val="ro-RO" w:eastAsia="ro-RO"/>
        </w:rPr>
        <w:t xml:space="preserve"> </w:t>
      </w:r>
      <w:hyperlink r:id="rId33" w:history="1">
        <w:r w:rsidRPr="002C6B60">
          <w:rPr>
            <w:b/>
            <w:color w:val="000000" w:themeColor="text1"/>
            <w:sz w:val="22"/>
            <w:szCs w:val="22"/>
            <w:lang w:val="ro-RO" w:eastAsia="ro-RO"/>
          </w:rPr>
          <w:t>psihoză</w:t>
        </w:r>
      </w:hyperlink>
      <w:r w:rsidR="003E0DF7">
        <w:rPr>
          <w:b/>
          <w:color w:val="000000" w:themeColor="text1"/>
          <w:sz w:val="22"/>
          <w:szCs w:val="22"/>
          <w:lang w:val="ro-RO" w:eastAsia="ro-RO"/>
        </w:rPr>
        <w:t xml:space="preserve"> </w:t>
      </w:r>
      <w:proofErr w:type="spellStart"/>
      <w:r w:rsidRPr="002C6B60">
        <w:rPr>
          <w:b/>
          <w:sz w:val="22"/>
          <w:szCs w:val="22"/>
          <w:lang w:val="ro-RO" w:eastAsia="ro-RO"/>
        </w:rPr>
        <w:t>postpartum</w:t>
      </w:r>
      <w:proofErr w:type="spellEnd"/>
      <w:r w:rsidRPr="002C6B60">
        <w:rPr>
          <w:sz w:val="22"/>
          <w:szCs w:val="22"/>
          <w:lang w:val="ro-RO" w:eastAsia="ro-RO"/>
        </w:rPr>
        <w:t>.</w:t>
      </w:r>
    </w:p>
    <w:p w14:paraId="16A471F8" w14:textId="6671BB8C" w:rsidR="00DF06E1" w:rsidRPr="002C6B60" w:rsidRDefault="00DF06E1" w:rsidP="004A29ED">
      <w:pPr>
        <w:numPr>
          <w:ilvl w:val="0"/>
          <w:numId w:val="4"/>
        </w:numPr>
        <w:spacing w:after="172" w:line="276" w:lineRule="auto"/>
        <w:contextualSpacing/>
        <w:jc w:val="both"/>
        <w:rPr>
          <w:sz w:val="22"/>
          <w:szCs w:val="22"/>
          <w:lang w:val="ro-RO" w:eastAsia="ro-RO"/>
        </w:rPr>
      </w:pPr>
      <w:r w:rsidRPr="002C6B60">
        <w:rPr>
          <w:sz w:val="22"/>
          <w:szCs w:val="22"/>
          <w:lang w:val="ro-RO" w:eastAsia="ro-RO"/>
        </w:rPr>
        <w:t>1 din 10 proaspeți tați suferă de depresie în timpul anului în care se naște copilul lor. </w:t>
      </w:r>
    </w:p>
    <w:p w14:paraId="5C996B6B" w14:textId="4E471EC5" w:rsidR="00E4421D" w:rsidRPr="002C6B60" w:rsidRDefault="005F78A9" w:rsidP="00E4421D">
      <w:pPr>
        <w:spacing w:after="172"/>
        <w:jc w:val="both"/>
        <w:rPr>
          <w:color w:val="000000" w:themeColor="text1"/>
          <w:spacing w:val="-4"/>
          <w:sz w:val="22"/>
          <w:szCs w:val="22"/>
          <w:lang w:val="ro-RO" w:eastAsia="ro-RO"/>
        </w:rPr>
      </w:pPr>
      <w:r w:rsidRPr="002C6B60">
        <w:rPr>
          <w:color w:val="000000" w:themeColor="text1"/>
          <w:spacing w:val="-4"/>
          <w:sz w:val="22"/>
          <w:szCs w:val="22"/>
          <w:lang w:val="ro-RO" w:eastAsia="ro-RO"/>
        </w:rPr>
        <w:t xml:space="preserve">Simptomele </w:t>
      </w:r>
      <w:r w:rsidRPr="002C6B60">
        <w:rPr>
          <w:b/>
          <w:color w:val="000000" w:themeColor="text1"/>
          <w:spacing w:val="-4"/>
          <w:sz w:val="22"/>
          <w:szCs w:val="22"/>
          <w:lang w:val="ro-RO" w:eastAsia="ro-RO"/>
        </w:rPr>
        <w:t xml:space="preserve">tulburării obsesiv </w:t>
      </w:r>
      <w:proofErr w:type="spellStart"/>
      <w:r w:rsidRPr="002C6B60">
        <w:rPr>
          <w:b/>
          <w:color w:val="000000" w:themeColor="text1"/>
          <w:spacing w:val="-4"/>
          <w:sz w:val="22"/>
          <w:szCs w:val="22"/>
          <w:lang w:val="ro-RO" w:eastAsia="ro-RO"/>
        </w:rPr>
        <w:t>compulsive</w:t>
      </w:r>
      <w:proofErr w:type="spellEnd"/>
      <w:r w:rsidRPr="002C6B60">
        <w:rPr>
          <w:color w:val="000000" w:themeColor="text1"/>
          <w:spacing w:val="-4"/>
          <w:sz w:val="22"/>
          <w:szCs w:val="22"/>
          <w:lang w:val="ro-RO" w:eastAsia="ro-RO"/>
        </w:rPr>
        <w:t xml:space="preserve"> (TOC) apar rar în per</w:t>
      </w:r>
      <w:r w:rsidR="000A3823" w:rsidRPr="002C6B60">
        <w:rPr>
          <w:color w:val="000000" w:themeColor="text1"/>
          <w:spacing w:val="-4"/>
          <w:sz w:val="22"/>
          <w:szCs w:val="22"/>
          <w:lang w:val="ro-RO" w:eastAsia="ro-RO"/>
        </w:rPr>
        <w:t xml:space="preserve">ioada </w:t>
      </w:r>
      <w:proofErr w:type="spellStart"/>
      <w:r w:rsidR="000A3823" w:rsidRPr="002C6B60">
        <w:rPr>
          <w:color w:val="000000" w:themeColor="text1"/>
          <w:spacing w:val="-4"/>
          <w:sz w:val="22"/>
          <w:szCs w:val="22"/>
          <w:lang w:val="ro-RO" w:eastAsia="ro-RO"/>
        </w:rPr>
        <w:t>postpartum</w:t>
      </w:r>
      <w:proofErr w:type="spellEnd"/>
      <w:r w:rsidR="000A3823" w:rsidRPr="002C6B60">
        <w:rPr>
          <w:color w:val="000000" w:themeColor="text1"/>
          <w:spacing w:val="-4"/>
          <w:sz w:val="22"/>
          <w:szCs w:val="22"/>
          <w:lang w:val="ro-RO" w:eastAsia="ro-RO"/>
        </w:rPr>
        <w:t xml:space="preserve"> (aproximativ 1</w:t>
      </w:r>
      <w:r w:rsidR="003E0DF7">
        <w:rPr>
          <w:color w:val="000000" w:themeColor="text1"/>
          <w:spacing w:val="-4"/>
          <w:sz w:val="22"/>
          <w:szCs w:val="22"/>
          <w:lang w:val="ro-RO" w:eastAsia="ro-RO"/>
        </w:rPr>
        <w:t xml:space="preserve">-3% dintre femei). </w:t>
      </w:r>
      <w:r w:rsidRPr="002C6B60">
        <w:rPr>
          <w:color w:val="000000" w:themeColor="text1"/>
          <w:spacing w:val="-4"/>
          <w:sz w:val="22"/>
          <w:szCs w:val="22"/>
          <w:lang w:val="ro-RO" w:eastAsia="ro-RO"/>
        </w:rPr>
        <w:t>Obsesiile sunt de obicei legate de preocupările</w:t>
      </w:r>
      <w:r w:rsidR="003E0DF7">
        <w:rPr>
          <w:color w:val="000000" w:themeColor="text1"/>
          <w:spacing w:val="-4"/>
          <w:sz w:val="22"/>
          <w:szCs w:val="22"/>
          <w:lang w:val="ro-RO" w:eastAsia="ro-RO"/>
        </w:rPr>
        <w:t xml:space="preserve"> </w:t>
      </w:r>
      <w:hyperlink r:id="rId34" w:history="1">
        <w:r w:rsidRPr="002C6B60">
          <w:rPr>
            <w:color w:val="000000" w:themeColor="text1"/>
            <w:spacing w:val="-4"/>
            <w:sz w:val="22"/>
            <w:szCs w:val="22"/>
            <w:lang w:val="ro-RO" w:eastAsia="ro-RO"/>
          </w:rPr>
          <w:t>în ceea ce privește sănătatea bebelușului</w:t>
        </w:r>
      </w:hyperlink>
      <w:r w:rsidR="003E0DF7">
        <w:rPr>
          <w:color w:val="000000" w:themeColor="text1"/>
          <w:spacing w:val="-4"/>
          <w:sz w:val="22"/>
          <w:szCs w:val="22"/>
          <w:lang w:val="ro-RO" w:eastAsia="ro-RO"/>
        </w:rPr>
        <w:t xml:space="preserve"> </w:t>
      </w:r>
      <w:r w:rsidRPr="002C6B60">
        <w:rPr>
          <w:color w:val="000000" w:themeColor="text1"/>
          <w:spacing w:val="-4"/>
          <w:sz w:val="22"/>
          <w:szCs w:val="22"/>
          <w:lang w:val="ro-RO" w:eastAsia="ro-RO"/>
        </w:rPr>
        <w:t>sau de temeri iraționale</w:t>
      </w:r>
      <w:r w:rsidR="003E0DF7">
        <w:rPr>
          <w:color w:val="000000" w:themeColor="text1"/>
          <w:spacing w:val="-4"/>
          <w:sz w:val="22"/>
          <w:szCs w:val="22"/>
          <w:lang w:val="ro-RO" w:eastAsia="ro-RO"/>
        </w:rPr>
        <w:t xml:space="preserve"> de a nu-i face rău copilului. </w:t>
      </w:r>
      <w:r w:rsidRPr="002C6B60">
        <w:rPr>
          <w:color w:val="000000" w:themeColor="text1"/>
          <w:spacing w:val="-4"/>
          <w:sz w:val="22"/>
          <w:szCs w:val="22"/>
          <w:lang w:val="ro-RO" w:eastAsia="ro-RO"/>
        </w:rPr>
        <w:t>Poate apărea și</w:t>
      </w:r>
      <w:r w:rsidR="003E0DF7">
        <w:rPr>
          <w:color w:val="000000" w:themeColor="text1"/>
          <w:spacing w:val="-4"/>
          <w:sz w:val="22"/>
          <w:szCs w:val="22"/>
          <w:lang w:val="ro-RO" w:eastAsia="ro-RO"/>
        </w:rPr>
        <w:t xml:space="preserve"> </w:t>
      </w:r>
      <w:hyperlink r:id="rId35" w:history="1">
        <w:r w:rsidRPr="002C6B60">
          <w:rPr>
            <w:color w:val="000000" w:themeColor="text1"/>
            <w:spacing w:val="-4"/>
            <w:sz w:val="22"/>
            <w:szCs w:val="22"/>
            <w:lang w:val="ro-RO" w:eastAsia="ro-RO"/>
          </w:rPr>
          <w:t>tulburarea de panică.</w:t>
        </w:r>
      </w:hyperlink>
      <w:r w:rsidR="003E0DF7">
        <w:rPr>
          <w:color w:val="000000" w:themeColor="text1"/>
          <w:spacing w:val="-4"/>
          <w:sz w:val="22"/>
          <w:szCs w:val="22"/>
          <w:lang w:val="ro-RO" w:eastAsia="ro-RO"/>
        </w:rPr>
        <w:t xml:space="preserve"> </w:t>
      </w:r>
      <w:r w:rsidRPr="002C6B60">
        <w:rPr>
          <w:color w:val="000000" w:themeColor="text1"/>
          <w:spacing w:val="-4"/>
          <w:sz w:val="22"/>
          <w:szCs w:val="22"/>
          <w:lang w:val="ro-RO" w:eastAsia="ro-RO"/>
        </w:rPr>
        <w:t>Pot exista aceste afecțiuni și depresie în același timp.</w:t>
      </w:r>
    </w:p>
    <w:p w14:paraId="3DB503AC" w14:textId="1C65E1D5" w:rsidR="00DF06E1" w:rsidRPr="003E0DF7" w:rsidRDefault="00DF06E1" w:rsidP="00B00218">
      <w:pPr>
        <w:spacing w:before="270" w:after="180"/>
        <w:jc w:val="both"/>
        <w:outlineLvl w:val="1"/>
        <w:rPr>
          <w:b/>
          <w:bCs/>
          <w:spacing w:val="-4"/>
          <w:sz w:val="22"/>
          <w:szCs w:val="22"/>
          <w:lang w:val="ro-RO" w:eastAsia="ro-RO"/>
        </w:rPr>
      </w:pPr>
      <w:r w:rsidRPr="003E0DF7">
        <w:rPr>
          <w:b/>
          <w:bCs/>
          <w:spacing w:val="-4"/>
          <w:sz w:val="22"/>
          <w:szCs w:val="22"/>
          <w:lang w:val="ro-RO" w:eastAsia="ro-RO"/>
        </w:rPr>
        <w:t xml:space="preserve">Semne și simptome de depresie </w:t>
      </w:r>
      <w:proofErr w:type="spellStart"/>
      <w:r w:rsidRPr="003E0DF7">
        <w:rPr>
          <w:b/>
          <w:bCs/>
          <w:spacing w:val="-4"/>
          <w:sz w:val="22"/>
          <w:szCs w:val="22"/>
          <w:lang w:val="ro-RO" w:eastAsia="ro-RO"/>
        </w:rPr>
        <w:t>postpartum</w:t>
      </w:r>
      <w:proofErr w:type="spellEnd"/>
      <w:r w:rsidR="00B00218" w:rsidRPr="003E0DF7">
        <w:rPr>
          <w:b/>
          <w:bCs/>
          <w:spacing w:val="-4"/>
          <w:sz w:val="22"/>
          <w:szCs w:val="22"/>
          <w:lang w:val="ro-RO" w:eastAsia="ro-RO"/>
        </w:rPr>
        <w:t>:</w:t>
      </w:r>
    </w:p>
    <w:p w14:paraId="645AA963" w14:textId="4CF4DF89" w:rsidR="00DF06E1" w:rsidRPr="003E0DF7" w:rsidRDefault="003E0DF7" w:rsidP="004A29ED">
      <w:pPr>
        <w:numPr>
          <w:ilvl w:val="0"/>
          <w:numId w:val="5"/>
        </w:numPr>
        <w:spacing w:before="100" w:beforeAutospacing="1" w:after="100" w:afterAutospacing="1"/>
        <w:jc w:val="both"/>
        <w:rPr>
          <w:spacing w:val="-4"/>
          <w:sz w:val="22"/>
          <w:szCs w:val="22"/>
          <w:lang w:val="ro-RO" w:eastAsia="ro-RO"/>
        </w:rPr>
      </w:pPr>
      <w:r>
        <w:rPr>
          <w:spacing w:val="-4"/>
          <w:sz w:val="22"/>
          <w:szCs w:val="22"/>
          <w:lang w:val="ro-RO" w:eastAsia="ro-RO"/>
        </w:rPr>
        <w:t>Insomnii;</w:t>
      </w:r>
    </w:p>
    <w:p w14:paraId="052114E2" w14:textId="7FAD708F" w:rsidR="00DF06E1" w:rsidRPr="003E0DF7" w:rsidRDefault="003E0DF7" w:rsidP="004A29ED">
      <w:pPr>
        <w:numPr>
          <w:ilvl w:val="0"/>
          <w:numId w:val="5"/>
        </w:numPr>
        <w:spacing w:before="100" w:beforeAutospacing="1" w:after="100" w:afterAutospacing="1"/>
        <w:jc w:val="both"/>
        <w:rPr>
          <w:spacing w:val="-4"/>
          <w:sz w:val="22"/>
          <w:szCs w:val="22"/>
          <w:lang w:val="ro-RO" w:eastAsia="ro-RO"/>
        </w:rPr>
      </w:pPr>
      <w:r>
        <w:rPr>
          <w:spacing w:val="-4"/>
          <w:sz w:val="22"/>
          <w:szCs w:val="22"/>
          <w:lang w:val="ro-RO" w:eastAsia="ro-RO"/>
        </w:rPr>
        <w:t>Schimbări ale apetitului;</w:t>
      </w:r>
    </w:p>
    <w:p w14:paraId="612AD460" w14:textId="0A21153A" w:rsidR="00DF06E1" w:rsidRPr="003E0DF7" w:rsidRDefault="00000000" w:rsidP="004A29ED">
      <w:pPr>
        <w:numPr>
          <w:ilvl w:val="0"/>
          <w:numId w:val="5"/>
        </w:numPr>
        <w:spacing w:before="100" w:beforeAutospacing="1" w:after="100" w:afterAutospacing="1"/>
        <w:jc w:val="both"/>
        <w:rPr>
          <w:spacing w:val="-4"/>
          <w:sz w:val="22"/>
          <w:szCs w:val="22"/>
          <w:lang w:val="ro-RO" w:eastAsia="ro-RO"/>
        </w:rPr>
      </w:pPr>
      <w:hyperlink r:id="rId36" w:history="1">
        <w:r w:rsidR="00DF06E1" w:rsidRPr="003E0DF7">
          <w:rPr>
            <w:spacing w:val="-4"/>
            <w:sz w:val="22"/>
            <w:szCs w:val="22"/>
            <w:lang w:val="ro-RO" w:eastAsia="ro-RO"/>
          </w:rPr>
          <w:t>Oboseală</w:t>
        </w:r>
      </w:hyperlink>
      <w:r w:rsidR="003E0DF7">
        <w:rPr>
          <w:spacing w:val="-4"/>
          <w:sz w:val="22"/>
          <w:szCs w:val="22"/>
          <w:lang w:val="ro-RO" w:eastAsia="ro-RO"/>
        </w:rPr>
        <w:t xml:space="preserve"> severă;</w:t>
      </w:r>
    </w:p>
    <w:p w14:paraId="43226282" w14:textId="63612A3D" w:rsidR="00DF06E1" w:rsidRPr="003E0DF7" w:rsidRDefault="00DF06E1" w:rsidP="004A29ED">
      <w:pPr>
        <w:numPr>
          <w:ilvl w:val="0"/>
          <w:numId w:val="5"/>
        </w:numPr>
        <w:spacing w:before="100" w:beforeAutospacing="1" w:after="100" w:afterAutospacing="1"/>
        <w:jc w:val="both"/>
        <w:rPr>
          <w:spacing w:val="-4"/>
          <w:sz w:val="22"/>
          <w:szCs w:val="22"/>
          <w:lang w:val="ro-RO" w:eastAsia="ro-RO"/>
        </w:rPr>
      </w:pPr>
      <w:r w:rsidRPr="003E0DF7">
        <w:rPr>
          <w:spacing w:val="-4"/>
          <w:sz w:val="22"/>
          <w:szCs w:val="22"/>
          <w:lang w:val="ro-RO" w:eastAsia="ro-RO"/>
        </w:rPr>
        <w:t>Scăderea</w:t>
      </w:r>
      <w:r w:rsidR="003E0DF7">
        <w:rPr>
          <w:spacing w:val="-4"/>
          <w:sz w:val="22"/>
          <w:szCs w:val="22"/>
          <w:lang w:val="ro-RO" w:eastAsia="ro-RO"/>
        </w:rPr>
        <w:t xml:space="preserve"> </w:t>
      </w:r>
      <w:hyperlink r:id="rId37" w:history="1">
        <w:r w:rsidRPr="003E0DF7">
          <w:rPr>
            <w:spacing w:val="-4"/>
            <w:sz w:val="22"/>
            <w:szCs w:val="22"/>
            <w:lang w:val="ro-RO" w:eastAsia="ro-RO"/>
          </w:rPr>
          <w:t>libidoului</w:t>
        </w:r>
      </w:hyperlink>
      <w:r w:rsidR="003E0DF7">
        <w:rPr>
          <w:spacing w:val="-4"/>
          <w:sz w:val="22"/>
          <w:szCs w:val="22"/>
          <w:lang w:val="ro-RO" w:eastAsia="ro-RO"/>
        </w:rPr>
        <w:t>;</w:t>
      </w:r>
    </w:p>
    <w:p w14:paraId="2A022F1C" w14:textId="219E5EB9" w:rsidR="00B00218" w:rsidRPr="002C6B60" w:rsidRDefault="00DF06E1" w:rsidP="004A29ED">
      <w:pPr>
        <w:numPr>
          <w:ilvl w:val="0"/>
          <w:numId w:val="5"/>
        </w:numPr>
        <w:spacing w:before="100" w:beforeAutospacing="1" w:after="100" w:afterAutospacing="1"/>
        <w:jc w:val="both"/>
        <w:rPr>
          <w:color w:val="000000" w:themeColor="text1"/>
          <w:spacing w:val="-4"/>
          <w:sz w:val="22"/>
          <w:szCs w:val="22"/>
          <w:lang w:val="ro-RO" w:eastAsia="ro-RO"/>
        </w:rPr>
      </w:pPr>
      <w:r w:rsidRPr="002C6B60">
        <w:rPr>
          <w:color w:val="000000" w:themeColor="text1"/>
          <w:spacing w:val="-4"/>
          <w:sz w:val="22"/>
          <w:szCs w:val="22"/>
          <w:lang w:val="ro-RO" w:eastAsia="ro-RO"/>
        </w:rPr>
        <w:lastRenderedPageBreak/>
        <w:t>Schimbări frecvente de dispoziție;</w:t>
      </w:r>
    </w:p>
    <w:p w14:paraId="7716043E" w14:textId="30D5FD5F" w:rsidR="00DF06E1" w:rsidRPr="002C6B60" w:rsidRDefault="00DF06E1" w:rsidP="003E0DF7">
      <w:pPr>
        <w:numPr>
          <w:ilvl w:val="0"/>
          <w:numId w:val="5"/>
        </w:numPr>
        <w:ind w:left="714" w:hanging="357"/>
        <w:jc w:val="both"/>
        <w:rPr>
          <w:color w:val="000000" w:themeColor="text1"/>
          <w:spacing w:val="-4"/>
          <w:sz w:val="22"/>
          <w:szCs w:val="22"/>
          <w:lang w:val="ro-RO" w:eastAsia="ro-RO"/>
        </w:rPr>
      </w:pPr>
      <w:r w:rsidRPr="002C6B60">
        <w:rPr>
          <w:color w:val="000000" w:themeColor="text1"/>
          <w:spacing w:val="-4"/>
          <w:sz w:val="22"/>
          <w:szCs w:val="22"/>
          <w:lang w:val="ro-RO" w:eastAsia="ro-RO"/>
        </w:rPr>
        <w:t>Lipsa de interes față de copil;</w:t>
      </w:r>
    </w:p>
    <w:p w14:paraId="22ADC2A0" w14:textId="77777777" w:rsidR="00DF06E1" w:rsidRPr="002C6B60" w:rsidRDefault="00DF06E1" w:rsidP="003E0DF7">
      <w:pPr>
        <w:numPr>
          <w:ilvl w:val="0"/>
          <w:numId w:val="6"/>
        </w:numPr>
        <w:ind w:left="714" w:hanging="357"/>
        <w:rPr>
          <w:color w:val="000000" w:themeColor="text1"/>
          <w:spacing w:val="-4"/>
          <w:sz w:val="22"/>
          <w:szCs w:val="22"/>
          <w:lang w:val="ro-RO" w:eastAsia="ro-RO"/>
        </w:rPr>
      </w:pPr>
      <w:r w:rsidRPr="002C6B60">
        <w:rPr>
          <w:color w:val="000000" w:themeColor="text1"/>
          <w:spacing w:val="-4"/>
          <w:sz w:val="22"/>
          <w:szCs w:val="22"/>
          <w:lang w:val="ro-RO" w:eastAsia="ro-RO"/>
        </w:rPr>
        <w:t>Plâns ușor tot timpul, adesea fără motiv;</w:t>
      </w:r>
    </w:p>
    <w:p w14:paraId="7F103097"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Mânie severă;</w:t>
      </w:r>
    </w:p>
    <w:p w14:paraId="2B25011A"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Pierderea plăcerii pentru orice activitate;</w:t>
      </w:r>
    </w:p>
    <w:p w14:paraId="45A7F9AB" w14:textId="67830792"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Sentimente de inutil</w:t>
      </w:r>
      <w:r w:rsidR="003E0DF7">
        <w:rPr>
          <w:color w:val="000000" w:themeColor="text1"/>
          <w:spacing w:val="-4"/>
          <w:sz w:val="22"/>
          <w:szCs w:val="22"/>
          <w:lang w:val="ro-RO" w:eastAsia="ro-RO"/>
        </w:rPr>
        <w:t>itate, deznădejde și neputință;</w:t>
      </w:r>
    </w:p>
    <w:p w14:paraId="5821E9F0" w14:textId="5D590D88"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Gâ</w:t>
      </w:r>
      <w:r w:rsidR="003E0DF7">
        <w:rPr>
          <w:color w:val="000000" w:themeColor="text1"/>
          <w:spacing w:val="-4"/>
          <w:sz w:val="22"/>
          <w:szCs w:val="22"/>
          <w:lang w:val="ro-RO" w:eastAsia="ro-RO"/>
        </w:rPr>
        <w:t>nduri de moarte sau sinucidere;</w:t>
      </w:r>
    </w:p>
    <w:p w14:paraId="28188DB5"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Gânduri de a răni pe altcineva;</w:t>
      </w:r>
    </w:p>
    <w:p w14:paraId="64BC23D6" w14:textId="2C014943" w:rsidR="00FA240B"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Probleme de concentrare sau de luare a deciziilor.</w:t>
      </w:r>
    </w:p>
    <w:p w14:paraId="073BEF23" w14:textId="7238BDF2" w:rsidR="00333D22" w:rsidRPr="002C6B60" w:rsidRDefault="00A51106" w:rsidP="00DA6AA0">
      <w:pPr>
        <w:jc w:val="center"/>
        <w:rPr>
          <w:rFonts w:eastAsiaTheme="minorHAnsi"/>
          <w:b/>
          <w:sz w:val="22"/>
          <w:szCs w:val="22"/>
          <w:lang w:val="ro-RO"/>
        </w:rPr>
      </w:pPr>
      <w:r>
        <w:rPr>
          <w:rFonts w:eastAsiaTheme="minorHAnsi"/>
          <w:b/>
          <w:sz w:val="22"/>
          <w:szCs w:val="22"/>
          <w:lang w:val="ro-RO"/>
        </w:rPr>
        <w:t xml:space="preserve">Tabelul nr. 1. </w:t>
      </w:r>
      <w:r w:rsidR="00BC48F8" w:rsidRPr="002C6B60">
        <w:rPr>
          <w:rFonts w:eastAsiaTheme="minorHAnsi"/>
          <w:b/>
          <w:sz w:val="22"/>
          <w:szCs w:val="22"/>
          <w:lang w:val="ro-RO"/>
        </w:rPr>
        <w:t xml:space="preserve">DALY % depresie, anxietate, </w:t>
      </w:r>
      <w:r w:rsidR="00BB1C42" w:rsidRPr="002C6B60">
        <w:rPr>
          <w:rFonts w:eastAsiaTheme="minorHAnsi"/>
          <w:b/>
          <w:sz w:val="22"/>
          <w:szCs w:val="22"/>
          <w:lang w:val="ro-RO"/>
        </w:rPr>
        <w:t xml:space="preserve">în </w:t>
      </w:r>
      <w:r w:rsidR="00BC48F8" w:rsidRPr="002C6B60">
        <w:rPr>
          <w:rFonts w:eastAsiaTheme="minorHAnsi"/>
          <w:b/>
          <w:sz w:val="22"/>
          <w:szCs w:val="22"/>
          <w:lang w:val="ro-RO"/>
        </w:rPr>
        <w:t>România, pe genuri,</w:t>
      </w:r>
    </w:p>
    <w:p w14:paraId="4C02579B" w14:textId="3C690F98" w:rsidR="00BC48F8" w:rsidRPr="002C6B60" w:rsidRDefault="00BC48F8" w:rsidP="00DA6AA0">
      <w:pPr>
        <w:jc w:val="center"/>
        <w:rPr>
          <w:rFonts w:eastAsiaTheme="minorHAnsi"/>
          <w:b/>
          <w:sz w:val="22"/>
          <w:szCs w:val="22"/>
          <w:lang w:val="ro-RO"/>
        </w:rPr>
      </w:pPr>
      <w:r w:rsidRPr="002C6B60">
        <w:rPr>
          <w:rFonts w:eastAsiaTheme="minorHAnsi"/>
          <w:b/>
          <w:sz w:val="22"/>
          <w:szCs w:val="22"/>
          <w:lang w:val="ro-RO"/>
        </w:rPr>
        <w:t>în perioada 2010-2019</w:t>
      </w:r>
    </w:p>
    <w:p w14:paraId="11F01834" w14:textId="77777777" w:rsidR="00333D22" w:rsidRPr="002C6B60" w:rsidRDefault="00333D22" w:rsidP="00333D22">
      <w:pPr>
        <w:spacing w:after="200"/>
        <w:jc w:val="center"/>
        <w:rPr>
          <w:rFonts w:eastAsiaTheme="minorHAnsi"/>
          <w:b/>
          <w:lang w:val="ro-RO"/>
        </w:rPr>
      </w:pPr>
    </w:p>
    <w:tbl>
      <w:tblPr>
        <w:tblStyle w:val="GrilTabel3"/>
        <w:tblW w:w="0" w:type="auto"/>
        <w:jc w:val="center"/>
        <w:tblLook w:val="04A0" w:firstRow="1" w:lastRow="0" w:firstColumn="1" w:lastColumn="0" w:noHBand="0" w:noVBand="1"/>
      </w:tblPr>
      <w:tblGrid>
        <w:gridCol w:w="537"/>
        <w:gridCol w:w="770"/>
        <w:gridCol w:w="716"/>
        <w:gridCol w:w="536"/>
        <w:gridCol w:w="770"/>
        <w:gridCol w:w="718"/>
        <w:gridCol w:w="536"/>
      </w:tblGrid>
      <w:tr w:rsidR="007F621F" w:rsidRPr="002C6B60" w14:paraId="79A4A1AE" w14:textId="77777777" w:rsidTr="007F621F">
        <w:trPr>
          <w:jc w:val="center"/>
        </w:trPr>
        <w:tc>
          <w:tcPr>
            <w:tcW w:w="537" w:type="dxa"/>
            <w:vMerge w:val="restart"/>
          </w:tcPr>
          <w:p w14:paraId="10E7B5AB" w14:textId="77777777" w:rsidR="007F621F" w:rsidRPr="002C6B60" w:rsidRDefault="007F621F" w:rsidP="00BC48F8">
            <w:pPr>
              <w:rPr>
                <w:rFonts w:ascii="Times New Roman" w:hAnsi="Times New Roman" w:cs="Times New Roman"/>
                <w:sz w:val="16"/>
                <w:szCs w:val="16"/>
              </w:rPr>
            </w:pPr>
          </w:p>
        </w:tc>
        <w:tc>
          <w:tcPr>
            <w:tcW w:w="2022" w:type="dxa"/>
            <w:gridSpan w:val="3"/>
          </w:tcPr>
          <w:p w14:paraId="24312B3A"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Depresie</w:t>
            </w:r>
          </w:p>
          <w:p w14:paraId="0D541C33"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w:t>
            </w:r>
          </w:p>
        </w:tc>
        <w:tc>
          <w:tcPr>
            <w:tcW w:w="2024" w:type="dxa"/>
            <w:gridSpan w:val="3"/>
          </w:tcPr>
          <w:p w14:paraId="6ECA98FB"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Anxietate</w:t>
            </w:r>
          </w:p>
          <w:p w14:paraId="6D5BC7D2"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w:t>
            </w:r>
          </w:p>
        </w:tc>
      </w:tr>
      <w:tr w:rsidR="007F621F" w:rsidRPr="002C6B60" w14:paraId="24B8DFA5" w14:textId="77777777" w:rsidTr="007F621F">
        <w:trPr>
          <w:jc w:val="center"/>
        </w:trPr>
        <w:tc>
          <w:tcPr>
            <w:tcW w:w="537" w:type="dxa"/>
            <w:vMerge/>
          </w:tcPr>
          <w:p w14:paraId="3BDB9A87" w14:textId="77777777" w:rsidR="007F621F" w:rsidRPr="002C6B60" w:rsidRDefault="007F621F" w:rsidP="00BC48F8">
            <w:pPr>
              <w:rPr>
                <w:rFonts w:ascii="Times New Roman" w:hAnsi="Times New Roman" w:cs="Times New Roman"/>
                <w:sz w:val="16"/>
                <w:szCs w:val="16"/>
              </w:rPr>
            </w:pPr>
          </w:p>
        </w:tc>
        <w:tc>
          <w:tcPr>
            <w:tcW w:w="770" w:type="dxa"/>
          </w:tcPr>
          <w:p w14:paraId="72C412B8"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Masculin</w:t>
            </w:r>
          </w:p>
        </w:tc>
        <w:tc>
          <w:tcPr>
            <w:tcW w:w="716" w:type="dxa"/>
          </w:tcPr>
          <w:p w14:paraId="670F0956"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Feminin</w:t>
            </w:r>
          </w:p>
        </w:tc>
        <w:tc>
          <w:tcPr>
            <w:tcW w:w="536" w:type="dxa"/>
          </w:tcPr>
          <w:p w14:paraId="46E6290B"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Total</w:t>
            </w:r>
          </w:p>
        </w:tc>
        <w:tc>
          <w:tcPr>
            <w:tcW w:w="770" w:type="dxa"/>
          </w:tcPr>
          <w:p w14:paraId="06C16E0E"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Masculin</w:t>
            </w:r>
          </w:p>
        </w:tc>
        <w:tc>
          <w:tcPr>
            <w:tcW w:w="718" w:type="dxa"/>
          </w:tcPr>
          <w:p w14:paraId="45A7C782"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Feminin</w:t>
            </w:r>
          </w:p>
        </w:tc>
        <w:tc>
          <w:tcPr>
            <w:tcW w:w="536" w:type="dxa"/>
          </w:tcPr>
          <w:p w14:paraId="509D9773"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Total</w:t>
            </w:r>
          </w:p>
        </w:tc>
      </w:tr>
      <w:tr w:rsidR="007F621F" w:rsidRPr="002C6B60" w14:paraId="370626D9" w14:textId="77777777" w:rsidTr="007F621F">
        <w:trPr>
          <w:jc w:val="center"/>
        </w:trPr>
        <w:tc>
          <w:tcPr>
            <w:tcW w:w="537" w:type="dxa"/>
          </w:tcPr>
          <w:p w14:paraId="63688C5D"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2010</w:t>
            </w:r>
          </w:p>
        </w:tc>
        <w:tc>
          <w:tcPr>
            <w:tcW w:w="770" w:type="dxa"/>
          </w:tcPr>
          <w:p w14:paraId="3CDDBA4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0.79</w:t>
            </w:r>
          </w:p>
        </w:tc>
        <w:tc>
          <w:tcPr>
            <w:tcW w:w="716" w:type="dxa"/>
          </w:tcPr>
          <w:p w14:paraId="2141191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596CE15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1.36</w:t>
            </w:r>
          </w:p>
        </w:tc>
        <w:tc>
          <w:tcPr>
            <w:tcW w:w="770" w:type="dxa"/>
          </w:tcPr>
          <w:p w14:paraId="410CEFB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0.55</w:t>
            </w:r>
          </w:p>
        </w:tc>
        <w:tc>
          <w:tcPr>
            <w:tcW w:w="718" w:type="dxa"/>
          </w:tcPr>
          <w:p w14:paraId="2854182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w:t>
            </w:r>
          </w:p>
        </w:tc>
        <w:tc>
          <w:tcPr>
            <w:tcW w:w="536" w:type="dxa"/>
          </w:tcPr>
          <w:p w14:paraId="3D2FEC4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0.89</w:t>
            </w:r>
          </w:p>
        </w:tc>
      </w:tr>
      <w:tr w:rsidR="007F621F" w:rsidRPr="002C6B60" w14:paraId="08BC1050" w14:textId="77777777" w:rsidTr="007F621F">
        <w:trPr>
          <w:jc w:val="center"/>
        </w:trPr>
        <w:tc>
          <w:tcPr>
            <w:tcW w:w="537" w:type="dxa"/>
          </w:tcPr>
          <w:p w14:paraId="020D222F"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2011</w:t>
            </w:r>
          </w:p>
        </w:tc>
        <w:tc>
          <w:tcPr>
            <w:tcW w:w="770" w:type="dxa"/>
          </w:tcPr>
          <w:p w14:paraId="4CE5264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0.83</w:t>
            </w:r>
          </w:p>
        </w:tc>
        <w:tc>
          <w:tcPr>
            <w:tcW w:w="716" w:type="dxa"/>
          </w:tcPr>
          <w:p w14:paraId="0DF9B33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2.11</w:t>
            </w:r>
          </w:p>
        </w:tc>
        <w:tc>
          <w:tcPr>
            <w:tcW w:w="536" w:type="dxa"/>
          </w:tcPr>
          <w:p w14:paraId="3F5DB59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1.41</w:t>
            </w:r>
          </w:p>
        </w:tc>
        <w:tc>
          <w:tcPr>
            <w:tcW w:w="770" w:type="dxa"/>
          </w:tcPr>
          <w:p w14:paraId="090BABC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1FC905C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DEF3DA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0F21CCF8" w14:textId="77777777" w:rsidTr="007F621F">
        <w:trPr>
          <w:jc w:val="center"/>
        </w:trPr>
        <w:tc>
          <w:tcPr>
            <w:tcW w:w="537" w:type="dxa"/>
          </w:tcPr>
          <w:p w14:paraId="31CA7826"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2012</w:t>
            </w:r>
          </w:p>
        </w:tc>
        <w:tc>
          <w:tcPr>
            <w:tcW w:w="770" w:type="dxa"/>
          </w:tcPr>
          <w:p w14:paraId="3F700E4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0.83</w:t>
            </w:r>
          </w:p>
        </w:tc>
        <w:tc>
          <w:tcPr>
            <w:tcW w:w="716" w:type="dxa"/>
          </w:tcPr>
          <w:p w14:paraId="48E1077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w:t>
            </w:r>
          </w:p>
        </w:tc>
        <w:tc>
          <w:tcPr>
            <w:tcW w:w="536" w:type="dxa"/>
          </w:tcPr>
          <w:p w14:paraId="7BE87795"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20408C0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6749075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7AA844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7D906A78" w14:textId="77777777" w:rsidTr="007F621F">
        <w:trPr>
          <w:jc w:val="center"/>
        </w:trPr>
        <w:tc>
          <w:tcPr>
            <w:tcW w:w="537" w:type="dxa"/>
          </w:tcPr>
          <w:p w14:paraId="1EC10410"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2013</w:t>
            </w:r>
          </w:p>
        </w:tc>
        <w:tc>
          <w:tcPr>
            <w:tcW w:w="770" w:type="dxa"/>
          </w:tcPr>
          <w:p w14:paraId="6DC5959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0.85</w:t>
            </w:r>
          </w:p>
        </w:tc>
        <w:tc>
          <w:tcPr>
            <w:tcW w:w="716" w:type="dxa"/>
          </w:tcPr>
          <w:p w14:paraId="5009333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2.13</w:t>
            </w:r>
          </w:p>
        </w:tc>
        <w:tc>
          <w:tcPr>
            <w:tcW w:w="536" w:type="dxa"/>
          </w:tcPr>
          <w:p w14:paraId="0BFE07E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1.44</w:t>
            </w:r>
          </w:p>
        </w:tc>
        <w:tc>
          <w:tcPr>
            <w:tcW w:w="770" w:type="dxa"/>
          </w:tcPr>
          <w:p w14:paraId="2B82746D"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0.6</w:t>
            </w:r>
          </w:p>
        </w:tc>
        <w:tc>
          <w:tcPr>
            <w:tcW w:w="718" w:type="dxa"/>
          </w:tcPr>
          <w:p w14:paraId="46B939F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1.35</w:t>
            </w:r>
          </w:p>
        </w:tc>
        <w:tc>
          <w:tcPr>
            <w:tcW w:w="536" w:type="dxa"/>
          </w:tcPr>
          <w:p w14:paraId="4AF16D5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0.94</w:t>
            </w:r>
          </w:p>
        </w:tc>
      </w:tr>
      <w:tr w:rsidR="007F621F" w:rsidRPr="002C6B60" w14:paraId="7E37EDD0" w14:textId="77777777" w:rsidTr="007F621F">
        <w:trPr>
          <w:jc w:val="center"/>
        </w:trPr>
        <w:tc>
          <w:tcPr>
            <w:tcW w:w="537" w:type="dxa"/>
          </w:tcPr>
          <w:p w14:paraId="28516A9E"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2014</w:t>
            </w:r>
          </w:p>
        </w:tc>
        <w:tc>
          <w:tcPr>
            <w:tcW w:w="770" w:type="dxa"/>
          </w:tcPr>
          <w:p w14:paraId="5673EDF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387CE9E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2B26469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766E07F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0.59</w:t>
            </w:r>
          </w:p>
        </w:tc>
        <w:tc>
          <w:tcPr>
            <w:tcW w:w="718" w:type="dxa"/>
          </w:tcPr>
          <w:p w14:paraId="76352A2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0A02C9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4754B727" w14:textId="77777777" w:rsidTr="007F621F">
        <w:trPr>
          <w:jc w:val="center"/>
        </w:trPr>
        <w:tc>
          <w:tcPr>
            <w:tcW w:w="537" w:type="dxa"/>
          </w:tcPr>
          <w:p w14:paraId="42AB534D"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2015</w:t>
            </w:r>
          </w:p>
        </w:tc>
        <w:tc>
          <w:tcPr>
            <w:tcW w:w="770" w:type="dxa"/>
          </w:tcPr>
          <w:p w14:paraId="41A78BD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53AD5D6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3CE5E4A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5A81D48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0.59</w:t>
            </w:r>
          </w:p>
        </w:tc>
        <w:tc>
          <w:tcPr>
            <w:tcW w:w="718" w:type="dxa"/>
          </w:tcPr>
          <w:p w14:paraId="41C219AD"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4E5FE04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36CE9B9A" w14:textId="77777777" w:rsidTr="007F621F">
        <w:trPr>
          <w:jc w:val="center"/>
        </w:trPr>
        <w:tc>
          <w:tcPr>
            <w:tcW w:w="537" w:type="dxa"/>
          </w:tcPr>
          <w:p w14:paraId="18032FDB"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2016</w:t>
            </w:r>
          </w:p>
        </w:tc>
        <w:tc>
          <w:tcPr>
            <w:tcW w:w="770" w:type="dxa"/>
          </w:tcPr>
          <w:p w14:paraId="4D4FB27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057F154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77609457"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4F27D35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45E4066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1.32</w:t>
            </w:r>
          </w:p>
        </w:tc>
        <w:tc>
          <w:tcPr>
            <w:tcW w:w="536" w:type="dxa"/>
          </w:tcPr>
          <w:p w14:paraId="57D5732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0.91</w:t>
            </w:r>
          </w:p>
        </w:tc>
      </w:tr>
      <w:tr w:rsidR="007F621F" w:rsidRPr="002C6B60" w14:paraId="1EDB1BAF" w14:textId="77777777" w:rsidTr="007F621F">
        <w:trPr>
          <w:jc w:val="center"/>
        </w:trPr>
        <w:tc>
          <w:tcPr>
            <w:tcW w:w="537" w:type="dxa"/>
          </w:tcPr>
          <w:p w14:paraId="2F342290"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2017</w:t>
            </w:r>
          </w:p>
        </w:tc>
        <w:tc>
          <w:tcPr>
            <w:tcW w:w="770" w:type="dxa"/>
          </w:tcPr>
          <w:p w14:paraId="7E1EA9F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796AE5F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2.08</w:t>
            </w:r>
          </w:p>
        </w:tc>
        <w:tc>
          <w:tcPr>
            <w:tcW w:w="536" w:type="dxa"/>
          </w:tcPr>
          <w:p w14:paraId="1504CCA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742B3A97"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3973A79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w:t>
            </w:r>
          </w:p>
        </w:tc>
        <w:tc>
          <w:tcPr>
            <w:tcW w:w="536" w:type="dxa"/>
          </w:tcPr>
          <w:p w14:paraId="24F14BE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r w:rsidR="007F621F" w:rsidRPr="002C6B60" w14:paraId="6B943C43" w14:textId="77777777" w:rsidTr="007F621F">
        <w:trPr>
          <w:jc w:val="center"/>
        </w:trPr>
        <w:tc>
          <w:tcPr>
            <w:tcW w:w="537" w:type="dxa"/>
          </w:tcPr>
          <w:p w14:paraId="56C1C677"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2018</w:t>
            </w:r>
          </w:p>
        </w:tc>
        <w:tc>
          <w:tcPr>
            <w:tcW w:w="770" w:type="dxa"/>
          </w:tcPr>
          <w:p w14:paraId="62E79E6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6AB54AE1"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48069C0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409D009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622CED0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1.29</w:t>
            </w:r>
          </w:p>
        </w:tc>
        <w:tc>
          <w:tcPr>
            <w:tcW w:w="536" w:type="dxa"/>
          </w:tcPr>
          <w:p w14:paraId="708E4AF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r w:rsidR="007F621F" w:rsidRPr="002C6B60" w14:paraId="1DB24FAA" w14:textId="77777777" w:rsidTr="007F621F">
        <w:trPr>
          <w:jc w:val="center"/>
        </w:trPr>
        <w:tc>
          <w:tcPr>
            <w:tcW w:w="537" w:type="dxa"/>
          </w:tcPr>
          <w:p w14:paraId="30D8C768"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2019</w:t>
            </w:r>
          </w:p>
        </w:tc>
        <w:tc>
          <w:tcPr>
            <w:tcW w:w="770" w:type="dxa"/>
          </w:tcPr>
          <w:p w14:paraId="0766BE5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0BA1F0F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5EA6253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26EFC2D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5712B3F5"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1.29</w:t>
            </w:r>
          </w:p>
        </w:tc>
        <w:tc>
          <w:tcPr>
            <w:tcW w:w="536" w:type="dxa"/>
          </w:tcPr>
          <w:p w14:paraId="038E8F8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bl>
    <w:p w14:paraId="5CA6DFB5" w14:textId="77777777" w:rsidR="00BC48F8" w:rsidRPr="002C6B60" w:rsidRDefault="00BC48F8" w:rsidP="00BC48F8">
      <w:pPr>
        <w:spacing w:after="200" w:line="276" w:lineRule="auto"/>
        <w:jc w:val="center"/>
        <w:rPr>
          <w:rFonts w:eastAsiaTheme="minorHAnsi"/>
          <w:b/>
          <w:sz w:val="16"/>
          <w:szCs w:val="16"/>
          <w:lang w:val="ro-RO"/>
        </w:rPr>
      </w:pPr>
    </w:p>
    <w:p w14:paraId="454693E8" w14:textId="55236165" w:rsidR="00537033" w:rsidRPr="003E0DF7" w:rsidRDefault="00BC48F8" w:rsidP="000A3823">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 xml:space="preserve">Sursa: </w:t>
      </w:r>
      <w:hyperlink r:id="rId38" w:history="1">
        <w:r w:rsidRPr="003E0DF7">
          <w:rPr>
            <w:rFonts w:eastAsiaTheme="minorHAnsi"/>
            <w:i/>
            <w:color w:val="1F497D" w:themeColor="text2"/>
            <w:sz w:val="22"/>
            <w:szCs w:val="22"/>
            <w:lang w:val="ro-RO"/>
          </w:rPr>
          <w:t>https://vizhub.healthdata.org/gbd-compare/</w:t>
        </w:r>
      </w:hyperlink>
    </w:p>
    <w:p w14:paraId="3FA50233" w14:textId="77777777" w:rsidR="00537033" w:rsidRPr="003E0DF7" w:rsidRDefault="00537033" w:rsidP="00997D68">
      <w:pPr>
        <w:ind w:firstLine="720"/>
        <w:jc w:val="both"/>
        <w:rPr>
          <w:color w:val="1F497D" w:themeColor="text2"/>
          <w:sz w:val="22"/>
          <w:szCs w:val="22"/>
          <w:lang w:val="ro-RO"/>
        </w:rPr>
      </w:pPr>
    </w:p>
    <w:p w14:paraId="0DBA7921" w14:textId="6A76051C" w:rsidR="00BB1C42" w:rsidRPr="002C6B60" w:rsidRDefault="00A51106" w:rsidP="00BB1C42">
      <w:pPr>
        <w:ind w:firstLine="720"/>
        <w:jc w:val="center"/>
        <w:rPr>
          <w:b/>
          <w:sz w:val="22"/>
          <w:szCs w:val="22"/>
          <w:lang w:val="ro-RO"/>
        </w:rPr>
      </w:pPr>
      <w:r>
        <w:rPr>
          <w:b/>
          <w:sz w:val="22"/>
          <w:szCs w:val="22"/>
          <w:lang w:val="ro-RO"/>
        </w:rPr>
        <w:t xml:space="preserve">Figura nr. 11. </w:t>
      </w:r>
      <w:r w:rsidR="00BB1C42" w:rsidRPr="002C6B60">
        <w:rPr>
          <w:b/>
          <w:sz w:val="22"/>
          <w:szCs w:val="22"/>
          <w:lang w:val="ro-RO"/>
        </w:rPr>
        <w:t>Incidența depresiei (%) în România, pe genuri, în perioada 2010-2019</w:t>
      </w:r>
    </w:p>
    <w:p w14:paraId="3391FD4B" w14:textId="77777777" w:rsidR="00BB1C42" w:rsidRPr="002C6B60" w:rsidRDefault="00BB1C42" w:rsidP="00BB1C42">
      <w:pPr>
        <w:ind w:firstLine="720"/>
        <w:jc w:val="center"/>
        <w:rPr>
          <w:sz w:val="22"/>
          <w:szCs w:val="22"/>
          <w:lang w:val="ro-RO"/>
        </w:rPr>
      </w:pPr>
    </w:p>
    <w:p w14:paraId="38522CFA" w14:textId="7525A762" w:rsidR="00537033" w:rsidRPr="002C6B60" w:rsidRDefault="00BB1C42" w:rsidP="00BB1C42">
      <w:pPr>
        <w:ind w:firstLine="720"/>
        <w:jc w:val="center"/>
        <w:rPr>
          <w:sz w:val="22"/>
          <w:szCs w:val="22"/>
          <w:lang w:val="ro-RO"/>
        </w:rPr>
      </w:pPr>
      <w:r w:rsidRPr="002C6B60">
        <w:rPr>
          <w:b/>
          <w:noProof/>
          <w:sz w:val="20"/>
          <w:szCs w:val="20"/>
          <w:lang w:val="en-GB" w:eastAsia="en-GB"/>
        </w:rPr>
        <w:drawing>
          <wp:inline distT="0" distB="0" distL="0" distR="0" wp14:anchorId="40934F7D" wp14:editId="6B724134">
            <wp:extent cx="4280497" cy="2567940"/>
            <wp:effectExtent l="0" t="0" r="6350" b="381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795" cy="2571718"/>
                    </a:xfrm>
                    <a:prstGeom prst="rect">
                      <a:avLst/>
                    </a:prstGeom>
                    <a:noFill/>
                  </pic:spPr>
                </pic:pic>
              </a:graphicData>
            </a:graphic>
          </wp:inline>
        </w:drawing>
      </w:r>
    </w:p>
    <w:p w14:paraId="2C53554D" w14:textId="77777777" w:rsidR="00537033" w:rsidRPr="002C6B60" w:rsidRDefault="00537033" w:rsidP="00997D68">
      <w:pPr>
        <w:ind w:firstLine="720"/>
        <w:jc w:val="both"/>
        <w:rPr>
          <w:sz w:val="22"/>
          <w:szCs w:val="22"/>
          <w:lang w:val="ro-RO"/>
        </w:rPr>
      </w:pPr>
    </w:p>
    <w:p w14:paraId="4B62455A" w14:textId="193C5E81" w:rsidR="00A50338" w:rsidRPr="003E0DF7" w:rsidRDefault="00BB1C42" w:rsidP="00E4421D">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 xml:space="preserve">Sursa: </w:t>
      </w:r>
      <w:hyperlink r:id="rId40" w:history="1">
        <w:r w:rsidRPr="003E0DF7">
          <w:rPr>
            <w:rFonts w:eastAsiaTheme="minorHAnsi"/>
            <w:i/>
            <w:color w:val="1F497D" w:themeColor="text2"/>
            <w:sz w:val="22"/>
            <w:szCs w:val="22"/>
            <w:lang w:val="ro-RO"/>
          </w:rPr>
          <w:t>https://vizhub.healthdata.org/gbd-compare/</w:t>
        </w:r>
      </w:hyperlink>
    </w:p>
    <w:p w14:paraId="22C1A33D" w14:textId="77777777" w:rsidR="003E0DF7" w:rsidRPr="002C6B60" w:rsidRDefault="003E0DF7" w:rsidP="00E4421D">
      <w:pPr>
        <w:spacing w:after="200" w:line="276" w:lineRule="auto"/>
        <w:jc w:val="center"/>
        <w:rPr>
          <w:rFonts w:eastAsiaTheme="minorHAnsi"/>
          <w:i/>
          <w:sz w:val="20"/>
          <w:szCs w:val="20"/>
          <w:lang w:val="ro-RO"/>
        </w:rPr>
      </w:pPr>
    </w:p>
    <w:p w14:paraId="4A0B4A29" w14:textId="431A9347" w:rsidR="00BB1C42" w:rsidRPr="002C6B60" w:rsidRDefault="00A51106" w:rsidP="00BB1C42">
      <w:pPr>
        <w:spacing w:after="200" w:line="276" w:lineRule="auto"/>
        <w:jc w:val="center"/>
        <w:rPr>
          <w:rFonts w:eastAsiaTheme="minorHAnsi"/>
          <w:b/>
          <w:sz w:val="22"/>
          <w:szCs w:val="22"/>
          <w:lang w:val="ro-RO"/>
        </w:rPr>
      </w:pPr>
      <w:r>
        <w:rPr>
          <w:rFonts w:eastAsiaTheme="minorHAnsi"/>
          <w:b/>
          <w:sz w:val="22"/>
          <w:szCs w:val="22"/>
          <w:lang w:val="ro-RO"/>
        </w:rPr>
        <w:lastRenderedPageBreak/>
        <w:t xml:space="preserve">Figura nr. 12. </w:t>
      </w:r>
      <w:r w:rsidR="00BB1C42" w:rsidRPr="002C6B60">
        <w:rPr>
          <w:rFonts w:eastAsiaTheme="minorHAnsi"/>
          <w:b/>
          <w:sz w:val="22"/>
          <w:szCs w:val="22"/>
          <w:lang w:val="ro-RO"/>
        </w:rPr>
        <w:t>Prevalența depresiei (%) în România, pe genuri, în perioada 2010-2019</w:t>
      </w:r>
    </w:p>
    <w:p w14:paraId="6FC6EF0A" w14:textId="77777777" w:rsidR="00BB1C42" w:rsidRPr="002C6B60" w:rsidRDefault="00BB1C42" w:rsidP="00BB1C42">
      <w:pPr>
        <w:jc w:val="both"/>
        <w:rPr>
          <w:sz w:val="22"/>
          <w:szCs w:val="22"/>
          <w:lang w:val="ro-RO"/>
        </w:rPr>
      </w:pPr>
    </w:p>
    <w:p w14:paraId="140B7241" w14:textId="12326619" w:rsidR="00537033" w:rsidRPr="002C6B60" w:rsidRDefault="00BB1C42" w:rsidP="00BB1C42">
      <w:pPr>
        <w:ind w:firstLine="720"/>
        <w:jc w:val="center"/>
        <w:rPr>
          <w:sz w:val="22"/>
          <w:szCs w:val="22"/>
          <w:lang w:val="ro-RO"/>
        </w:rPr>
      </w:pPr>
      <w:r w:rsidRPr="002C6B60">
        <w:rPr>
          <w:b/>
          <w:noProof/>
          <w:sz w:val="20"/>
          <w:szCs w:val="20"/>
          <w:lang w:val="en-GB" w:eastAsia="en-GB"/>
        </w:rPr>
        <w:drawing>
          <wp:inline distT="0" distB="0" distL="0" distR="0" wp14:anchorId="32839A1C" wp14:editId="78D5609D">
            <wp:extent cx="4197928" cy="2743200"/>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375" cy="2744799"/>
                    </a:xfrm>
                    <a:prstGeom prst="rect">
                      <a:avLst/>
                    </a:prstGeom>
                    <a:noFill/>
                  </pic:spPr>
                </pic:pic>
              </a:graphicData>
            </a:graphic>
          </wp:inline>
        </w:drawing>
      </w:r>
    </w:p>
    <w:p w14:paraId="162AD1F3" w14:textId="77777777" w:rsidR="00537033" w:rsidRPr="002C6B60" w:rsidRDefault="00537033" w:rsidP="00997D68">
      <w:pPr>
        <w:ind w:firstLine="720"/>
        <w:jc w:val="both"/>
        <w:rPr>
          <w:sz w:val="22"/>
          <w:szCs w:val="22"/>
          <w:lang w:val="ro-RO"/>
        </w:rPr>
      </w:pPr>
    </w:p>
    <w:p w14:paraId="03C522CF" w14:textId="6E6AB084" w:rsidR="00537033" w:rsidRPr="003E0DF7" w:rsidRDefault="00BB1C42" w:rsidP="00BB1C42">
      <w:pPr>
        <w:ind w:firstLine="720"/>
        <w:jc w:val="center"/>
        <w:rPr>
          <w:i/>
          <w:color w:val="1F497D" w:themeColor="text2"/>
          <w:sz w:val="22"/>
          <w:szCs w:val="22"/>
          <w:lang w:val="ro-RO"/>
        </w:rPr>
      </w:pPr>
      <w:r w:rsidRPr="003E0DF7">
        <w:rPr>
          <w:i/>
          <w:color w:val="1F497D" w:themeColor="text2"/>
          <w:sz w:val="22"/>
          <w:szCs w:val="22"/>
          <w:lang w:val="ro-RO"/>
        </w:rPr>
        <w:t>Sursa: https://vizhub.healthdata.org/gbd-compare/</w:t>
      </w:r>
    </w:p>
    <w:p w14:paraId="03E2B8AC" w14:textId="77777777" w:rsidR="00FA240B" w:rsidRPr="002C6B60" w:rsidRDefault="00FA240B" w:rsidP="000A3823">
      <w:pPr>
        <w:spacing w:after="200" w:line="276" w:lineRule="auto"/>
        <w:rPr>
          <w:rFonts w:eastAsiaTheme="minorHAnsi"/>
          <w:b/>
          <w:sz w:val="20"/>
          <w:szCs w:val="20"/>
          <w:lang w:val="ro-RO"/>
        </w:rPr>
      </w:pPr>
    </w:p>
    <w:p w14:paraId="62A636F0" w14:textId="77777777" w:rsidR="00FA240B" w:rsidRPr="002C6B60" w:rsidRDefault="00FA240B" w:rsidP="00E70126">
      <w:pPr>
        <w:spacing w:after="200" w:line="276" w:lineRule="auto"/>
        <w:rPr>
          <w:rFonts w:eastAsiaTheme="minorHAnsi"/>
          <w:b/>
          <w:sz w:val="20"/>
          <w:szCs w:val="20"/>
          <w:lang w:val="ro-RO"/>
        </w:rPr>
      </w:pPr>
    </w:p>
    <w:p w14:paraId="1BE7C302" w14:textId="5F723F0F" w:rsidR="00FA240B" w:rsidRPr="002C6B60" w:rsidRDefault="00A51106" w:rsidP="00FA240B">
      <w:pPr>
        <w:spacing w:after="200" w:line="276" w:lineRule="auto"/>
        <w:jc w:val="center"/>
        <w:rPr>
          <w:rFonts w:eastAsiaTheme="minorHAnsi"/>
          <w:b/>
          <w:sz w:val="22"/>
          <w:szCs w:val="22"/>
          <w:lang w:val="ro-RO"/>
        </w:rPr>
      </w:pPr>
      <w:r>
        <w:rPr>
          <w:rFonts w:eastAsiaTheme="minorHAnsi"/>
          <w:b/>
          <w:sz w:val="22"/>
          <w:szCs w:val="22"/>
          <w:lang w:val="ro-RO"/>
        </w:rPr>
        <w:t xml:space="preserve">Tabelul nr. 2. </w:t>
      </w:r>
      <w:r w:rsidR="00FA240B" w:rsidRPr="002C6B60">
        <w:rPr>
          <w:rFonts w:eastAsiaTheme="minorHAnsi"/>
          <w:b/>
          <w:sz w:val="22"/>
          <w:szCs w:val="22"/>
          <w:lang w:val="ro-RO"/>
        </w:rPr>
        <w:t>Prevalența % depresie, anxietate, autism România, pe genuri, în perioada 2010-2019</w:t>
      </w:r>
    </w:p>
    <w:p w14:paraId="0297A73C" w14:textId="77777777" w:rsidR="00EA3B7D" w:rsidRPr="002C6B60" w:rsidRDefault="00EA3B7D" w:rsidP="00FA240B">
      <w:pPr>
        <w:spacing w:after="200" w:line="276" w:lineRule="auto"/>
        <w:jc w:val="center"/>
        <w:rPr>
          <w:rFonts w:eastAsiaTheme="minorHAnsi"/>
          <w:b/>
          <w:sz w:val="22"/>
          <w:szCs w:val="22"/>
          <w:lang w:val="ro-RO"/>
        </w:rPr>
      </w:pPr>
    </w:p>
    <w:tbl>
      <w:tblPr>
        <w:tblStyle w:val="GrilTabel5"/>
        <w:tblW w:w="0" w:type="auto"/>
        <w:tblLook w:val="04A0" w:firstRow="1" w:lastRow="0" w:firstColumn="1" w:lastColumn="0" w:noHBand="0" w:noVBand="1"/>
      </w:tblPr>
      <w:tblGrid>
        <w:gridCol w:w="657"/>
        <w:gridCol w:w="1005"/>
        <w:gridCol w:w="936"/>
        <w:gridCol w:w="704"/>
        <w:gridCol w:w="1005"/>
        <w:gridCol w:w="955"/>
        <w:gridCol w:w="704"/>
        <w:gridCol w:w="1005"/>
        <w:gridCol w:w="955"/>
        <w:gridCol w:w="704"/>
      </w:tblGrid>
      <w:tr w:rsidR="00FA240B" w:rsidRPr="00A51106" w14:paraId="12C9C184" w14:textId="77777777" w:rsidTr="000952AA">
        <w:tc>
          <w:tcPr>
            <w:tcW w:w="777" w:type="dxa"/>
            <w:vMerge w:val="restart"/>
          </w:tcPr>
          <w:p w14:paraId="2530D1F6" w14:textId="77777777" w:rsidR="00FA240B" w:rsidRPr="002C6B60" w:rsidRDefault="00FA240B" w:rsidP="00FA240B">
            <w:pPr>
              <w:rPr>
                <w:rFonts w:ascii="Times New Roman" w:hAnsi="Times New Roman" w:cs="Times New Roman"/>
                <w:b/>
                <w:sz w:val="20"/>
                <w:szCs w:val="20"/>
              </w:rPr>
            </w:pPr>
          </w:p>
        </w:tc>
        <w:tc>
          <w:tcPr>
            <w:tcW w:w="2770" w:type="dxa"/>
            <w:gridSpan w:val="3"/>
          </w:tcPr>
          <w:p w14:paraId="5CF3809D"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Depresie</w:t>
            </w:r>
          </w:p>
          <w:p w14:paraId="0499F45C"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c>
          <w:tcPr>
            <w:tcW w:w="2847" w:type="dxa"/>
            <w:gridSpan w:val="3"/>
          </w:tcPr>
          <w:p w14:paraId="2140216D"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Anxietate</w:t>
            </w:r>
          </w:p>
          <w:p w14:paraId="344F0853"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c>
          <w:tcPr>
            <w:tcW w:w="2848" w:type="dxa"/>
            <w:gridSpan w:val="3"/>
          </w:tcPr>
          <w:p w14:paraId="4FA53590" w14:textId="77777777" w:rsidR="000A3823"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Autism</w:t>
            </w:r>
          </w:p>
          <w:p w14:paraId="56FF14B1" w14:textId="1004B513"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r>
      <w:tr w:rsidR="00FA240B" w:rsidRPr="00A51106" w14:paraId="3FDA7CEC" w14:textId="77777777" w:rsidTr="000952AA">
        <w:tc>
          <w:tcPr>
            <w:tcW w:w="777" w:type="dxa"/>
            <w:vMerge/>
          </w:tcPr>
          <w:p w14:paraId="6111980D" w14:textId="77777777" w:rsidR="00FA240B" w:rsidRPr="002C6B60" w:rsidRDefault="00FA240B" w:rsidP="00FA240B">
            <w:pPr>
              <w:rPr>
                <w:rFonts w:ascii="Times New Roman" w:hAnsi="Times New Roman" w:cs="Times New Roman"/>
                <w:b/>
                <w:sz w:val="20"/>
                <w:szCs w:val="20"/>
              </w:rPr>
            </w:pPr>
          </w:p>
        </w:tc>
        <w:tc>
          <w:tcPr>
            <w:tcW w:w="1005" w:type="dxa"/>
          </w:tcPr>
          <w:p w14:paraId="7B03264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961" w:type="dxa"/>
          </w:tcPr>
          <w:p w14:paraId="42E05FCA"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34C794BC"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67A1CDA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38" w:type="dxa"/>
          </w:tcPr>
          <w:p w14:paraId="455B8C4F"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64228A3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1C1D3FD1"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39" w:type="dxa"/>
          </w:tcPr>
          <w:p w14:paraId="2925F49E"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30261403"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r>
      <w:tr w:rsidR="00FA240B" w:rsidRPr="002C6B60" w14:paraId="5ACC3C51" w14:textId="77777777" w:rsidTr="000952AA">
        <w:tc>
          <w:tcPr>
            <w:tcW w:w="777" w:type="dxa"/>
          </w:tcPr>
          <w:p w14:paraId="3BF74EAA"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2010</w:t>
            </w:r>
          </w:p>
        </w:tc>
        <w:tc>
          <w:tcPr>
            <w:tcW w:w="1005" w:type="dxa"/>
          </w:tcPr>
          <w:p w14:paraId="19919CF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2.45</w:t>
            </w:r>
          </w:p>
        </w:tc>
        <w:tc>
          <w:tcPr>
            <w:tcW w:w="961" w:type="dxa"/>
          </w:tcPr>
          <w:p w14:paraId="023E5A1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4.29</w:t>
            </w:r>
          </w:p>
        </w:tc>
        <w:tc>
          <w:tcPr>
            <w:tcW w:w="804" w:type="dxa"/>
          </w:tcPr>
          <w:p w14:paraId="2D13C37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3.41</w:t>
            </w:r>
          </w:p>
        </w:tc>
        <w:tc>
          <w:tcPr>
            <w:tcW w:w="1005" w:type="dxa"/>
          </w:tcPr>
          <w:p w14:paraId="6A3F215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2.64</w:t>
            </w:r>
          </w:p>
        </w:tc>
        <w:tc>
          <w:tcPr>
            <w:tcW w:w="1038" w:type="dxa"/>
          </w:tcPr>
          <w:p w14:paraId="12EE3D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4.75</w:t>
            </w:r>
          </w:p>
        </w:tc>
        <w:tc>
          <w:tcPr>
            <w:tcW w:w="804" w:type="dxa"/>
          </w:tcPr>
          <w:p w14:paraId="58B0A0C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3.74</w:t>
            </w:r>
          </w:p>
        </w:tc>
        <w:tc>
          <w:tcPr>
            <w:tcW w:w="1005" w:type="dxa"/>
          </w:tcPr>
          <w:p w14:paraId="0B140A8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0.57</w:t>
            </w:r>
          </w:p>
        </w:tc>
        <w:tc>
          <w:tcPr>
            <w:tcW w:w="1039" w:type="dxa"/>
          </w:tcPr>
          <w:p w14:paraId="1AE4543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447F181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FA240B" w:rsidRPr="002C6B60" w14:paraId="542EA7C0" w14:textId="77777777" w:rsidTr="000952AA">
        <w:tc>
          <w:tcPr>
            <w:tcW w:w="777" w:type="dxa"/>
          </w:tcPr>
          <w:p w14:paraId="6832C2F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2011</w:t>
            </w:r>
          </w:p>
        </w:tc>
        <w:tc>
          <w:tcPr>
            <w:tcW w:w="1005" w:type="dxa"/>
          </w:tcPr>
          <w:p w14:paraId="7E6E923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61" w:type="dxa"/>
          </w:tcPr>
          <w:p w14:paraId="72ED087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4.31</w:t>
            </w:r>
          </w:p>
        </w:tc>
        <w:tc>
          <w:tcPr>
            <w:tcW w:w="804" w:type="dxa"/>
          </w:tcPr>
          <w:p w14:paraId="0A69F8F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3.42</w:t>
            </w:r>
          </w:p>
        </w:tc>
        <w:tc>
          <w:tcPr>
            <w:tcW w:w="1005" w:type="dxa"/>
          </w:tcPr>
          <w:p w14:paraId="1E81302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2.65</w:t>
            </w:r>
          </w:p>
        </w:tc>
        <w:tc>
          <w:tcPr>
            <w:tcW w:w="1038" w:type="dxa"/>
          </w:tcPr>
          <w:p w14:paraId="5D218E9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4.77</w:t>
            </w:r>
          </w:p>
        </w:tc>
        <w:tc>
          <w:tcPr>
            <w:tcW w:w="804" w:type="dxa"/>
          </w:tcPr>
          <w:p w14:paraId="6B679D0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3.75</w:t>
            </w:r>
          </w:p>
        </w:tc>
        <w:tc>
          <w:tcPr>
            <w:tcW w:w="1005" w:type="dxa"/>
          </w:tcPr>
          <w:p w14:paraId="00FF160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0.57</w:t>
            </w:r>
          </w:p>
        </w:tc>
        <w:tc>
          <w:tcPr>
            <w:tcW w:w="1039" w:type="dxa"/>
          </w:tcPr>
          <w:p w14:paraId="54FC6B7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72B2E60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FA240B" w:rsidRPr="002C6B60" w14:paraId="0476DE43" w14:textId="77777777" w:rsidTr="000952AA">
        <w:tc>
          <w:tcPr>
            <w:tcW w:w="777" w:type="dxa"/>
          </w:tcPr>
          <w:p w14:paraId="1CE6667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2012</w:t>
            </w:r>
          </w:p>
        </w:tc>
        <w:tc>
          <w:tcPr>
            <w:tcW w:w="1005" w:type="dxa"/>
          </w:tcPr>
          <w:p w14:paraId="4DF5A46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61" w:type="dxa"/>
          </w:tcPr>
          <w:p w14:paraId="63B177C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4.32</w:t>
            </w:r>
          </w:p>
        </w:tc>
        <w:tc>
          <w:tcPr>
            <w:tcW w:w="804" w:type="dxa"/>
          </w:tcPr>
          <w:p w14:paraId="2A4C33F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3.43</w:t>
            </w:r>
          </w:p>
        </w:tc>
        <w:tc>
          <w:tcPr>
            <w:tcW w:w="1005" w:type="dxa"/>
          </w:tcPr>
          <w:p w14:paraId="4872EA3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2.68</w:t>
            </w:r>
          </w:p>
        </w:tc>
        <w:tc>
          <w:tcPr>
            <w:tcW w:w="1038" w:type="dxa"/>
          </w:tcPr>
          <w:p w14:paraId="7B911FF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4.79</w:t>
            </w:r>
          </w:p>
        </w:tc>
        <w:tc>
          <w:tcPr>
            <w:tcW w:w="804" w:type="dxa"/>
          </w:tcPr>
          <w:p w14:paraId="09853A7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3.78</w:t>
            </w:r>
          </w:p>
        </w:tc>
        <w:tc>
          <w:tcPr>
            <w:tcW w:w="1005" w:type="dxa"/>
          </w:tcPr>
          <w:p w14:paraId="57202C4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084EE20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5542F32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803103E" w14:textId="77777777" w:rsidTr="000952AA">
        <w:tc>
          <w:tcPr>
            <w:tcW w:w="777" w:type="dxa"/>
          </w:tcPr>
          <w:p w14:paraId="5F396191"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2013</w:t>
            </w:r>
          </w:p>
        </w:tc>
        <w:tc>
          <w:tcPr>
            <w:tcW w:w="1005" w:type="dxa"/>
          </w:tcPr>
          <w:p w14:paraId="3760DE7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61" w:type="dxa"/>
          </w:tcPr>
          <w:p w14:paraId="1A43D0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4.33</w:t>
            </w:r>
          </w:p>
        </w:tc>
        <w:tc>
          <w:tcPr>
            <w:tcW w:w="804" w:type="dxa"/>
          </w:tcPr>
          <w:p w14:paraId="3699109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3.44</w:t>
            </w:r>
          </w:p>
        </w:tc>
        <w:tc>
          <w:tcPr>
            <w:tcW w:w="1005" w:type="dxa"/>
          </w:tcPr>
          <w:p w14:paraId="291EA64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2.72</w:t>
            </w:r>
          </w:p>
        </w:tc>
        <w:tc>
          <w:tcPr>
            <w:tcW w:w="1038" w:type="dxa"/>
          </w:tcPr>
          <w:p w14:paraId="17DD024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4.83</w:t>
            </w:r>
          </w:p>
        </w:tc>
        <w:tc>
          <w:tcPr>
            <w:tcW w:w="804" w:type="dxa"/>
          </w:tcPr>
          <w:p w14:paraId="14AE130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3.82</w:t>
            </w:r>
          </w:p>
        </w:tc>
        <w:tc>
          <w:tcPr>
            <w:tcW w:w="1005" w:type="dxa"/>
          </w:tcPr>
          <w:p w14:paraId="751C98D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6520F4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3C61338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55711272" w14:textId="77777777" w:rsidTr="000952AA">
        <w:tc>
          <w:tcPr>
            <w:tcW w:w="777" w:type="dxa"/>
          </w:tcPr>
          <w:p w14:paraId="289315EF"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2014</w:t>
            </w:r>
          </w:p>
        </w:tc>
        <w:tc>
          <w:tcPr>
            <w:tcW w:w="1005" w:type="dxa"/>
          </w:tcPr>
          <w:p w14:paraId="2DBD2B9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2.48</w:t>
            </w:r>
          </w:p>
        </w:tc>
        <w:tc>
          <w:tcPr>
            <w:tcW w:w="961" w:type="dxa"/>
          </w:tcPr>
          <w:p w14:paraId="4D3E41C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4.35</w:t>
            </w:r>
          </w:p>
        </w:tc>
        <w:tc>
          <w:tcPr>
            <w:tcW w:w="804" w:type="dxa"/>
          </w:tcPr>
          <w:p w14:paraId="686E6E2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3.45</w:t>
            </w:r>
          </w:p>
        </w:tc>
        <w:tc>
          <w:tcPr>
            <w:tcW w:w="1005" w:type="dxa"/>
          </w:tcPr>
          <w:p w14:paraId="6F846F2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2.75</w:t>
            </w:r>
          </w:p>
        </w:tc>
        <w:tc>
          <w:tcPr>
            <w:tcW w:w="1038" w:type="dxa"/>
          </w:tcPr>
          <w:p w14:paraId="46A8688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4.86</w:t>
            </w:r>
          </w:p>
        </w:tc>
        <w:tc>
          <w:tcPr>
            <w:tcW w:w="804" w:type="dxa"/>
          </w:tcPr>
          <w:p w14:paraId="45BFFD8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716D299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03E2272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1604E92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0FA3579F" w14:textId="77777777" w:rsidTr="000952AA">
        <w:tc>
          <w:tcPr>
            <w:tcW w:w="777" w:type="dxa"/>
          </w:tcPr>
          <w:p w14:paraId="6DDD8FBB"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2015</w:t>
            </w:r>
          </w:p>
        </w:tc>
        <w:tc>
          <w:tcPr>
            <w:tcW w:w="1005" w:type="dxa"/>
          </w:tcPr>
          <w:p w14:paraId="67DFDD7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61" w:type="dxa"/>
          </w:tcPr>
          <w:p w14:paraId="1240D5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4.36</w:t>
            </w:r>
          </w:p>
        </w:tc>
        <w:tc>
          <w:tcPr>
            <w:tcW w:w="804" w:type="dxa"/>
          </w:tcPr>
          <w:p w14:paraId="5C3C5EB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3.46</w:t>
            </w:r>
          </w:p>
        </w:tc>
        <w:tc>
          <w:tcPr>
            <w:tcW w:w="1005" w:type="dxa"/>
          </w:tcPr>
          <w:p w14:paraId="1309D67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7B755A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4.87</w:t>
            </w:r>
          </w:p>
        </w:tc>
        <w:tc>
          <w:tcPr>
            <w:tcW w:w="804" w:type="dxa"/>
          </w:tcPr>
          <w:p w14:paraId="600EDD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3564D3B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781C098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66A629E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59CFBAD" w14:textId="77777777" w:rsidTr="000952AA">
        <w:tc>
          <w:tcPr>
            <w:tcW w:w="777" w:type="dxa"/>
          </w:tcPr>
          <w:p w14:paraId="08651F2B"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2016</w:t>
            </w:r>
          </w:p>
        </w:tc>
        <w:tc>
          <w:tcPr>
            <w:tcW w:w="1005" w:type="dxa"/>
          </w:tcPr>
          <w:p w14:paraId="2A69752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61" w:type="dxa"/>
          </w:tcPr>
          <w:p w14:paraId="2ABF82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4.38</w:t>
            </w:r>
          </w:p>
        </w:tc>
        <w:tc>
          <w:tcPr>
            <w:tcW w:w="804" w:type="dxa"/>
          </w:tcPr>
          <w:p w14:paraId="0FF4B67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3.47</w:t>
            </w:r>
          </w:p>
        </w:tc>
        <w:tc>
          <w:tcPr>
            <w:tcW w:w="1005" w:type="dxa"/>
          </w:tcPr>
          <w:p w14:paraId="3A094F5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1236BC5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4.85</w:t>
            </w:r>
          </w:p>
        </w:tc>
        <w:tc>
          <w:tcPr>
            <w:tcW w:w="804" w:type="dxa"/>
          </w:tcPr>
          <w:p w14:paraId="58E329D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1DCA1D9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6DDCF71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50FF84F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5B01DAD1" w14:textId="77777777" w:rsidTr="000952AA">
        <w:tc>
          <w:tcPr>
            <w:tcW w:w="777" w:type="dxa"/>
          </w:tcPr>
          <w:p w14:paraId="2270170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2017</w:t>
            </w:r>
          </w:p>
        </w:tc>
        <w:tc>
          <w:tcPr>
            <w:tcW w:w="1005" w:type="dxa"/>
          </w:tcPr>
          <w:p w14:paraId="4130590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76D5756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4.39</w:t>
            </w:r>
          </w:p>
        </w:tc>
        <w:tc>
          <w:tcPr>
            <w:tcW w:w="804" w:type="dxa"/>
          </w:tcPr>
          <w:p w14:paraId="7605F24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3.48</w:t>
            </w:r>
          </w:p>
        </w:tc>
        <w:tc>
          <w:tcPr>
            <w:tcW w:w="1005" w:type="dxa"/>
          </w:tcPr>
          <w:p w14:paraId="5D2C12A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7ED4D64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4.84</w:t>
            </w:r>
          </w:p>
        </w:tc>
        <w:tc>
          <w:tcPr>
            <w:tcW w:w="804" w:type="dxa"/>
          </w:tcPr>
          <w:p w14:paraId="462C54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3.84</w:t>
            </w:r>
          </w:p>
        </w:tc>
        <w:tc>
          <w:tcPr>
            <w:tcW w:w="1005" w:type="dxa"/>
          </w:tcPr>
          <w:p w14:paraId="2DC2F5B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2B5963B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1F53557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C46C4EC" w14:textId="77777777" w:rsidTr="000952AA">
        <w:tc>
          <w:tcPr>
            <w:tcW w:w="777" w:type="dxa"/>
          </w:tcPr>
          <w:p w14:paraId="71346D0C"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2018</w:t>
            </w:r>
          </w:p>
        </w:tc>
        <w:tc>
          <w:tcPr>
            <w:tcW w:w="1005" w:type="dxa"/>
          </w:tcPr>
          <w:p w14:paraId="03485F7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0A84417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4.41</w:t>
            </w:r>
          </w:p>
        </w:tc>
        <w:tc>
          <w:tcPr>
            <w:tcW w:w="804" w:type="dxa"/>
          </w:tcPr>
          <w:p w14:paraId="0ED019C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3.49</w:t>
            </w:r>
          </w:p>
        </w:tc>
        <w:tc>
          <w:tcPr>
            <w:tcW w:w="1005" w:type="dxa"/>
          </w:tcPr>
          <w:p w14:paraId="607A6DF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038" w:type="dxa"/>
          </w:tcPr>
          <w:p w14:paraId="53DA20B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4.85</w:t>
            </w:r>
          </w:p>
        </w:tc>
        <w:tc>
          <w:tcPr>
            <w:tcW w:w="804" w:type="dxa"/>
          </w:tcPr>
          <w:p w14:paraId="72251B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148E083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27DD25C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69FF254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41FA8586" w14:textId="77777777" w:rsidTr="000952AA">
        <w:tc>
          <w:tcPr>
            <w:tcW w:w="777" w:type="dxa"/>
          </w:tcPr>
          <w:p w14:paraId="41FD9CA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2019</w:t>
            </w:r>
          </w:p>
        </w:tc>
        <w:tc>
          <w:tcPr>
            <w:tcW w:w="1005" w:type="dxa"/>
          </w:tcPr>
          <w:p w14:paraId="396F835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060F78A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4.44</w:t>
            </w:r>
          </w:p>
        </w:tc>
        <w:tc>
          <w:tcPr>
            <w:tcW w:w="804" w:type="dxa"/>
          </w:tcPr>
          <w:p w14:paraId="1A95624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3.51</w:t>
            </w:r>
          </w:p>
        </w:tc>
        <w:tc>
          <w:tcPr>
            <w:tcW w:w="1005" w:type="dxa"/>
          </w:tcPr>
          <w:p w14:paraId="6FE8516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038" w:type="dxa"/>
          </w:tcPr>
          <w:p w14:paraId="3E87AFD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804" w:type="dxa"/>
          </w:tcPr>
          <w:p w14:paraId="76709ED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598AADF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3840D35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29F89F0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bl>
    <w:p w14:paraId="07B33F7F" w14:textId="77777777" w:rsidR="00EA3B7D" w:rsidRPr="002C6B60" w:rsidRDefault="00EA3B7D" w:rsidP="00FA240B">
      <w:pPr>
        <w:spacing w:after="200" w:line="276" w:lineRule="auto"/>
        <w:jc w:val="center"/>
        <w:rPr>
          <w:rFonts w:eastAsiaTheme="minorHAnsi"/>
          <w:bCs/>
          <w:i/>
          <w:sz w:val="20"/>
          <w:szCs w:val="20"/>
          <w:lang w:val="ro-RO"/>
        </w:rPr>
      </w:pPr>
    </w:p>
    <w:p w14:paraId="53212796" w14:textId="77777777" w:rsidR="00FA240B" w:rsidRPr="003E0DF7" w:rsidRDefault="00FA240B" w:rsidP="00FA240B">
      <w:pPr>
        <w:spacing w:after="200" w:line="276" w:lineRule="auto"/>
        <w:jc w:val="center"/>
        <w:rPr>
          <w:rFonts w:eastAsiaTheme="minorHAnsi"/>
          <w:b/>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2" w:history="1">
        <w:r w:rsidRPr="003E0DF7">
          <w:rPr>
            <w:rFonts w:eastAsiaTheme="minorHAnsi"/>
            <w:i/>
            <w:color w:val="1F497D" w:themeColor="text2"/>
            <w:sz w:val="22"/>
            <w:szCs w:val="22"/>
            <w:lang w:val="ro-RO"/>
          </w:rPr>
          <w:t>https://vizhub.healthdata.org/gbd-compare/</w:t>
        </w:r>
      </w:hyperlink>
    </w:p>
    <w:p w14:paraId="107E222B" w14:textId="77777777" w:rsidR="007F621F" w:rsidRPr="002C6B60" w:rsidRDefault="007F621F" w:rsidP="00412619">
      <w:pPr>
        <w:spacing w:after="200" w:line="276" w:lineRule="auto"/>
        <w:jc w:val="center"/>
        <w:rPr>
          <w:rFonts w:eastAsiaTheme="minorHAnsi"/>
          <w:b/>
          <w:sz w:val="22"/>
          <w:szCs w:val="22"/>
          <w:lang w:val="ro-RO"/>
        </w:rPr>
      </w:pPr>
    </w:p>
    <w:p w14:paraId="57A58ADB" w14:textId="77777777" w:rsidR="000A3823" w:rsidRPr="002C6B60" w:rsidRDefault="000A3823" w:rsidP="00412619">
      <w:pPr>
        <w:spacing w:after="200" w:line="276" w:lineRule="auto"/>
        <w:jc w:val="center"/>
        <w:rPr>
          <w:rFonts w:eastAsiaTheme="minorHAnsi"/>
          <w:b/>
          <w:sz w:val="22"/>
          <w:szCs w:val="22"/>
          <w:lang w:val="ro-RO"/>
        </w:rPr>
      </w:pPr>
    </w:p>
    <w:p w14:paraId="292534F1" w14:textId="6FD068F1" w:rsidR="00F267FD" w:rsidRPr="002C6B60" w:rsidRDefault="00A51106" w:rsidP="00F267FD">
      <w:pPr>
        <w:spacing w:after="200" w:line="276" w:lineRule="auto"/>
        <w:jc w:val="center"/>
        <w:rPr>
          <w:rFonts w:eastAsiaTheme="minorHAnsi"/>
          <w:b/>
          <w:sz w:val="22"/>
          <w:szCs w:val="22"/>
          <w:lang w:val="ro-RO"/>
        </w:rPr>
      </w:pPr>
      <w:r>
        <w:rPr>
          <w:rFonts w:eastAsiaTheme="minorHAnsi"/>
          <w:b/>
          <w:sz w:val="22"/>
          <w:szCs w:val="22"/>
          <w:lang w:val="ro-RO"/>
        </w:rPr>
        <w:lastRenderedPageBreak/>
        <w:t xml:space="preserve">Tabelul nr. 3. </w:t>
      </w:r>
      <w:r w:rsidR="00F267FD" w:rsidRPr="002C6B60">
        <w:rPr>
          <w:rFonts w:eastAsiaTheme="minorHAnsi"/>
          <w:b/>
          <w:sz w:val="22"/>
          <w:szCs w:val="22"/>
          <w:lang w:val="ro-RO"/>
        </w:rPr>
        <w:t xml:space="preserve">Ponderea cazurilor noi de </w:t>
      </w:r>
      <w:r w:rsidR="00124E5F" w:rsidRPr="002C6B60">
        <w:rPr>
          <w:rFonts w:eastAsiaTheme="minorHAnsi"/>
          <w:b/>
          <w:sz w:val="22"/>
          <w:szCs w:val="22"/>
          <w:lang w:val="ro-RO"/>
        </w:rPr>
        <w:t>îmbolnă</w:t>
      </w:r>
      <w:r w:rsidR="00F267FD" w:rsidRPr="002C6B60">
        <w:rPr>
          <w:rFonts w:eastAsiaTheme="minorHAnsi"/>
          <w:b/>
          <w:sz w:val="22"/>
          <w:szCs w:val="22"/>
          <w:lang w:val="ro-RO"/>
        </w:rPr>
        <w:t>vire prin episod depresiv (Cod ICD 10- F32, F33), tulburări anxioase (Cod ICD 10 - F40, F41) și alte tulburări ale dezvoltării psihologice și fără precizare (Cod ICD 10 - F83-F84, F88-F89) pe gen</w:t>
      </w:r>
      <w:r w:rsidR="00CD6D08" w:rsidRPr="002C6B60">
        <w:rPr>
          <w:rFonts w:eastAsiaTheme="minorHAnsi"/>
          <w:b/>
          <w:sz w:val="22"/>
          <w:szCs w:val="22"/>
          <w:lang w:val="ro-RO"/>
        </w:rPr>
        <w:t>uri</w:t>
      </w:r>
      <w:r w:rsidR="00E25381" w:rsidRPr="002C6B60">
        <w:rPr>
          <w:rFonts w:eastAsiaTheme="minorHAnsi"/>
          <w:b/>
          <w:sz w:val="22"/>
          <w:szCs w:val="22"/>
          <w:lang w:val="ro-RO"/>
        </w:rPr>
        <w:t>,</w:t>
      </w:r>
      <w:r w:rsidR="00F267FD" w:rsidRPr="002C6B60">
        <w:rPr>
          <w:rFonts w:eastAsiaTheme="minorHAnsi"/>
          <w:b/>
          <w:sz w:val="22"/>
          <w:szCs w:val="22"/>
          <w:lang w:val="ro-RO"/>
        </w:rPr>
        <w:t xml:space="preserve"> din total, în România, în anii 2020 și 2021</w:t>
      </w:r>
    </w:p>
    <w:tbl>
      <w:tblPr>
        <w:tblStyle w:val="TableGrid"/>
        <w:tblW w:w="0" w:type="auto"/>
        <w:tblLook w:val="04A0" w:firstRow="1" w:lastRow="0" w:firstColumn="1" w:lastColumn="0" w:noHBand="0" w:noVBand="1"/>
      </w:tblPr>
      <w:tblGrid>
        <w:gridCol w:w="1844"/>
        <w:gridCol w:w="821"/>
        <w:gridCol w:w="1353"/>
        <w:gridCol w:w="1219"/>
        <w:gridCol w:w="821"/>
        <w:gridCol w:w="1353"/>
        <w:gridCol w:w="1219"/>
      </w:tblGrid>
      <w:tr w:rsidR="00F267FD" w:rsidRPr="00A51106" w14:paraId="022C4AA2" w14:textId="77777777" w:rsidTr="00F267FD">
        <w:trPr>
          <w:trHeight w:val="288"/>
        </w:trPr>
        <w:tc>
          <w:tcPr>
            <w:tcW w:w="1896" w:type="dxa"/>
            <w:vMerge w:val="restart"/>
            <w:noWrap/>
            <w:hideMark/>
          </w:tcPr>
          <w:p w14:paraId="0A5F8200" w14:textId="77777777" w:rsidR="00F267FD" w:rsidRPr="002C6B60" w:rsidRDefault="00F267FD" w:rsidP="00F267FD">
            <w:pPr>
              <w:spacing w:after="200" w:line="276" w:lineRule="auto"/>
              <w:jc w:val="center"/>
              <w:rPr>
                <w:rFonts w:eastAsiaTheme="minorHAnsi"/>
                <w:b/>
                <w:bCs/>
                <w:sz w:val="22"/>
                <w:szCs w:val="22"/>
                <w:lang w:val="ro-RO"/>
              </w:rPr>
            </w:pPr>
          </w:p>
          <w:p w14:paraId="5DAA9986" w14:textId="14A04CF6" w:rsidR="00F267FD" w:rsidRPr="002C6B60" w:rsidRDefault="009F3AB0" w:rsidP="00F267FD">
            <w:pPr>
              <w:spacing w:after="200" w:line="276" w:lineRule="auto"/>
              <w:jc w:val="center"/>
              <w:rPr>
                <w:rFonts w:eastAsiaTheme="minorHAnsi"/>
                <w:b/>
                <w:sz w:val="22"/>
                <w:szCs w:val="22"/>
                <w:lang w:val="ro-RO"/>
              </w:rPr>
            </w:pPr>
            <w:r w:rsidRPr="002C6B60">
              <w:rPr>
                <w:rFonts w:eastAsiaTheme="minorHAnsi"/>
                <w:b/>
                <w:bCs/>
                <w:sz w:val="22"/>
                <w:szCs w:val="22"/>
                <w:lang w:val="ro-RO"/>
              </w:rPr>
              <w:t>D</w:t>
            </w:r>
            <w:r w:rsidR="00F267FD" w:rsidRPr="002C6B60">
              <w:rPr>
                <w:rFonts w:eastAsiaTheme="minorHAnsi"/>
                <w:b/>
                <w:bCs/>
                <w:sz w:val="22"/>
                <w:szCs w:val="22"/>
                <w:lang w:val="ro-RO"/>
              </w:rPr>
              <w:t>iagnostic</w:t>
            </w:r>
          </w:p>
        </w:tc>
        <w:tc>
          <w:tcPr>
            <w:tcW w:w="6960" w:type="dxa"/>
            <w:gridSpan w:val="6"/>
            <w:noWrap/>
            <w:hideMark/>
          </w:tcPr>
          <w:p w14:paraId="74D09D37"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 din total cazuri</w:t>
            </w:r>
          </w:p>
        </w:tc>
      </w:tr>
      <w:tr w:rsidR="00F267FD" w:rsidRPr="00A51106" w14:paraId="5420F0AC" w14:textId="77777777" w:rsidTr="00F267FD">
        <w:trPr>
          <w:trHeight w:val="288"/>
        </w:trPr>
        <w:tc>
          <w:tcPr>
            <w:tcW w:w="1896" w:type="dxa"/>
            <w:vMerge/>
            <w:noWrap/>
            <w:hideMark/>
          </w:tcPr>
          <w:p w14:paraId="7837E1DE" w14:textId="42B372C6" w:rsidR="00F267FD" w:rsidRPr="002C6B60" w:rsidRDefault="00F267FD" w:rsidP="00F267FD">
            <w:pPr>
              <w:spacing w:after="200" w:line="276" w:lineRule="auto"/>
              <w:jc w:val="center"/>
              <w:rPr>
                <w:rFonts w:eastAsiaTheme="minorHAnsi"/>
                <w:b/>
                <w:bCs/>
                <w:sz w:val="22"/>
                <w:szCs w:val="22"/>
                <w:lang w:val="ro-RO"/>
              </w:rPr>
            </w:pPr>
          </w:p>
        </w:tc>
        <w:tc>
          <w:tcPr>
            <w:tcW w:w="3480" w:type="dxa"/>
            <w:gridSpan w:val="3"/>
            <w:noWrap/>
            <w:hideMark/>
          </w:tcPr>
          <w:p w14:paraId="12E10A9F" w14:textId="2BE41E55"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Anul 2020</w:t>
            </w:r>
          </w:p>
        </w:tc>
        <w:tc>
          <w:tcPr>
            <w:tcW w:w="3480" w:type="dxa"/>
            <w:gridSpan w:val="3"/>
            <w:noWrap/>
            <w:hideMark/>
          </w:tcPr>
          <w:p w14:paraId="5E6141AA" w14:textId="696C7D51"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Anul 2021</w:t>
            </w:r>
          </w:p>
        </w:tc>
      </w:tr>
      <w:tr w:rsidR="00F267FD" w:rsidRPr="00A51106" w14:paraId="66511271" w14:textId="77777777" w:rsidTr="00F267FD">
        <w:trPr>
          <w:trHeight w:val="288"/>
        </w:trPr>
        <w:tc>
          <w:tcPr>
            <w:tcW w:w="1896" w:type="dxa"/>
            <w:vMerge/>
            <w:noWrap/>
            <w:hideMark/>
          </w:tcPr>
          <w:p w14:paraId="0EBDCF21" w14:textId="77777777" w:rsidR="00F267FD" w:rsidRPr="002C6B60" w:rsidRDefault="00F267FD" w:rsidP="00F267FD">
            <w:pPr>
              <w:spacing w:after="200" w:line="276" w:lineRule="auto"/>
              <w:jc w:val="center"/>
              <w:rPr>
                <w:rFonts w:eastAsiaTheme="minorHAnsi"/>
                <w:b/>
                <w:bCs/>
                <w:sz w:val="22"/>
                <w:szCs w:val="22"/>
                <w:lang w:val="ro-RO"/>
              </w:rPr>
            </w:pPr>
          </w:p>
        </w:tc>
        <w:tc>
          <w:tcPr>
            <w:tcW w:w="840" w:type="dxa"/>
            <w:noWrap/>
            <w:hideMark/>
          </w:tcPr>
          <w:p w14:paraId="22BFD3E5"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Total</w:t>
            </w:r>
          </w:p>
        </w:tc>
        <w:tc>
          <w:tcPr>
            <w:tcW w:w="1389" w:type="dxa"/>
            <w:noWrap/>
            <w:hideMark/>
          </w:tcPr>
          <w:p w14:paraId="3430C6CB"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Masculin</w:t>
            </w:r>
          </w:p>
        </w:tc>
        <w:tc>
          <w:tcPr>
            <w:tcW w:w="1251" w:type="dxa"/>
            <w:noWrap/>
            <w:hideMark/>
          </w:tcPr>
          <w:p w14:paraId="4E4721FA"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Feminin</w:t>
            </w:r>
          </w:p>
        </w:tc>
        <w:tc>
          <w:tcPr>
            <w:tcW w:w="840" w:type="dxa"/>
            <w:noWrap/>
            <w:hideMark/>
          </w:tcPr>
          <w:p w14:paraId="19EF518F"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Total</w:t>
            </w:r>
          </w:p>
        </w:tc>
        <w:tc>
          <w:tcPr>
            <w:tcW w:w="1389" w:type="dxa"/>
            <w:noWrap/>
            <w:hideMark/>
          </w:tcPr>
          <w:p w14:paraId="0D189758"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Masculin</w:t>
            </w:r>
          </w:p>
        </w:tc>
        <w:tc>
          <w:tcPr>
            <w:tcW w:w="1251" w:type="dxa"/>
            <w:noWrap/>
            <w:hideMark/>
          </w:tcPr>
          <w:p w14:paraId="0372CDE2"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Feminin</w:t>
            </w:r>
          </w:p>
        </w:tc>
      </w:tr>
      <w:tr w:rsidR="00F267FD" w:rsidRPr="002C6B60" w14:paraId="2DC3F62B" w14:textId="77777777" w:rsidTr="00EA3CE8">
        <w:trPr>
          <w:trHeight w:val="527"/>
        </w:trPr>
        <w:tc>
          <w:tcPr>
            <w:tcW w:w="1896" w:type="dxa"/>
            <w:noWrap/>
            <w:hideMark/>
          </w:tcPr>
          <w:p w14:paraId="4F3D73DC" w14:textId="653F7D6C" w:rsidR="00EA3CE8" w:rsidRPr="002C6B60" w:rsidRDefault="00F267FD" w:rsidP="00F267FD">
            <w:pPr>
              <w:spacing w:after="200" w:line="276" w:lineRule="auto"/>
              <w:rPr>
                <w:rFonts w:eastAsiaTheme="minorHAnsi"/>
                <w:b/>
                <w:sz w:val="20"/>
                <w:szCs w:val="20"/>
                <w:lang w:val="ro-RO"/>
              </w:rPr>
            </w:pPr>
            <w:r w:rsidRPr="002C6B60">
              <w:rPr>
                <w:rFonts w:eastAsiaTheme="minorHAnsi"/>
                <w:b/>
                <w:sz w:val="20"/>
                <w:szCs w:val="20"/>
                <w:lang w:val="ro-RO"/>
              </w:rPr>
              <w:t>Episod depresiv (F32-F33</w:t>
            </w:r>
            <w:r w:rsidR="00EA3CE8" w:rsidRPr="002C6B60">
              <w:rPr>
                <w:rFonts w:eastAsiaTheme="minorHAnsi"/>
                <w:b/>
                <w:sz w:val="20"/>
                <w:szCs w:val="20"/>
                <w:lang w:val="ro-RO"/>
              </w:rPr>
              <w:t>)</w:t>
            </w:r>
          </w:p>
        </w:tc>
        <w:tc>
          <w:tcPr>
            <w:tcW w:w="840" w:type="dxa"/>
            <w:noWrap/>
            <w:hideMark/>
          </w:tcPr>
          <w:p w14:paraId="03928D9A"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84EF5C8"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32.9</w:t>
            </w:r>
          </w:p>
        </w:tc>
        <w:tc>
          <w:tcPr>
            <w:tcW w:w="1251" w:type="dxa"/>
            <w:noWrap/>
            <w:hideMark/>
          </w:tcPr>
          <w:p w14:paraId="7837D34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67.1</w:t>
            </w:r>
          </w:p>
        </w:tc>
        <w:tc>
          <w:tcPr>
            <w:tcW w:w="840" w:type="dxa"/>
            <w:noWrap/>
            <w:hideMark/>
          </w:tcPr>
          <w:p w14:paraId="10B0E133"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6CBC20FD"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32.9</w:t>
            </w:r>
          </w:p>
        </w:tc>
        <w:tc>
          <w:tcPr>
            <w:tcW w:w="1251" w:type="dxa"/>
            <w:noWrap/>
            <w:hideMark/>
          </w:tcPr>
          <w:p w14:paraId="084A8459"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67.1</w:t>
            </w:r>
          </w:p>
        </w:tc>
      </w:tr>
      <w:tr w:rsidR="00F267FD" w:rsidRPr="002C6B60" w14:paraId="30B3CC6F" w14:textId="77777777" w:rsidTr="00F267FD">
        <w:trPr>
          <w:trHeight w:val="288"/>
        </w:trPr>
        <w:tc>
          <w:tcPr>
            <w:tcW w:w="1896" w:type="dxa"/>
            <w:noWrap/>
            <w:hideMark/>
          </w:tcPr>
          <w:p w14:paraId="51C78D10" w14:textId="49C5CD39" w:rsidR="00F267FD" w:rsidRPr="002C6B60" w:rsidRDefault="00815CFA" w:rsidP="00F267FD">
            <w:pPr>
              <w:spacing w:after="200" w:line="276" w:lineRule="auto"/>
              <w:rPr>
                <w:rFonts w:eastAsiaTheme="minorHAnsi"/>
                <w:b/>
                <w:sz w:val="20"/>
                <w:szCs w:val="20"/>
                <w:lang w:val="ro-RO"/>
              </w:rPr>
            </w:pPr>
            <w:r w:rsidRPr="002C6B60">
              <w:rPr>
                <w:rFonts w:eastAsiaTheme="minorHAnsi"/>
                <w:b/>
                <w:sz w:val="20"/>
                <w:szCs w:val="20"/>
                <w:lang w:val="ro-RO"/>
              </w:rPr>
              <w:t>Tulbură</w:t>
            </w:r>
            <w:r w:rsidR="00F267FD" w:rsidRPr="002C6B60">
              <w:rPr>
                <w:rFonts w:eastAsiaTheme="minorHAnsi"/>
                <w:b/>
                <w:sz w:val="20"/>
                <w:szCs w:val="20"/>
                <w:lang w:val="ro-RO"/>
              </w:rPr>
              <w:t>ri anxioase (F40-F41)</w:t>
            </w:r>
          </w:p>
        </w:tc>
        <w:tc>
          <w:tcPr>
            <w:tcW w:w="840" w:type="dxa"/>
            <w:noWrap/>
            <w:hideMark/>
          </w:tcPr>
          <w:p w14:paraId="6F7B768D"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6E7FF3F5"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32.8</w:t>
            </w:r>
          </w:p>
        </w:tc>
        <w:tc>
          <w:tcPr>
            <w:tcW w:w="1251" w:type="dxa"/>
            <w:noWrap/>
            <w:hideMark/>
          </w:tcPr>
          <w:p w14:paraId="3DBEFE0F"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67.2</w:t>
            </w:r>
          </w:p>
        </w:tc>
        <w:tc>
          <w:tcPr>
            <w:tcW w:w="840" w:type="dxa"/>
            <w:noWrap/>
            <w:hideMark/>
          </w:tcPr>
          <w:p w14:paraId="63254942"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878519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33.1</w:t>
            </w:r>
          </w:p>
        </w:tc>
        <w:tc>
          <w:tcPr>
            <w:tcW w:w="1251" w:type="dxa"/>
            <w:noWrap/>
            <w:hideMark/>
          </w:tcPr>
          <w:p w14:paraId="2ADE641F"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66.9</w:t>
            </w:r>
          </w:p>
        </w:tc>
      </w:tr>
      <w:tr w:rsidR="00F267FD" w:rsidRPr="002C6B60" w14:paraId="4F85A1E3" w14:textId="77777777" w:rsidTr="00EA3CE8">
        <w:trPr>
          <w:trHeight w:val="1172"/>
        </w:trPr>
        <w:tc>
          <w:tcPr>
            <w:tcW w:w="1896" w:type="dxa"/>
            <w:hideMark/>
          </w:tcPr>
          <w:p w14:paraId="7CB689A0" w14:textId="12BE52CA" w:rsidR="00F267FD" w:rsidRPr="002C6B60" w:rsidRDefault="00F267FD" w:rsidP="00F267FD">
            <w:pPr>
              <w:spacing w:after="200" w:line="276" w:lineRule="auto"/>
              <w:rPr>
                <w:rFonts w:eastAsiaTheme="minorHAnsi"/>
                <w:b/>
                <w:sz w:val="20"/>
                <w:szCs w:val="20"/>
                <w:lang w:val="ro-RO"/>
              </w:rPr>
            </w:pPr>
            <w:r w:rsidRPr="002C6B60">
              <w:rPr>
                <w:rFonts w:eastAsiaTheme="minorHAnsi"/>
                <w:b/>
                <w:sz w:val="20"/>
                <w:szCs w:val="20"/>
                <w:lang w:val="ro-RO"/>
              </w:rPr>
              <w:t xml:space="preserve">Alte </w:t>
            </w:r>
            <w:r w:rsidR="00815CFA" w:rsidRPr="002C6B60">
              <w:rPr>
                <w:rFonts w:eastAsiaTheme="minorHAnsi"/>
                <w:b/>
                <w:sz w:val="20"/>
                <w:szCs w:val="20"/>
                <w:lang w:val="ro-RO"/>
              </w:rPr>
              <w:t>tulburări ale dezvoltării psihologice și fără</w:t>
            </w:r>
            <w:r w:rsidRPr="002C6B60">
              <w:rPr>
                <w:rFonts w:eastAsiaTheme="minorHAnsi"/>
                <w:b/>
                <w:sz w:val="20"/>
                <w:szCs w:val="20"/>
                <w:lang w:val="ro-RO"/>
              </w:rPr>
              <w:t xml:space="preserve"> precizare (F83-F84, F88-F89)</w:t>
            </w:r>
          </w:p>
        </w:tc>
        <w:tc>
          <w:tcPr>
            <w:tcW w:w="840" w:type="dxa"/>
            <w:noWrap/>
            <w:hideMark/>
          </w:tcPr>
          <w:p w14:paraId="01CAAE06"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5782C910"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64.6</w:t>
            </w:r>
          </w:p>
        </w:tc>
        <w:tc>
          <w:tcPr>
            <w:tcW w:w="1251" w:type="dxa"/>
            <w:noWrap/>
            <w:hideMark/>
          </w:tcPr>
          <w:p w14:paraId="4F683D16"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35.4</w:t>
            </w:r>
          </w:p>
        </w:tc>
        <w:tc>
          <w:tcPr>
            <w:tcW w:w="840" w:type="dxa"/>
            <w:noWrap/>
            <w:hideMark/>
          </w:tcPr>
          <w:p w14:paraId="6CFC5067"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6A57056"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64.8</w:t>
            </w:r>
          </w:p>
        </w:tc>
        <w:tc>
          <w:tcPr>
            <w:tcW w:w="1251" w:type="dxa"/>
            <w:noWrap/>
            <w:hideMark/>
          </w:tcPr>
          <w:p w14:paraId="33D362E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35.2</w:t>
            </w:r>
          </w:p>
        </w:tc>
      </w:tr>
    </w:tbl>
    <w:p w14:paraId="6841204E" w14:textId="77777777" w:rsidR="00F267FD" w:rsidRPr="002C6B60" w:rsidRDefault="00F267FD" w:rsidP="00F267FD">
      <w:pPr>
        <w:spacing w:after="200" w:line="276" w:lineRule="auto"/>
        <w:jc w:val="center"/>
        <w:rPr>
          <w:rFonts w:eastAsiaTheme="minorHAnsi"/>
          <w:b/>
          <w:sz w:val="22"/>
          <w:szCs w:val="22"/>
          <w:lang w:val="ro-RO"/>
        </w:rPr>
      </w:pPr>
    </w:p>
    <w:p w14:paraId="35D6D5BB" w14:textId="511AC0B3" w:rsidR="00F267FD" w:rsidRPr="003E0DF7" w:rsidRDefault="00F267FD" w:rsidP="00F267FD">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Sursa: INSP-CNSSP</w:t>
      </w:r>
    </w:p>
    <w:p w14:paraId="7009B381" w14:textId="77777777" w:rsidR="007C7884" w:rsidRDefault="007C7884" w:rsidP="00412619">
      <w:pPr>
        <w:spacing w:after="200" w:line="276" w:lineRule="auto"/>
        <w:jc w:val="center"/>
        <w:rPr>
          <w:rFonts w:eastAsiaTheme="minorHAnsi"/>
          <w:b/>
          <w:sz w:val="22"/>
          <w:szCs w:val="22"/>
          <w:lang w:val="ro-RO"/>
        </w:rPr>
      </w:pPr>
    </w:p>
    <w:p w14:paraId="38D1C7FC" w14:textId="6BBBC4FE"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13. </w:t>
      </w:r>
      <w:r w:rsidR="00412619" w:rsidRPr="002C6B60">
        <w:rPr>
          <w:rFonts w:eastAsiaTheme="minorHAnsi"/>
          <w:b/>
          <w:sz w:val="22"/>
          <w:szCs w:val="22"/>
          <w:lang w:val="ro-RO"/>
        </w:rPr>
        <w:t>Incidența % depresie, Europa Centrală, pe genuri, în perioada 2010-2019</w:t>
      </w:r>
    </w:p>
    <w:p w14:paraId="27148AA6" w14:textId="77777777" w:rsidR="00537033" w:rsidRPr="002C6B60" w:rsidRDefault="00537033" w:rsidP="00EA3B7D">
      <w:pPr>
        <w:jc w:val="both"/>
        <w:rPr>
          <w:sz w:val="22"/>
          <w:szCs w:val="22"/>
          <w:lang w:val="ro-RO"/>
        </w:rPr>
      </w:pPr>
    </w:p>
    <w:p w14:paraId="5A17D6AC" w14:textId="0EB782FB" w:rsidR="00537033" w:rsidRPr="002C6B60" w:rsidRDefault="00412619" w:rsidP="00412619">
      <w:pPr>
        <w:ind w:firstLine="720"/>
        <w:jc w:val="center"/>
        <w:rPr>
          <w:sz w:val="22"/>
          <w:szCs w:val="22"/>
          <w:lang w:val="ro-RO"/>
        </w:rPr>
      </w:pPr>
      <w:r w:rsidRPr="002C6B60">
        <w:rPr>
          <w:b/>
          <w:noProof/>
          <w:sz w:val="20"/>
          <w:szCs w:val="20"/>
          <w:lang w:val="en-GB" w:eastAsia="en-GB"/>
        </w:rPr>
        <w:drawing>
          <wp:inline distT="0" distB="0" distL="0" distR="0" wp14:anchorId="31289AFF" wp14:editId="57B9DDC8">
            <wp:extent cx="3772424" cy="2263140"/>
            <wp:effectExtent l="0" t="0" r="0" b="381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2948" cy="2263454"/>
                    </a:xfrm>
                    <a:prstGeom prst="rect">
                      <a:avLst/>
                    </a:prstGeom>
                    <a:noFill/>
                  </pic:spPr>
                </pic:pic>
              </a:graphicData>
            </a:graphic>
          </wp:inline>
        </w:drawing>
      </w:r>
    </w:p>
    <w:p w14:paraId="5F93728D" w14:textId="77777777" w:rsidR="00537033" w:rsidRPr="002C6B60" w:rsidRDefault="00537033" w:rsidP="00997D68">
      <w:pPr>
        <w:ind w:firstLine="720"/>
        <w:jc w:val="both"/>
        <w:rPr>
          <w:sz w:val="22"/>
          <w:szCs w:val="22"/>
          <w:lang w:val="ro-RO"/>
        </w:rPr>
      </w:pPr>
    </w:p>
    <w:p w14:paraId="03CFCDF2" w14:textId="77777777" w:rsidR="00412619" w:rsidRPr="003E0DF7" w:rsidRDefault="00412619" w:rsidP="00412619">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4" w:history="1">
        <w:r w:rsidRPr="003E0DF7">
          <w:rPr>
            <w:rFonts w:eastAsiaTheme="minorHAnsi"/>
            <w:bCs/>
            <w:i/>
            <w:color w:val="1F497D" w:themeColor="text2"/>
            <w:sz w:val="22"/>
            <w:szCs w:val="22"/>
            <w:lang w:val="ro-RO"/>
          </w:rPr>
          <w:t>https://vizhub.healthdata.org/gbd-compare/</w:t>
        </w:r>
      </w:hyperlink>
    </w:p>
    <w:p w14:paraId="69BD1AFC" w14:textId="77777777" w:rsidR="00EA3B7D" w:rsidRPr="002C6B60" w:rsidRDefault="00EA3B7D" w:rsidP="00412619">
      <w:pPr>
        <w:spacing w:after="200" w:line="276" w:lineRule="auto"/>
        <w:jc w:val="center"/>
        <w:rPr>
          <w:rFonts w:eastAsiaTheme="minorHAnsi"/>
          <w:bCs/>
          <w:i/>
          <w:sz w:val="20"/>
          <w:szCs w:val="20"/>
          <w:lang w:val="ro-RO"/>
        </w:rPr>
      </w:pPr>
    </w:p>
    <w:p w14:paraId="3FE06B5A" w14:textId="0EF74FD6" w:rsidR="00C53465" w:rsidRPr="002C6B60" w:rsidRDefault="00C53465">
      <w:pPr>
        <w:rPr>
          <w:rFonts w:eastAsiaTheme="minorHAnsi"/>
          <w:b/>
          <w:sz w:val="20"/>
          <w:szCs w:val="20"/>
          <w:lang w:val="ro-RO"/>
        </w:rPr>
      </w:pPr>
    </w:p>
    <w:p w14:paraId="050338F7" w14:textId="11FC65C2" w:rsidR="00C53465" w:rsidRPr="002C6B60" w:rsidRDefault="00A51106" w:rsidP="000A3823">
      <w:pPr>
        <w:spacing w:after="200" w:line="276" w:lineRule="auto"/>
        <w:jc w:val="center"/>
        <w:rPr>
          <w:rFonts w:eastAsiaTheme="minorHAnsi"/>
          <w:b/>
          <w:sz w:val="22"/>
          <w:szCs w:val="22"/>
          <w:lang w:val="ro-RO"/>
        </w:rPr>
      </w:pPr>
      <w:r>
        <w:rPr>
          <w:rFonts w:eastAsiaTheme="minorHAnsi"/>
          <w:b/>
          <w:sz w:val="22"/>
          <w:szCs w:val="22"/>
          <w:lang w:val="ro-RO"/>
        </w:rPr>
        <w:t xml:space="preserve">Tabelul nr. 4. </w:t>
      </w:r>
      <w:r w:rsidR="00412619" w:rsidRPr="002C6B60">
        <w:rPr>
          <w:rFonts w:eastAsiaTheme="minorHAnsi"/>
          <w:b/>
          <w:sz w:val="22"/>
          <w:szCs w:val="22"/>
          <w:lang w:val="ro-RO"/>
        </w:rPr>
        <w:t>Prevalența % depresie, anxietate, autism,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tbl>
      <w:tblPr>
        <w:tblStyle w:val="GrilTabel7"/>
        <w:tblW w:w="0" w:type="auto"/>
        <w:tblLook w:val="04A0" w:firstRow="1" w:lastRow="0" w:firstColumn="1" w:lastColumn="0" w:noHBand="0" w:noVBand="1"/>
      </w:tblPr>
      <w:tblGrid>
        <w:gridCol w:w="644"/>
        <w:gridCol w:w="1005"/>
        <w:gridCol w:w="928"/>
        <w:gridCol w:w="691"/>
        <w:gridCol w:w="1005"/>
        <w:gridCol w:w="1005"/>
        <w:gridCol w:w="691"/>
        <w:gridCol w:w="1005"/>
        <w:gridCol w:w="965"/>
        <w:gridCol w:w="691"/>
      </w:tblGrid>
      <w:tr w:rsidR="00412619" w:rsidRPr="002C6B60" w14:paraId="288C4D8D" w14:textId="77777777" w:rsidTr="000952AA">
        <w:tc>
          <w:tcPr>
            <w:tcW w:w="731" w:type="dxa"/>
            <w:vMerge w:val="restart"/>
          </w:tcPr>
          <w:p w14:paraId="5159D8A7" w14:textId="77777777" w:rsidR="00412619" w:rsidRPr="002C6B60" w:rsidRDefault="00412619" w:rsidP="00412619">
            <w:pPr>
              <w:rPr>
                <w:rFonts w:ascii="Times New Roman" w:hAnsi="Times New Roman" w:cs="Times New Roman"/>
                <w:sz w:val="20"/>
                <w:szCs w:val="20"/>
              </w:rPr>
            </w:pPr>
          </w:p>
        </w:tc>
        <w:tc>
          <w:tcPr>
            <w:tcW w:w="2682" w:type="dxa"/>
            <w:gridSpan w:val="3"/>
          </w:tcPr>
          <w:p w14:paraId="7ED9670A"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Depresie (%)</w:t>
            </w:r>
          </w:p>
        </w:tc>
        <w:tc>
          <w:tcPr>
            <w:tcW w:w="2995" w:type="dxa"/>
            <w:gridSpan w:val="3"/>
          </w:tcPr>
          <w:p w14:paraId="7552EBCE"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Anxietate(%)</w:t>
            </w:r>
          </w:p>
        </w:tc>
        <w:tc>
          <w:tcPr>
            <w:tcW w:w="2834" w:type="dxa"/>
            <w:gridSpan w:val="3"/>
          </w:tcPr>
          <w:p w14:paraId="092D43B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Autism(%)</w:t>
            </w:r>
          </w:p>
        </w:tc>
      </w:tr>
      <w:tr w:rsidR="00412619" w:rsidRPr="002C6B60" w14:paraId="412BA06B" w14:textId="77777777" w:rsidTr="000952AA">
        <w:tc>
          <w:tcPr>
            <w:tcW w:w="731" w:type="dxa"/>
            <w:vMerge/>
          </w:tcPr>
          <w:p w14:paraId="2987F44A" w14:textId="77777777" w:rsidR="00412619" w:rsidRPr="002C6B60" w:rsidRDefault="00412619" w:rsidP="00412619">
            <w:pPr>
              <w:rPr>
                <w:rFonts w:ascii="Times New Roman" w:hAnsi="Times New Roman" w:cs="Times New Roman"/>
                <w:sz w:val="20"/>
                <w:szCs w:val="20"/>
              </w:rPr>
            </w:pPr>
          </w:p>
        </w:tc>
        <w:tc>
          <w:tcPr>
            <w:tcW w:w="1006" w:type="dxa"/>
          </w:tcPr>
          <w:p w14:paraId="5FB37B18"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928" w:type="dxa"/>
          </w:tcPr>
          <w:p w14:paraId="03863B1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8" w:type="dxa"/>
          </w:tcPr>
          <w:p w14:paraId="4F967085"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596785DE"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242" w:type="dxa"/>
          </w:tcPr>
          <w:p w14:paraId="73877089"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8" w:type="dxa"/>
          </w:tcPr>
          <w:p w14:paraId="2DF51E46"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2F97297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80" w:type="dxa"/>
          </w:tcPr>
          <w:p w14:paraId="551F73E1"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9" w:type="dxa"/>
          </w:tcPr>
          <w:p w14:paraId="32AD65EA"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r>
      <w:tr w:rsidR="00412619" w:rsidRPr="002C6B60" w14:paraId="049A4549" w14:textId="77777777" w:rsidTr="000952AA">
        <w:tc>
          <w:tcPr>
            <w:tcW w:w="731" w:type="dxa"/>
          </w:tcPr>
          <w:p w14:paraId="41B5FD9D"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2010</w:t>
            </w:r>
          </w:p>
        </w:tc>
        <w:tc>
          <w:tcPr>
            <w:tcW w:w="1006" w:type="dxa"/>
          </w:tcPr>
          <w:p w14:paraId="7DCF5A9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2.45</w:t>
            </w:r>
          </w:p>
        </w:tc>
        <w:tc>
          <w:tcPr>
            <w:tcW w:w="928" w:type="dxa"/>
          </w:tcPr>
          <w:p w14:paraId="16D2EB3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4.12</w:t>
            </w:r>
          </w:p>
        </w:tc>
        <w:tc>
          <w:tcPr>
            <w:tcW w:w="748" w:type="dxa"/>
          </w:tcPr>
          <w:p w14:paraId="34962B7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3.32</w:t>
            </w:r>
          </w:p>
        </w:tc>
        <w:tc>
          <w:tcPr>
            <w:tcW w:w="1005" w:type="dxa"/>
          </w:tcPr>
          <w:p w14:paraId="000D6A1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1DAAC3C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748" w:type="dxa"/>
          </w:tcPr>
          <w:p w14:paraId="3B2471B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002B869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0D66A01" w14:textId="7CFD384D"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CAD6F7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43B1308A" w14:textId="77777777" w:rsidTr="000952AA">
        <w:tc>
          <w:tcPr>
            <w:tcW w:w="731" w:type="dxa"/>
          </w:tcPr>
          <w:p w14:paraId="2D60AA35"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2011</w:t>
            </w:r>
          </w:p>
        </w:tc>
        <w:tc>
          <w:tcPr>
            <w:tcW w:w="1006" w:type="dxa"/>
          </w:tcPr>
          <w:p w14:paraId="706E7EEE"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5A085BD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4.12</w:t>
            </w:r>
          </w:p>
        </w:tc>
        <w:tc>
          <w:tcPr>
            <w:tcW w:w="748" w:type="dxa"/>
          </w:tcPr>
          <w:p w14:paraId="0DB7DF7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3.32</w:t>
            </w:r>
          </w:p>
        </w:tc>
        <w:tc>
          <w:tcPr>
            <w:tcW w:w="1005" w:type="dxa"/>
          </w:tcPr>
          <w:p w14:paraId="6204669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5DE1907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4.89</w:t>
            </w:r>
          </w:p>
        </w:tc>
        <w:tc>
          <w:tcPr>
            <w:tcW w:w="748" w:type="dxa"/>
          </w:tcPr>
          <w:p w14:paraId="316F1F1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0F0949C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25FC0D0" w14:textId="7474AC29"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E74D8E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3ACDEFA6" w14:textId="77777777" w:rsidTr="000952AA">
        <w:tc>
          <w:tcPr>
            <w:tcW w:w="731" w:type="dxa"/>
          </w:tcPr>
          <w:p w14:paraId="7FA0012F"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2012</w:t>
            </w:r>
          </w:p>
        </w:tc>
        <w:tc>
          <w:tcPr>
            <w:tcW w:w="1006" w:type="dxa"/>
          </w:tcPr>
          <w:p w14:paraId="385A6D3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001CF50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4.13</w:t>
            </w:r>
          </w:p>
        </w:tc>
        <w:tc>
          <w:tcPr>
            <w:tcW w:w="748" w:type="dxa"/>
          </w:tcPr>
          <w:p w14:paraId="71F0044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3.33</w:t>
            </w:r>
          </w:p>
        </w:tc>
        <w:tc>
          <w:tcPr>
            <w:tcW w:w="1005" w:type="dxa"/>
          </w:tcPr>
          <w:p w14:paraId="1FE0D44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0F3BE68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4.89</w:t>
            </w:r>
          </w:p>
        </w:tc>
        <w:tc>
          <w:tcPr>
            <w:tcW w:w="748" w:type="dxa"/>
          </w:tcPr>
          <w:p w14:paraId="0807C13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2C8CB56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D17D00A" w14:textId="2E76354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0594DC2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293E7328" w14:textId="77777777" w:rsidTr="000952AA">
        <w:tc>
          <w:tcPr>
            <w:tcW w:w="731" w:type="dxa"/>
          </w:tcPr>
          <w:p w14:paraId="096F9158"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2013</w:t>
            </w:r>
          </w:p>
        </w:tc>
        <w:tc>
          <w:tcPr>
            <w:tcW w:w="1006" w:type="dxa"/>
          </w:tcPr>
          <w:p w14:paraId="18278EE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40A0D9C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4.13</w:t>
            </w:r>
          </w:p>
        </w:tc>
        <w:tc>
          <w:tcPr>
            <w:tcW w:w="748" w:type="dxa"/>
          </w:tcPr>
          <w:p w14:paraId="75D070A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3.33</w:t>
            </w:r>
          </w:p>
        </w:tc>
        <w:tc>
          <w:tcPr>
            <w:tcW w:w="1005" w:type="dxa"/>
          </w:tcPr>
          <w:p w14:paraId="587F899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2FCD6F1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772BC96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65D96A0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60C555A6" w14:textId="3726E150"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0D73A99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25FECDE2" w14:textId="77777777" w:rsidTr="000952AA">
        <w:tc>
          <w:tcPr>
            <w:tcW w:w="731" w:type="dxa"/>
          </w:tcPr>
          <w:p w14:paraId="5BD482D2"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2014</w:t>
            </w:r>
          </w:p>
        </w:tc>
        <w:tc>
          <w:tcPr>
            <w:tcW w:w="1006" w:type="dxa"/>
          </w:tcPr>
          <w:p w14:paraId="02ABA27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28" w:type="dxa"/>
          </w:tcPr>
          <w:p w14:paraId="0D84392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4.14</w:t>
            </w:r>
          </w:p>
        </w:tc>
        <w:tc>
          <w:tcPr>
            <w:tcW w:w="748" w:type="dxa"/>
          </w:tcPr>
          <w:p w14:paraId="2490333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3.34</w:t>
            </w:r>
          </w:p>
        </w:tc>
        <w:tc>
          <w:tcPr>
            <w:tcW w:w="1005" w:type="dxa"/>
          </w:tcPr>
          <w:p w14:paraId="4B0933A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3B1028E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75FDCA1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243F63B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EE26C7B" w14:textId="02F33E39"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3F68793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5494F14C" w14:textId="77777777" w:rsidTr="000952AA">
        <w:tc>
          <w:tcPr>
            <w:tcW w:w="731" w:type="dxa"/>
          </w:tcPr>
          <w:p w14:paraId="3B2D1298"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2015</w:t>
            </w:r>
          </w:p>
        </w:tc>
        <w:tc>
          <w:tcPr>
            <w:tcW w:w="1006" w:type="dxa"/>
          </w:tcPr>
          <w:p w14:paraId="4B2F339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28" w:type="dxa"/>
          </w:tcPr>
          <w:p w14:paraId="6CDB616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4.14</w:t>
            </w:r>
          </w:p>
        </w:tc>
        <w:tc>
          <w:tcPr>
            <w:tcW w:w="748" w:type="dxa"/>
          </w:tcPr>
          <w:p w14:paraId="3733963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3.34</w:t>
            </w:r>
          </w:p>
        </w:tc>
        <w:tc>
          <w:tcPr>
            <w:tcW w:w="1005" w:type="dxa"/>
          </w:tcPr>
          <w:p w14:paraId="5115821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412C46E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5AA80B1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7BBF4E8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5342F3C" w14:textId="42A11B2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6E0518CA"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6E3729CD" w14:textId="77777777" w:rsidTr="000952AA">
        <w:tc>
          <w:tcPr>
            <w:tcW w:w="731" w:type="dxa"/>
          </w:tcPr>
          <w:p w14:paraId="70F9CA72"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2016</w:t>
            </w:r>
          </w:p>
        </w:tc>
        <w:tc>
          <w:tcPr>
            <w:tcW w:w="1006" w:type="dxa"/>
          </w:tcPr>
          <w:p w14:paraId="39D86F7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2.48</w:t>
            </w:r>
          </w:p>
        </w:tc>
        <w:tc>
          <w:tcPr>
            <w:tcW w:w="928" w:type="dxa"/>
          </w:tcPr>
          <w:p w14:paraId="3F38682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4.16</w:t>
            </w:r>
          </w:p>
        </w:tc>
        <w:tc>
          <w:tcPr>
            <w:tcW w:w="748" w:type="dxa"/>
          </w:tcPr>
          <w:p w14:paraId="720107D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3.35</w:t>
            </w:r>
          </w:p>
        </w:tc>
        <w:tc>
          <w:tcPr>
            <w:tcW w:w="1005" w:type="dxa"/>
          </w:tcPr>
          <w:p w14:paraId="2C96DB9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2.78</w:t>
            </w:r>
          </w:p>
        </w:tc>
        <w:tc>
          <w:tcPr>
            <w:tcW w:w="1242" w:type="dxa"/>
          </w:tcPr>
          <w:p w14:paraId="3272D58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748" w:type="dxa"/>
          </w:tcPr>
          <w:p w14:paraId="7A771D5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46ADAFB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103B6F08" w14:textId="1BAB92AE"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31F2E1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5D04CFA3" w14:textId="77777777" w:rsidTr="000952AA">
        <w:tc>
          <w:tcPr>
            <w:tcW w:w="731" w:type="dxa"/>
          </w:tcPr>
          <w:p w14:paraId="554B7F54"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2017</w:t>
            </w:r>
          </w:p>
        </w:tc>
        <w:tc>
          <w:tcPr>
            <w:tcW w:w="1006" w:type="dxa"/>
          </w:tcPr>
          <w:p w14:paraId="4C609BE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28" w:type="dxa"/>
          </w:tcPr>
          <w:p w14:paraId="31498CF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4.17</w:t>
            </w:r>
          </w:p>
        </w:tc>
        <w:tc>
          <w:tcPr>
            <w:tcW w:w="748" w:type="dxa"/>
          </w:tcPr>
          <w:p w14:paraId="6DB295D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3.37</w:t>
            </w:r>
          </w:p>
        </w:tc>
        <w:tc>
          <w:tcPr>
            <w:tcW w:w="1005" w:type="dxa"/>
          </w:tcPr>
          <w:p w14:paraId="772BEB7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2.78</w:t>
            </w:r>
          </w:p>
        </w:tc>
        <w:tc>
          <w:tcPr>
            <w:tcW w:w="1242" w:type="dxa"/>
          </w:tcPr>
          <w:p w14:paraId="6AF6210E"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4.86</w:t>
            </w:r>
          </w:p>
        </w:tc>
        <w:tc>
          <w:tcPr>
            <w:tcW w:w="748" w:type="dxa"/>
          </w:tcPr>
          <w:p w14:paraId="7F5EFFA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7A82CDA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0719A3F2" w14:textId="0DFDEC25"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7DB327A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753376A4" w14:textId="77777777" w:rsidTr="000952AA">
        <w:tc>
          <w:tcPr>
            <w:tcW w:w="731" w:type="dxa"/>
          </w:tcPr>
          <w:p w14:paraId="1C9E933B"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2018</w:t>
            </w:r>
          </w:p>
        </w:tc>
        <w:tc>
          <w:tcPr>
            <w:tcW w:w="1006" w:type="dxa"/>
          </w:tcPr>
          <w:p w14:paraId="0A83114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2.51</w:t>
            </w:r>
          </w:p>
        </w:tc>
        <w:tc>
          <w:tcPr>
            <w:tcW w:w="928" w:type="dxa"/>
          </w:tcPr>
          <w:p w14:paraId="613BB32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4.21</w:t>
            </w:r>
          </w:p>
        </w:tc>
        <w:tc>
          <w:tcPr>
            <w:tcW w:w="748" w:type="dxa"/>
          </w:tcPr>
          <w:p w14:paraId="4A53D20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3.40</w:t>
            </w:r>
          </w:p>
        </w:tc>
        <w:tc>
          <w:tcPr>
            <w:tcW w:w="1005" w:type="dxa"/>
          </w:tcPr>
          <w:p w14:paraId="0CAC421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47710C8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4.87</w:t>
            </w:r>
          </w:p>
        </w:tc>
        <w:tc>
          <w:tcPr>
            <w:tcW w:w="748" w:type="dxa"/>
          </w:tcPr>
          <w:p w14:paraId="56FA878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642D78B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3F7CF34D" w14:textId="2E84D0B3"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378E9D4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639F412E" w14:textId="77777777" w:rsidTr="000952AA">
        <w:tc>
          <w:tcPr>
            <w:tcW w:w="731" w:type="dxa"/>
          </w:tcPr>
          <w:p w14:paraId="525B5BFA"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2019</w:t>
            </w:r>
          </w:p>
        </w:tc>
        <w:tc>
          <w:tcPr>
            <w:tcW w:w="1006" w:type="dxa"/>
          </w:tcPr>
          <w:p w14:paraId="15E45CF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2.54</w:t>
            </w:r>
          </w:p>
        </w:tc>
        <w:tc>
          <w:tcPr>
            <w:tcW w:w="928" w:type="dxa"/>
          </w:tcPr>
          <w:p w14:paraId="74CF2CB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4.29</w:t>
            </w:r>
          </w:p>
        </w:tc>
        <w:tc>
          <w:tcPr>
            <w:tcW w:w="748" w:type="dxa"/>
          </w:tcPr>
          <w:p w14:paraId="4AF3898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3.45</w:t>
            </w:r>
          </w:p>
        </w:tc>
        <w:tc>
          <w:tcPr>
            <w:tcW w:w="1005" w:type="dxa"/>
          </w:tcPr>
          <w:p w14:paraId="7BEEDAA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1547FD4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05CBA1B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7007FA6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D1DB367" w14:textId="1C7BCA6A"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777877F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bl>
    <w:p w14:paraId="6F9464B0" w14:textId="77777777" w:rsidR="00412619" w:rsidRPr="002C6B60" w:rsidRDefault="00412619" w:rsidP="00C53465">
      <w:pPr>
        <w:spacing w:after="200" w:line="276" w:lineRule="auto"/>
        <w:rPr>
          <w:rFonts w:eastAsiaTheme="minorHAnsi"/>
          <w:b/>
          <w:sz w:val="20"/>
          <w:szCs w:val="20"/>
          <w:lang w:val="ro-RO"/>
        </w:rPr>
      </w:pPr>
    </w:p>
    <w:p w14:paraId="7A5D9185" w14:textId="16C12F9C" w:rsidR="00537033" w:rsidRPr="003E0DF7" w:rsidRDefault="00412619" w:rsidP="00EA3B7D">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5" w:history="1">
        <w:r w:rsidRPr="003E0DF7">
          <w:rPr>
            <w:rFonts w:eastAsiaTheme="minorHAnsi"/>
            <w:bCs/>
            <w:i/>
            <w:color w:val="1F497D" w:themeColor="text2"/>
            <w:sz w:val="22"/>
            <w:szCs w:val="22"/>
            <w:lang w:val="ro-RO"/>
          </w:rPr>
          <w:t>https://vizhub.healthdata.org/gbd-compare/</w:t>
        </w:r>
      </w:hyperlink>
    </w:p>
    <w:p w14:paraId="40BE9092" w14:textId="77777777" w:rsidR="00EA3B7D" w:rsidRPr="003E0DF7" w:rsidRDefault="00EA3B7D" w:rsidP="00997D68">
      <w:pPr>
        <w:ind w:firstLine="720"/>
        <w:jc w:val="both"/>
        <w:rPr>
          <w:color w:val="1F497D" w:themeColor="text2"/>
          <w:sz w:val="22"/>
          <w:szCs w:val="22"/>
          <w:lang w:val="ro-RO"/>
        </w:rPr>
      </w:pPr>
    </w:p>
    <w:p w14:paraId="4E21B7B9" w14:textId="2DB6474D"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14. </w:t>
      </w:r>
      <w:r w:rsidR="00C53465" w:rsidRPr="002C6B60">
        <w:rPr>
          <w:rFonts w:eastAsiaTheme="minorHAnsi"/>
          <w:b/>
          <w:sz w:val="22"/>
          <w:szCs w:val="22"/>
          <w:lang w:val="ro-RO"/>
        </w:rPr>
        <w:t>Prevalența % depresie,</w:t>
      </w:r>
      <w:r w:rsidR="00412619" w:rsidRPr="002C6B60">
        <w:rPr>
          <w:rFonts w:eastAsiaTheme="minorHAnsi"/>
          <w:b/>
          <w:sz w:val="22"/>
          <w:szCs w:val="22"/>
          <w:lang w:val="ro-RO"/>
        </w:rPr>
        <w:t xml:space="preserve">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p w14:paraId="0BF53C02" w14:textId="77777777" w:rsidR="00412619" w:rsidRPr="002C6B60" w:rsidRDefault="00412619" w:rsidP="00997D68">
      <w:pPr>
        <w:ind w:firstLine="720"/>
        <w:jc w:val="both"/>
        <w:rPr>
          <w:sz w:val="22"/>
          <w:szCs w:val="22"/>
          <w:lang w:val="ro-RO"/>
        </w:rPr>
      </w:pPr>
    </w:p>
    <w:p w14:paraId="2C1ADB17" w14:textId="3CC2F560" w:rsidR="00537033" w:rsidRPr="002C6B60" w:rsidRDefault="00412619" w:rsidP="00412619">
      <w:pPr>
        <w:ind w:firstLine="720"/>
        <w:jc w:val="center"/>
        <w:rPr>
          <w:sz w:val="22"/>
          <w:szCs w:val="22"/>
          <w:lang w:val="ro-RO"/>
        </w:rPr>
      </w:pPr>
      <w:r w:rsidRPr="002C6B60">
        <w:rPr>
          <w:b/>
          <w:noProof/>
          <w:sz w:val="20"/>
          <w:szCs w:val="20"/>
          <w:lang w:val="en-GB" w:eastAsia="en-GB"/>
        </w:rPr>
        <w:drawing>
          <wp:inline distT="0" distB="0" distL="0" distR="0" wp14:anchorId="1E4C3480" wp14:editId="6C86D70F">
            <wp:extent cx="3772424" cy="2263140"/>
            <wp:effectExtent l="0" t="0" r="0" b="381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2948" cy="2263454"/>
                    </a:xfrm>
                    <a:prstGeom prst="rect">
                      <a:avLst/>
                    </a:prstGeom>
                    <a:noFill/>
                  </pic:spPr>
                </pic:pic>
              </a:graphicData>
            </a:graphic>
          </wp:inline>
        </w:drawing>
      </w:r>
    </w:p>
    <w:p w14:paraId="1D53CCA9" w14:textId="77777777" w:rsidR="00537033" w:rsidRPr="002C6B60" w:rsidRDefault="00537033" w:rsidP="00997D68">
      <w:pPr>
        <w:ind w:firstLine="720"/>
        <w:jc w:val="both"/>
        <w:rPr>
          <w:sz w:val="22"/>
          <w:szCs w:val="22"/>
          <w:lang w:val="ro-RO"/>
        </w:rPr>
      </w:pPr>
    </w:p>
    <w:p w14:paraId="147FD7B7" w14:textId="77777777" w:rsidR="00412619" w:rsidRDefault="00412619" w:rsidP="00997D68">
      <w:pPr>
        <w:ind w:firstLine="720"/>
        <w:jc w:val="both"/>
        <w:rPr>
          <w:sz w:val="22"/>
          <w:szCs w:val="22"/>
          <w:lang w:val="ro-RO"/>
        </w:rPr>
      </w:pPr>
    </w:p>
    <w:p w14:paraId="52B5CB74" w14:textId="77777777" w:rsidR="007C7884" w:rsidRPr="002C6B60" w:rsidRDefault="007C7884" w:rsidP="00997D68">
      <w:pPr>
        <w:ind w:firstLine="720"/>
        <w:jc w:val="both"/>
        <w:rPr>
          <w:sz w:val="22"/>
          <w:szCs w:val="22"/>
          <w:lang w:val="ro-RO"/>
        </w:rPr>
      </w:pPr>
    </w:p>
    <w:p w14:paraId="722F307C" w14:textId="759498A7" w:rsidR="00412619" w:rsidRPr="003E0DF7" w:rsidRDefault="00412619" w:rsidP="001943B8">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7" w:history="1">
        <w:r w:rsidRPr="003E0DF7">
          <w:rPr>
            <w:rFonts w:eastAsiaTheme="minorHAnsi"/>
            <w:bCs/>
            <w:i/>
            <w:color w:val="1F497D" w:themeColor="text2"/>
            <w:sz w:val="22"/>
            <w:szCs w:val="22"/>
            <w:lang w:val="ro-RO"/>
          </w:rPr>
          <w:t>https://vizhub.healthdata.org/gbd-compare/</w:t>
        </w:r>
      </w:hyperlink>
    </w:p>
    <w:p w14:paraId="234B10F0" w14:textId="77777777" w:rsidR="007C7884" w:rsidRDefault="007C7884" w:rsidP="00412619">
      <w:pPr>
        <w:spacing w:after="200" w:line="276" w:lineRule="auto"/>
        <w:jc w:val="center"/>
        <w:rPr>
          <w:rFonts w:eastAsiaTheme="minorHAnsi"/>
          <w:b/>
          <w:sz w:val="22"/>
          <w:szCs w:val="22"/>
          <w:lang w:val="ro-RO"/>
        </w:rPr>
      </w:pPr>
    </w:p>
    <w:p w14:paraId="1EC477A8" w14:textId="43FA573E"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15. </w:t>
      </w:r>
      <w:proofErr w:type="spellStart"/>
      <w:r w:rsidR="00412619" w:rsidRPr="002C6B60">
        <w:rPr>
          <w:rFonts w:eastAsiaTheme="minorHAnsi"/>
          <w:b/>
          <w:sz w:val="22"/>
          <w:szCs w:val="22"/>
          <w:lang w:val="ro-RO"/>
        </w:rPr>
        <w:t>DALYs</w:t>
      </w:r>
      <w:proofErr w:type="spellEnd"/>
      <w:r w:rsidR="00412619" w:rsidRPr="002C6B60">
        <w:rPr>
          <w:rFonts w:eastAsiaTheme="minorHAnsi"/>
          <w:b/>
          <w:sz w:val="22"/>
          <w:szCs w:val="22"/>
          <w:lang w:val="ro-RO"/>
        </w:rPr>
        <w:t xml:space="preserve"> % depresie,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p w14:paraId="54846C1E" w14:textId="02E0D90B" w:rsidR="00412619" w:rsidRPr="002C6B60" w:rsidRDefault="00412619" w:rsidP="00412619">
      <w:pPr>
        <w:ind w:firstLine="720"/>
        <w:jc w:val="center"/>
        <w:rPr>
          <w:sz w:val="22"/>
          <w:szCs w:val="22"/>
          <w:lang w:val="ro-RO"/>
        </w:rPr>
      </w:pPr>
      <w:r w:rsidRPr="002C6B60">
        <w:rPr>
          <w:b/>
          <w:noProof/>
          <w:sz w:val="20"/>
          <w:szCs w:val="20"/>
          <w:lang w:val="en-GB" w:eastAsia="en-GB"/>
        </w:rPr>
        <w:drawing>
          <wp:inline distT="0" distB="0" distL="0" distR="0" wp14:anchorId="06F33286" wp14:editId="65F740A9">
            <wp:extent cx="4693879" cy="2815936"/>
            <wp:effectExtent l="0" t="0" r="0" b="381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6995" cy="2823805"/>
                    </a:xfrm>
                    <a:prstGeom prst="rect">
                      <a:avLst/>
                    </a:prstGeom>
                    <a:noFill/>
                  </pic:spPr>
                </pic:pic>
              </a:graphicData>
            </a:graphic>
          </wp:inline>
        </w:drawing>
      </w:r>
    </w:p>
    <w:p w14:paraId="1A028331" w14:textId="77777777" w:rsidR="00412619" w:rsidRPr="002C6B60" w:rsidRDefault="00412619" w:rsidP="00412619">
      <w:pPr>
        <w:spacing w:after="200" w:line="276" w:lineRule="auto"/>
        <w:rPr>
          <w:rFonts w:eastAsiaTheme="minorHAnsi"/>
          <w:b/>
          <w:i/>
          <w:sz w:val="20"/>
          <w:szCs w:val="20"/>
          <w:lang w:val="ro-RO"/>
        </w:rPr>
      </w:pPr>
    </w:p>
    <w:p w14:paraId="7C6A5144" w14:textId="6D6365B7" w:rsidR="00412619" w:rsidRPr="003E0DF7" w:rsidRDefault="00412619" w:rsidP="000A3823">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9" w:history="1">
        <w:r w:rsidRPr="003E0DF7">
          <w:rPr>
            <w:rFonts w:eastAsiaTheme="minorHAnsi"/>
            <w:bCs/>
            <w:i/>
            <w:color w:val="1F497D" w:themeColor="text2"/>
            <w:sz w:val="22"/>
            <w:szCs w:val="22"/>
            <w:lang w:val="ro-RO"/>
          </w:rPr>
          <w:t>https://vizhub.healthdata.org/gbd-compare/</w:t>
        </w:r>
      </w:hyperlink>
    </w:p>
    <w:p w14:paraId="60B138CD" w14:textId="3A2662E5" w:rsidR="001943B8" w:rsidRDefault="007C7884" w:rsidP="00DB463B">
      <w:pPr>
        <w:spacing w:after="200" w:line="276" w:lineRule="auto"/>
        <w:jc w:val="both"/>
        <w:rPr>
          <w:rFonts w:eastAsiaTheme="minorHAnsi"/>
          <w:sz w:val="22"/>
          <w:szCs w:val="22"/>
          <w:lang w:val="ro-RO"/>
        </w:rPr>
      </w:pPr>
      <w:r w:rsidRPr="007C7884">
        <w:rPr>
          <w:rFonts w:eastAsiaTheme="minorHAnsi"/>
          <w:sz w:val="22"/>
          <w:szCs w:val="22"/>
          <w:lang w:val="ro-RO"/>
        </w:rPr>
        <w:t>Fără tratament și spri</w:t>
      </w:r>
      <w:r>
        <w:rPr>
          <w:rFonts w:eastAsiaTheme="minorHAnsi"/>
          <w:sz w:val="22"/>
          <w:szCs w:val="22"/>
          <w:lang w:val="ro-RO"/>
        </w:rPr>
        <w:t xml:space="preserve">jin eficient, problemele de sănătate mintală </w:t>
      </w:r>
      <w:r w:rsidRPr="007C7884">
        <w:rPr>
          <w:rFonts w:eastAsiaTheme="minorHAnsi"/>
          <w:sz w:val="22"/>
          <w:szCs w:val="22"/>
          <w:lang w:val="ro-RO"/>
        </w:rPr>
        <w:t>pot avea un efect devastator asupra vieții oamenilor</w:t>
      </w:r>
      <w:r>
        <w:rPr>
          <w:rFonts w:eastAsiaTheme="minorHAnsi"/>
          <w:sz w:val="22"/>
          <w:szCs w:val="22"/>
          <w:lang w:val="ro-RO"/>
        </w:rPr>
        <w:t xml:space="preserve">, iar </w:t>
      </w:r>
      <w:r w:rsidRPr="007C7884">
        <w:rPr>
          <w:rFonts w:eastAsiaTheme="minorHAnsi"/>
          <w:sz w:val="22"/>
          <w:szCs w:val="22"/>
          <w:lang w:val="ro-RO"/>
        </w:rPr>
        <w:t>riscul de a muri prin sinucidere</w:t>
      </w:r>
      <w:r>
        <w:rPr>
          <w:rFonts w:eastAsiaTheme="minorHAnsi"/>
          <w:sz w:val="22"/>
          <w:szCs w:val="22"/>
          <w:lang w:val="ro-RO"/>
        </w:rPr>
        <w:t xml:space="preserve"> poate </w:t>
      </w:r>
      <w:r w:rsidRPr="007C7884">
        <w:rPr>
          <w:rFonts w:eastAsiaTheme="minorHAnsi"/>
          <w:sz w:val="22"/>
          <w:szCs w:val="22"/>
          <w:lang w:val="ro-RO"/>
        </w:rPr>
        <w:t>crește semnificativ (OCDE/UE,</w:t>
      </w:r>
      <w:r>
        <w:rPr>
          <w:rFonts w:eastAsiaTheme="minorHAnsi"/>
          <w:sz w:val="22"/>
          <w:szCs w:val="22"/>
          <w:lang w:val="ro-RO"/>
        </w:rPr>
        <w:t xml:space="preserve"> </w:t>
      </w:r>
      <w:r w:rsidRPr="007C7884">
        <w:rPr>
          <w:rFonts w:eastAsiaTheme="minorHAnsi"/>
          <w:sz w:val="22"/>
          <w:szCs w:val="22"/>
          <w:lang w:val="ro-RO"/>
        </w:rPr>
        <w:t xml:space="preserve">2018). În </w:t>
      </w:r>
      <w:r w:rsidR="007E289A">
        <w:rPr>
          <w:rFonts w:eastAsiaTheme="minorHAnsi"/>
          <w:sz w:val="22"/>
          <w:szCs w:val="22"/>
          <w:lang w:val="ro-RO"/>
        </w:rPr>
        <w:t>anul 2017, peste 48</w:t>
      </w:r>
      <w:r w:rsidRPr="007C7884">
        <w:rPr>
          <w:rFonts w:eastAsiaTheme="minorHAnsi"/>
          <w:sz w:val="22"/>
          <w:szCs w:val="22"/>
          <w:lang w:val="ro-RO"/>
        </w:rPr>
        <w:t xml:space="preserve">000 de oameni s-au sinucis în </w:t>
      </w:r>
      <w:r>
        <w:rPr>
          <w:rFonts w:eastAsiaTheme="minorHAnsi"/>
          <w:sz w:val="22"/>
          <w:szCs w:val="22"/>
          <w:lang w:val="ro-RO"/>
        </w:rPr>
        <w:t>ț</w:t>
      </w:r>
      <w:r w:rsidRPr="007C7884">
        <w:rPr>
          <w:rFonts w:eastAsiaTheme="minorHAnsi"/>
          <w:sz w:val="22"/>
          <w:szCs w:val="22"/>
          <w:lang w:val="ro-RO"/>
        </w:rPr>
        <w:t>ările UE. Cel mai</w:t>
      </w:r>
      <w:r>
        <w:rPr>
          <w:rFonts w:eastAsiaTheme="minorHAnsi"/>
          <w:sz w:val="22"/>
          <w:szCs w:val="22"/>
          <w:lang w:val="ro-RO"/>
        </w:rPr>
        <w:t xml:space="preserve"> frecvent număr de sinucideri a</w:t>
      </w:r>
      <w:r w:rsidRPr="007C7884">
        <w:rPr>
          <w:rFonts w:eastAsiaTheme="minorHAnsi"/>
          <w:sz w:val="22"/>
          <w:szCs w:val="22"/>
          <w:lang w:val="ro-RO"/>
        </w:rPr>
        <w:t xml:space="preserve"> fost</w:t>
      </w:r>
      <w:r>
        <w:rPr>
          <w:rFonts w:eastAsiaTheme="minorHAnsi"/>
          <w:sz w:val="22"/>
          <w:szCs w:val="22"/>
          <w:lang w:val="ro-RO"/>
        </w:rPr>
        <w:t xml:space="preserve"> </w:t>
      </w:r>
      <w:r w:rsidRPr="007C7884">
        <w:rPr>
          <w:rFonts w:eastAsiaTheme="minorHAnsi"/>
          <w:sz w:val="22"/>
          <w:szCs w:val="22"/>
          <w:lang w:val="ro-RO"/>
        </w:rPr>
        <w:t xml:space="preserve">în rândul bărbaților cu vârsta de 45 de ani și peste </w:t>
      </w:r>
      <w:r>
        <w:rPr>
          <w:rFonts w:eastAsiaTheme="minorHAnsi"/>
          <w:sz w:val="22"/>
          <w:szCs w:val="22"/>
          <w:lang w:val="ro-RO"/>
        </w:rPr>
        <w:t>D</w:t>
      </w:r>
      <w:r w:rsidRPr="007C7884">
        <w:rPr>
          <w:rFonts w:eastAsiaTheme="minorHAnsi"/>
          <w:sz w:val="22"/>
          <w:szCs w:val="22"/>
          <w:lang w:val="ro-RO"/>
        </w:rPr>
        <w:t xml:space="preserve">iferențele în comportamentul </w:t>
      </w:r>
      <w:proofErr w:type="spellStart"/>
      <w:r w:rsidRPr="007C7884">
        <w:rPr>
          <w:rFonts w:eastAsiaTheme="minorHAnsi"/>
          <w:sz w:val="22"/>
          <w:szCs w:val="22"/>
          <w:lang w:val="ro-RO"/>
        </w:rPr>
        <w:t>suicidar</w:t>
      </w:r>
      <w:proofErr w:type="spellEnd"/>
      <w:r>
        <w:rPr>
          <w:rFonts w:eastAsiaTheme="minorHAnsi"/>
          <w:sz w:val="22"/>
          <w:szCs w:val="22"/>
          <w:lang w:val="ro-RO"/>
        </w:rPr>
        <w:t>,</w:t>
      </w:r>
      <w:r w:rsidRPr="007C7884">
        <w:rPr>
          <w:rFonts w:eastAsiaTheme="minorHAnsi"/>
          <w:sz w:val="22"/>
          <w:szCs w:val="22"/>
          <w:lang w:val="ro-RO"/>
        </w:rPr>
        <w:t xml:space="preserve"> </w:t>
      </w:r>
      <w:r>
        <w:rPr>
          <w:rFonts w:eastAsiaTheme="minorHAnsi"/>
          <w:sz w:val="22"/>
          <w:szCs w:val="22"/>
          <w:lang w:val="ro-RO"/>
        </w:rPr>
        <w:t>pe gen, sunt semnificative, bărbaț</w:t>
      </w:r>
      <w:r w:rsidRPr="007C7884">
        <w:rPr>
          <w:rFonts w:eastAsiaTheme="minorHAnsi"/>
          <w:sz w:val="22"/>
          <w:szCs w:val="22"/>
          <w:lang w:val="ro-RO"/>
        </w:rPr>
        <w:t xml:space="preserve">ii </w:t>
      </w:r>
      <w:r>
        <w:rPr>
          <w:rFonts w:eastAsiaTheme="minorHAnsi"/>
          <w:sz w:val="22"/>
          <w:szCs w:val="22"/>
          <w:lang w:val="ro-RO"/>
        </w:rPr>
        <w:t xml:space="preserve">reprezentând </w:t>
      </w:r>
      <w:r w:rsidRPr="007C7884">
        <w:rPr>
          <w:rFonts w:eastAsiaTheme="minorHAnsi"/>
          <w:sz w:val="22"/>
          <w:szCs w:val="22"/>
          <w:lang w:val="ro-RO"/>
        </w:rPr>
        <w:t xml:space="preserve">peste trei sferturi </w:t>
      </w:r>
      <w:r>
        <w:rPr>
          <w:rFonts w:eastAsiaTheme="minorHAnsi"/>
          <w:sz w:val="22"/>
          <w:szCs w:val="22"/>
          <w:lang w:val="ro-RO"/>
        </w:rPr>
        <w:t>din sinuciderile din țările UE</w:t>
      </w:r>
      <w:r w:rsidR="00A51106">
        <w:rPr>
          <w:rFonts w:eastAsiaTheme="minorHAnsi"/>
          <w:sz w:val="22"/>
          <w:szCs w:val="22"/>
          <w:lang w:val="ro-RO"/>
        </w:rPr>
        <w:t xml:space="preserve"> (Figura nr. 16).</w:t>
      </w:r>
    </w:p>
    <w:p w14:paraId="42CB81E5" w14:textId="1B5D1733" w:rsidR="007E289A" w:rsidRPr="007E289A" w:rsidRDefault="00A51106" w:rsidP="007E289A">
      <w:pPr>
        <w:spacing w:after="200" w:line="276" w:lineRule="auto"/>
        <w:jc w:val="center"/>
        <w:rPr>
          <w:rFonts w:eastAsiaTheme="minorHAnsi"/>
          <w:b/>
          <w:sz w:val="22"/>
          <w:szCs w:val="22"/>
          <w:lang w:val="ro-RO"/>
        </w:rPr>
      </w:pPr>
      <w:r>
        <w:rPr>
          <w:noProof/>
          <w:lang w:val="en-GB" w:eastAsia="en-GB"/>
        </w:rPr>
        <w:drawing>
          <wp:anchor distT="0" distB="0" distL="114300" distR="114300" simplePos="0" relativeHeight="251665408" behindDoc="0" locked="0" layoutInCell="1" allowOverlap="1" wp14:anchorId="3BF7938E" wp14:editId="121989B7">
            <wp:simplePos x="0" y="0"/>
            <wp:positionH relativeFrom="column">
              <wp:posOffset>-190500</wp:posOffset>
            </wp:positionH>
            <wp:positionV relativeFrom="paragraph">
              <wp:posOffset>188595</wp:posOffset>
            </wp:positionV>
            <wp:extent cx="6369050" cy="20605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21180" t="32305" r="23379" b="35802"/>
                    <a:stretch/>
                  </pic:blipFill>
                  <pic:spPr bwMode="auto">
                    <a:xfrm>
                      <a:off x="0" y="0"/>
                      <a:ext cx="6369050"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sz w:val="22"/>
          <w:szCs w:val="22"/>
          <w:lang w:val="ro-RO"/>
        </w:rPr>
        <w:t xml:space="preserve">Figura nr. 16. </w:t>
      </w:r>
      <w:r w:rsidR="007E289A" w:rsidRPr="007E289A">
        <w:rPr>
          <w:rFonts w:eastAsiaTheme="minorHAnsi"/>
          <w:b/>
          <w:sz w:val="22"/>
          <w:szCs w:val="22"/>
          <w:lang w:val="ro-RO"/>
        </w:rPr>
        <w:t>Numărul de decese prin sinucidere pe grupe de vârstă și sex, țările UE, 2017</w:t>
      </w:r>
    </w:p>
    <w:p w14:paraId="69DF784A" w14:textId="52442570" w:rsidR="007C7884" w:rsidRDefault="007C7884" w:rsidP="00DB463B">
      <w:pPr>
        <w:spacing w:after="200" w:line="276" w:lineRule="auto"/>
        <w:jc w:val="both"/>
        <w:rPr>
          <w:rFonts w:eastAsiaTheme="minorHAnsi"/>
          <w:sz w:val="22"/>
          <w:szCs w:val="22"/>
          <w:lang w:val="ro-RO"/>
        </w:rPr>
      </w:pPr>
    </w:p>
    <w:p w14:paraId="3D16A62B" w14:textId="77777777" w:rsidR="007C7884" w:rsidRDefault="007C7884" w:rsidP="00DB463B">
      <w:pPr>
        <w:spacing w:after="200" w:line="276" w:lineRule="auto"/>
        <w:jc w:val="both"/>
        <w:rPr>
          <w:rFonts w:eastAsiaTheme="minorHAnsi"/>
          <w:sz w:val="22"/>
          <w:szCs w:val="22"/>
          <w:lang w:val="ro-RO"/>
        </w:rPr>
      </w:pPr>
    </w:p>
    <w:p w14:paraId="1344822D" w14:textId="77777777" w:rsidR="007E289A" w:rsidRDefault="007E289A" w:rsidP="00DB463B">
      <w:pPr>
        <w:spacing w:after="200" w:line="276" w:lineRule="auto"/>
        <w:jc w:val="both"/>
        <w:rPr>
          <w:rFonts w:eastAsiaTheme="minorHAnsi"/>
          <w:sz w:val="22"/>
          <w:szCs w:val="22"/>
          <w:lang w:val="ro-RO"/>
        </w:rPr>
      </w:pPr>
    </w:p>
    <w:p w14:paraId="4642BFAE" w14:textId="77777777" w:rsidR="007E289A" w:rsidRDefault="007E289A" w:rsidP="00DB463B">
      <w:pPr>
        <w:spacing w:after="200" w:line="276" w:lineRule="auto"/>
        <w:jc w:val="both"/>
        <w:rPr>
          <w:rFonts w:eastAsiaTheme="minorHAnsi"/>
          <w:sz w:val="22"/>
          <w:szCs w:val="22"/>
          <w:lang w:val="ro-RO"/>
        </w:rPr>
      </w:pPr>
    </w:p>
    <w:p w14:paraId="09C04D0E" w14:textId="77777777" w:rsidR="007E289A" w:rsidRDefault="007E289A" w:rsidP="00DB463B">
      <w:pPr>
        <w:spacing w:after="200" w:line="276" w:lineRule="auto"/>
        <w:jc w:val="both"/>
        <w:rPr>
          <w:rFonts w:eastAsiaTheme="minorHAnsi"/>
          <w:sz w:val="22"/>
          <w:szCs w:val="22"/>
          <w:lang w:val="ro-RO"/>
        </w:rPr>
      </w:pPr>
    </w:p>
    <w:p w14:paraId="3158D992" w14:textId="77777777" w:rsidR="007E289A" w:rsidRDefault="007E289A" w:rsidP="00DB463B">
      <w:pPr>
        <w:spacing w:after="200" w:line="276" w:lineRule="auto"/>
        <w:jc w:val="both"/>
        <w:rPr>
          <w:rFonts w:eastAsiaTheme="minorHAnsi"/>
          <w:sz w:val="22"/>
          <w:szCs w:val="22"/>
          <w:lang w:val="ro-RO"/>
        </w:rPr>
      </w:pPr>
    </w:p>
    <w:p w14:paraId="389F7475" w14:textId="77777777" w:rsidR="007E289A" w:rsidRPr="00A51106" w:rsidRDefault="007E289A" w:rsidP="00DB463B">
      <w:pPr>
        <w:spacing w:after="200" w:line="276" w:lineRule="auto"/>
        <w:jc w:val="both"/>
        <w:rPr>
          <w:rFonts w:eastAsiaTheme="minorHAnsi"/>
          <w:sz w:val="4"/>
          <w:szCs w:val="22"/>
          <w:lang w:val="ro-RO"/>
        </w:rPr>
      </w:pPr>
    </w:p>
    <w:p w14:paraId="18FDB381" w14:textId="758A5A9D" w:rsidR="007E289A" w:rsidRPr="007E289A" w:rsidRDefault="007E289A" w:rsidP="007E289A">
      <w:pPr>
        <w:jc w:val="both"/>
        <w:rPr>
          <w:rFonts w:eastAsiaTheme="minorHAnsi"/>
          <w:sz w:val="18"/>
          <w:szCs w:val="22"/>
          <w:lang w:val="ro-RO"/>
        </w:rPr>
      </w:pPr>
      <w:r>
        <w:rPr>
          <w:rFonts w:eastAsiaTheme="minorHAnsi"/>
          <w:sz w:val="18"/>
          <w:szCs w:val="22"/>
          <w:lang w:val="ro-RO"/>
        </w:rPr>
        <w:t>Notă: Date</w:t>
      </w:r>
      <w:r w:rsidR="00553E60">
        <w:rPr>
          <w:rFonts w:eastAsiaTheme="minorHAnsi"/>
          <w:sz w:val="18"/>
          <w:szCs w:val="22"/>
          <w:lang w:val="ro-RO"/>
        </w:rPr>
        <w:t>le</w:t>
      </w:r>
      <w:r>
        <w:rPr>
          <w:rFonts w:eastAsiaTheme="minorHAnsi"/>
          <w:sz w:val="18"/>
          <w:szCs w:val="22"/>
          <w:lang w:val="ro-RO"/>
        </w:rPr>
        <w:t xml:space="preserve"> pentru Franța </w:t>
      </w:r>
      <w:r w:rsidR="00553E60">
        <w:rPr>
          <w:rFonts w:eastAsiaTheme="minorHAnsi"/>
          <w:sz w:val="18"/>
          <w:szCs w:val="22"/>
          <w:lang w:val="ro-RO"/>
        </w:rPr>
        <w:t xml:space="preserve">se referă la </w:t>
      </w:r>
      <w:r>
        <w:rPr>
          <w:rFonts w:eastAsiaTheme="minorHAnsi"/>
          <w:sz w:val="18"/>
          <w:szCs w:val="22"/>
          <w:lang w:val="ro-RO"/>
        </w:rPr>
        <w:t xml:space="preserve">anul </w:t>
      </w:r>
      <w:r w:rsidRPr="007E289A">
        <w:rPr>
          <w:rFonts w:eastAsiaTheme="minorHAnsi"/>
          <w:sz w:val="18"/>
          <w:szCs w:val="22"/>
          <w:lang w:val="ro-RO"/>
        </w:rPr>
        <w:t xml:space="preserve">2016 </w:t>
      </w:r>
    </w:p>
    <w:p w14:paraId="67B3A835" w14:textId="5986D183" w:rsidR="00553E60" w:rsidRDefault="007E289A" w:rsidP="007E289A">
      <w:pPr>
        <w:jc w:val="both"/>
        <w:rPr>
          <w:rFonts w:eastAsiaTheme="minorHAnsi"/>
          <w:sz w:val="18"/>
          <w:szCs w:val="22"/>
          <w:lang w:val="ro-RO"/>
        </w:rPr>
      </w:pPr>
      <w:r>
        <w:rPr>
          <w:rFonts w:eastAsiaTheme="minorHAnsi"/>
          <w:sz w:val="18"/>
          <w:szCs w:val="22"/>
          <w:lang w:val="ro-RO"/>
        </w:rPr>
        <w:t>Sursa</w:t>
      </w:r>
      <w:r w:rsidRPr="007E289A">
        <w:rPr>
          <w:rFonts w:eastAsiaTheme="minorHAnsi"/>
          <w:sz w:val="18"/>
          <w:szCs w:val="22"/>
          <w:lang w:val="ro-RO"/>
        </w:rPr>
        <w:t xml:space="preserve">: </w:t>
      </w:r>
      <w:r w:rsidR="00553E60">
        <w:rPr>
          <w:rFonts w:eastAsiaTheme="minorHAnsi"/>
          <w:sz w:val="18"/>
          <w:szCs w:val="22"/>
          <w:lang w:val="ro-RO"/>
        </w:rPr>
        <w:t xml:space="preserve">Baza de date: </w:t>
      </w:r>
      <w:proofErr w:type="spellStart"/>
      <w:r w:rsidR="00553E60">
        <w:rPr>
          <w:rFonts w:eastAsiaTheme="minorHAnsi"/>
          <w:sz w:val="18"/>
          <w:szCs w:val="22"/>
          <w:lang w:val="ro-RO"/>
        </w:rPr>
        <w:t>Eurostat</w:t>
      </w:r>
      <w:proofErr w:type="spellEnd"/>
      <w:r w:rsidR="00553E60">
        <w:rPr>
          <w:rFonts w:eastAsiaTheme="minorHAnsi"/>
          <w:sz w:val="18"/>
          <w:szCs w:val="22"/>
          <w:lang w:val="ro-RO"/>
        </w:rPr>
        <w:t xml:space="preserve"> </w:t>
      </w:r>
    </w:p>
    <w:p w14:paraId="78C4F06B" w14:textId="77777777" w:rsidR="00A51106" w:rsidRDefault="00A51106" w:rsidP="007E289A">
      <w:pPr>
        <w:jc w:val="both"/>
        <w:rPr>
          <w:rFonts w:eastAsiaTheme="minorHAnsi"/>
          <w:sz w:val="18"/>
          <w:szCs w:val="22"/>
          <w:lang w:val="ro-RO"/>
        </w:rPr>
      </w:pPr>
    </w:p>
    <w:p w14:paraId="4BDBF142" w14:textId="10295364" w:rsidR="007E289A" w:rsidRPr="007E289A" w:rsidRDefault="007E289A" w:rsidP="007E289A">
      <w:pPr>
        <w:jc w:val="center"/>
        <w:rPr>
          <w:rFonts w:eastAsiaTheme="minorHAnsi"/>
          <w:i/>
          <w:color w:val="1F497D" w:themeColor="text2"/>
          <w:sz w:val="22"/>
          <w:szCs w:val="22"/>
          <w:lang w:val="ro-RO"/>
        </w:rPr>
      </w:pPr>
      <w:r w:rsidRPr="007E289A">
        <w:rPr>
          <w:rFonts w:eastAsiaTheme="minorHAnsi"/>
          <w:i/>
          <w:color w:val="1F497D" w:themeColor="text2"/>
          <w:sz w:val="22"/>
          <w:szCs w:val="22"/>
          <w:lang w:val="ro-RO"/>
        </w:rPr>
        <w:t>Sursa: https://health.ec.europa.eu/system/files/2020-12/2020_healthatglance_rep_en_0.pdf</w:t>
      </w:r>
    </w:p>
    <w:p w14:paraId="4FC348DE" w14:textId="77777777" w:rsidR="007E289A" w:rsidRDefault="007E289A" w:rsidP="007E289A">
      <w:pPr>
        <w:jc w:val="both"/>
        <w:rPr>
          <w:rFonts w:eastAsiaTheme="minorHAnsi"/>
          <w:sz w:val="18"/>
          <w:szCs w:val="22"/>
          <w:lang w:val="ro-RO"/>
        </w:rPr>
      </w:pPr>
    </w:p>
    <w:p w14:paraId="7D40FB80" w14:textId="38100594" w:rsidR="007E289A" w:rsidRDefault="007E289A" w:rsidP="007E289A">
      <w:pPr>
        <w:jc w:val="both"/>
        <w:rPr>
          <w:rFonts w:eastAsiaTheme="minorHAnsi"/>
          <w:color w:val="FF0000"/>
          <w:sz w:val="22"/>
          <w:szCs w:val="22"/>
          <w:lang w:val="ro-RO"/>
        </w:rPr>
      </w:pPr>
      <w:r w:rsidRPr="007E289A">
        <w:rPr>
          <w:rFonts w:eastAsiaTheme="minorHAnsi"/>
          <w:sz w:val="22"/>
          <w:szCs w:val="22"/>
          <w:lang w:val="ro-RO"/>
        </w:rPr>
        <w:t>În medie, au fost 1</w:t>
      </w:r>
      <w:r>
        <w:rPr>
          <w:rFonts w:eastAsiaTheme="minorHAnsi"/>
          <w:sz w:val="22"/>
          <w:szCs w:val="22"/>
          <w:lang w:val="ro-RO"/>
        </w:rPr>
        <w:t>1 decese prin sinucidere la 100</w:t>
      </w:r>
      <w:r w:rsidRPr="007E289A">
        <w:rPr>
          <w:rFonts w:eastAsiaTheme="minorHAnsi"/>
          <w:sz w:val="22"/>
          <w:szCs w:val="22"/>
          <w:lang w:val="ro-RO"/>
        </w:rPr>
        <w:t>000</w:t>
      </w:r>
      <w:r>
        <w:rPr>
          <w:rFonts w:eastAsiaTheme="minorHAnsi"/>
          <w:sz w:val="22"/>
          <w:szCs w:val="22"/>
          <w:lang w:val="ro-RO"/>
        </w:rPr>
        <w:t xml:space="preserve"> de locuitori, în</w:t>
      </w:r>
      <w:r w:rsidRPr="007E289A">
        <w:rPr>
          <w:rFonts w:eastAsiaTheme="minorHAnsi"/>
          <w:sz w:val="22"/>
          <w:szCs w:val="22"/>
          <w:lang w:val="ro-RO"/>
        </w:rPr>
        <w:t xml:space="preserve"> țările UE</w:t>
      </w:r>
      <w:r>
        <w:rPr>
          <w:rFonts w:eastAsiaTheme="minorHAnsi"/>
          <w:sz w:val="22"/>
          <w:szCs w:val="22"/>
          <w:lang w:val="ro-RO"/>
        </w:rPr>
        <w:t>,</w:t>
      </w:r>
      <w:r w:rsidRPr="007E289A">
        <w:rPr>
          <w:rFonts w:eastAsiaTheme="minorHAnsi"/>
          <w:sz w:val="22"/>
          <w:szCs w:val="22"/>
          <w:lang w:val="ro-RO"/>
        </w:rPr>
        <w:t xml:space="preserve"> în </w:t>
      </w:r>
      <w:r>
        <w:rPr>
          <w:rFonts w:eastAsiaTheme="minorHAnsi"/>
          <w:sz w:val="22"/>
          <w:szCs w:val="22"/>
          <w:lang w:val="ro-RO"/>
        </w:rPr>
        <w:t xml:space="preserve">anul </w:t>
      </w:r>
      <w:r w:rsidRPr="007E289A">
        <w:rPr>
          <w:rFonts w:eastAsiaTheme="minorHAnsi"/>
          <w:sz w:val="22"/>
          <w:szCs w:val="22"/>
          <w:lang w:val="ro-RO"/>
        </w:rPr>
        <w:t xml:space="preserve">2017. </w:t>
      </w:r>
      <w:r>
        <w:rPr>
          <w:rFonts w:eastAsiaTheme="minorHAnsi"/>
          <w:sz w:val="22"/>
          <w:szCs w:val="22"/>
          <w:lang w:val="ro-RO"/>
        </w:rPr>
        <w:t xml:space="preserve">Cele mai scăzute rate de sinucidere </w:t>
      </w:r>
      <w:r w:rsidRPr="007E289A">
        <w:rPr>
          <w:rFonts w:eastAsiaTheme="minorHAnsi"/>
          <w:sz w:val="22"/>
          <w:szCs w:val="22"/>
          <w:lang w:val="ro-RO"/>
        </w:rPr>
        <w:t>au fost în</w:t>
      </w:r>
      <w:r w:rsidR="00553E60">
        <w:rPr>
          <w:rFonts w:eastAsiaTheme="minorHAnsi"/>
          <w:sz w:val="22"/>
          <w:szCs w:val="22"/>
          <w:lang w:val="ro-RO"/>
        </w:rPr>
        <w:t xml:space="preserve"> Cipru, Grecia, Italia și Malta</w:t>
      </w:r>
      <w:r w:rsidRPr="007E289A">
        <w:rPr>
          <w:rFonts w:eastAsiaTheme="minorHAnsi"/>
          <w:sz w:val="22"/>
          <w:szCs w:val="22"/>
          <w:lang w:val="ro-RO"/>
        </w:rPr>
        <w:t xml:space="preserve"> </w:t>
      </w:r>
      <w:r w:rsidR="00553E60">
        <w:rPr>
          <w:rFonts w:eastAsiaTheme="minorHAnsi"/>
          <w:sz w:val="22"/>
          <w:szCs w:val="22"/>
          <w:lang w:val="ro-RO"/>
        </w:rPr>
        <w:t>(mai</w:t>
      </w:r>
      <w:r w:rsidRPr="007E289A">
        <w:rPr>
          <w:rFonts w:eastAsiaTheme="minorHAnsi"/>
          <w:sz w:val="22"/>
          <w:szCs w:val="22"/>
          <w:lang w:val="ro-RO"/>
        </w:rPr>
        <w:t xml:space="preserve"> </w:t>
      </w:r>
      <w:r w:rsidR="00553E60">
        <w:rPr>
          <w:rFonts w:eastAsiaTheme="minorHAnsi"/>
          <w:sz w:val="22"/>
          <w:szCs w:val="22"/>
          <w:lang w:val="ro-RO"/>
        </w:rPr>
        <w:t>puțin de 6 sinucideri la 100</w:t>
      </w:r>
      <w:r w:rsidRPr="007E289A">
        <w:rPr>
          <w:rFonts w:eastAsiaTheme="minorHAnsi"/>
          <w:sz w:val="22"/>
          <w:szCs w:val="22"/>
          <w:lang w:val="ro-RO"/>
        </w:rPr>
        <w:t>000 de locuitori</w:t>
      </w:r>
      <w:r w:rsidR="00553E60">
        <w:rPr>
          <w:rFonts w:eastAsiaTheme="minorHAnsi"/>
          <w:sz w:val="22"/>
          <w:szCs w:val="22"/>
          <w:lang w:val="ro-RO"/>
        </w:rPr>
        <w:t>, în anul</w:t>
      </w:r>
      <w:r>
        <w:rPr>
          <w:rFonts w:eastAsiaTheme="minorHAnsi"/>
          <w:sz w:val="22"/>
          <w:szCs w:val="22"/>
          <w:lang w:val="ro-RO"/>
        </w:rPr>
        <w:t xml:space="preserve"> </w:t>
      </w:r>
      <w:r w:rsidRPr="007E289A">
        <w:rPr>
          <w:rFonts w:eastAsiaTheme="minorHAnsi"/>
          <w:sz w:val="22"/>
          <w:szCs w:val="22"/>
          <w:lang w:val="ro-RO"/>
        </w:rPr>
        <w:t>2017</w:t>
      </w:r>
      <w:r w:rsidR="00553E60">
        <w:rPr>
          <w:rFonts w:eastAsiaTheme="minorHAnsi"/>
          <w:sz w:val="22"/>
          <w:szCs w:val="22"/>
          <w:lang w:val="ro-RO"/>
        </w:rPr>
        <w:t>)</w:t>
      </w:r>
      <w:r w:rsidRPr="007E289A">
        <w:rPr>
          <w:rFonts w:eastAsiaTheme="minorHAnsi"/>
          <w:sz w:val="22"/>
          <w:szCs w:val="22"/>
          <w:lang w:val="ro-RO"/>
        </w:rPr>
        <w:t>. Lituania și Slovenia au avut cea</w:t>
      </w:r>
      <w:r w:rsidR="00553E60">
        <w:rPr>
          <w:rFonts w:eastAsiaTheme="minorHAnsi"/>
          <w:sz w:val="22"/>
          <w:szCs w:val="22"/>
          <w:lang w:val="ro-RO"/>
        </w:rPr>
        <w:t xml:space="preserve"> mai mare rată de sinucidere (26, respectiv 20 de decese la 100</w:t>
      </w:r>
      <w:r w:rsidRPr="007E289A">
        <w:rPr>
          <w:rFonts w:eastAsiaTheme="minorHAnsi"/>
          <w:sz w:val="22"/>
          <w:szCs w:val="22"/>
          <w:lang w:val="ro-RO"/>
        </w:rPr>
        <w:t>000 de locuitori</w:t>
      </w:r>
      <w:r w:rsidR="00553E60">
        <w:rPr>
          <w:rFonts w:eastAsiaTheme="minorHAnsi"/>
          <w:sz w:val="22"/>
          <w:szCs w:val="22"/>
          <w:lang w:val="ro-RO"/>
        </w:rPr>
        <w:t>)</w:t>
      </w:r>
      <w:r w:rsidRPr="007E289A">
        <w:rPr>
          <w:rFonts w:eastAsiaTheme="minorHAnsi"/>
          <w:sz w:val="22"/>
          <w:szCs w:val="22"/>
          <w:lang w:val="ro-RO"/>
        </w:rPr>
        <w:t>.</w:t>
      </w:r>
      <w:r>
        <w:rPr>
          <w:rFonts w:eastAsiaTheme="minorHAnsi"/>
          <w:sz w:val="22"/>
          <w:szCs w:val="22"/>
          <w:lang w:val="ro-RO"/>
        </w:rPr>
        <w:t xml:space="preserve"> </w:t>
      </w:r>
      <w:r w:rsidRPr="007E289A">
        <w:rPr>
          <w:rFonts w:eastAsiaTheme="minorHAnsi"/>
          <w:sz w:val="22"/>
          <w:szCs w:val="22"/>
          <w:lang w:val="ro-RO"/>
        </w:rPr>
        <w:t xml:space="preserve">Ratele de sinucidere au scăzut în aproape toate țările UE, cu 50% între </w:t>
      </w:r>
      <w:r w:rsidR="00553E60">
        <w:rPr>
          <w:rFonts w:eastAsiaTheme="minorHAnsi"/>
          <w:sz w:val="22"/>
          <w:szCs w:val="22"/>
          <w:lang w:val="ro-RO"/>
        </w:rPr>
        <w:t xml:space="preserve">anii </w:t>
      </w:r>
      <w:r w:rsidRPr="007E289A">
        <w:rPr>
          <w:rFonts w:eastAsiaTheme="minorHAnsi"/>
          <w:sz w:val="22"/>
          <w:szCs w:val="22"/>
          <w:lang w:val="ro-RO"/>
        </w:rPr>
        <w:t>2000 și 2017. În unele țări,</w:t>
      </w:r>
      <w:r>
        <w:rPr>
          <w:rFonts w:eastAsiaTheme="minorHAnsi"/>
          <w:sz w:val="22"/>
          <w:szCs w:val="22"/>
          <w:lang w:val="ro-RO"/>
        </w:rPr>
        <w:t xml:space="preserve"> </w:t>
      </w:r>
      <w:r w:rsidRPr="007E289A">
        <w:rPr>
          <w:rFonts w:eastAsiaTheme="minorHAnsi"/>
          <w:sz w:val="22"/>
          <w:szCs w:val="22"/>
          <w:lang w:val="ro-RO"/>
        </w:rPr>
        <w:t>scăderile au fost semnificative, inclusiv în Ungaria</w:t>
      </w:r>
      <w:r w:rsidR="00553E60">
        <w:rPr>
          <w:rFonts w:eastAsiaTheme="minorHAnsi"/>
          <w:sz w:val="22"/>
          <w:szCs w:val="22"/>
          <w:lang w:val="ro-RO"/>
        </w:rPr>
        <w:t>,</w:t>
      </w:r>
      <w:r>
        <w:rPr>
          <w:rFonts w:eastAsiaTheme="minorHAnsi"/>
          <w:sz w:val="22"/>
          <w:szCs w:val="22"/>
          <w:lang w:val="ro-RO"/>
        </w:rPr>
        <w:t xml:space="preserve"> </w:t>
      </w:r>
      <w:r w:rsidRPr="007E289A">
        <w:rPr>
          <w:rFonts w:eastAsiaTheme="minorHAnsi"/>
          <w:sz w:val="22"/>
          <w:szCs w:val="22"/>
          <w:lang w:val="ro-RO"/>
        </w:rPr>
        <w:t>Republi</w:t>
      </w:r>
      <w:r w:rsidR="00553E60">
        <w:rPr>
          <w:rFonts w:eastAsiaTheme="minorHAnsi"/>
          <w:sz w:val="22"/>
          <w:szCs w:val="22"/>
          <w:lang w:val="ro-RO"/>
        </w:rPr>
        <w:t xml:space="preserve">ca Slovacă și Bulgaria, unde numărul </w:t>
      </w:r>
      <w:r w:rsidRPr="007E289A">
        <w:rPr>
          <w:rFonts w:eastAsiaTheme="minorHAnsi"/>
          <w:sz w:val="22"/>
          <w:szCs w:val="22"/>
          <w:lang w:val="ro-RO"/>
        </w:rPr>
        <w:t>decese</w:t>
      </w:r>
      <w:r w:rsidR="00553E60">
        <w:rPr>
          <w:rFonts w:eastAsiaTheme="minorHAnsi"/>
          <w:sz w:val="22"/>
          <w:szCs w:val="22"/>
          <w:lang w:val="ro-RO"/>
        </w:rPr>
        <w:t>lor</w:t>
      </w:r>
      <w:r w:rsidRPr="007E289A">
        <w:rPr>
          <w:rFonts w:eastAsiaTheme="minorHAnsi"/>
          <w:sz w:val="22"/>
          <w:szCs w:val="22"/>
          <w:lang w:val="ro-RO"/>
        </w:rPr>
        <w:t xml:space="preserve"> prin sinucidere</w:t>
      </w:r>
      <w:r>
        <w:rPr>
          <w:rFonts w:eastAsiaTheme="minorHAnsi"/>
          <w:sz w:val="22"/>
          <w:szCs w:val="22"/>
          <w:lang w:val="ro-RO"/>
        </w:rPr>
        <w:t xml:space="preserve"> </w:t>
      </w:r>
      <w:r w:rsidR="00553E60">
        <w:rPr>
          <w:rFonts w:eastAsiaTheme="minorHAnsi"/>
          <w:sz w:val="22"/>
          <w:szCs w:val="22"/>
          <w:lang w:val="ro-RO"/>
        </w:rPr>
        <w:t xml:space="preserve">a scăzut cu peste 50% </w:t>
      </w:r>
      <w:r w:rsidRPr="007E289A">
        <w:rPr>
          <w:rFonts w:eastAsiaTheme="minorHAnsi"/>
          <w:sz w:val="22"/>
          <w:szCs w:val="22"/>
          <w:lang w:val="ro-RO"/>
        </w:rPr>
        <w:t>(</w:t>
      </w:r>
      <w:r w:rsidR="00A51106">
        <w:rPr>
          <w:rFonts w:eastAsiaTheme="minorHAnsi"/>
          <w:sz w:val="22"/>
          <w:szCs w:val="22"/>
          <w:lang w:val="ro-RO"/>
        </w:rPr>
        <w:t>Figura nr. 17).</w:t>
      </w:r>
    </w:p>
    <w:p w14:paraId="00F53690" w14:textId="77777777" w:rsidR="00553E60" w:rsidRDefault="00553E60" w:rsidP="007E289A">
      <w:pPr>
        <w:jc w:val="both"/>
        <w:rPr>
          <w:rFonts w:eastAsiaTheme="minorHAnsi"/>
          <w:sz w:val="22"/>
          <w:szCs w:val="22"/>
          <w:lang w:val="ro-RO"/>
        </w:rPr>
      </w:pPr>
    </w:p>
    <w:p w14:paraId="2F72EB48" w14:textId="33EB180F" w:rsidR="00A51106" w:rsidRPr="00A51106" w:rsidRDefault="00A51106" w:rsidP="00A51106">
      <w:pPr>
        <w:jc w:val="center"/>
        <w:rPr>
          <w:rFonts w:eastAsiaTheme="minorHAnsi"/>
          <w:b/>
          <w:sz w:val="22"/>
          <w:szCs w:val="22"/>
          <w:lang w:val="ro-RO"/>
        </w:rPr>
      </w:pPr>
      <w:r w:rsidRPr="00A51106">
        <w:rPr>
          <w:rFonts w:eastAsiaTheme="minorHAnsi"/>
          <w:b/>
          <w:sz w:val="22"/>
          <w:szCs w:val="22"/>
          <w:lang w:val="ro-RO"/>
        </w:rPr>
        <w:t>Figura nr. 17. Ratele de sinucidere în UE, în anul 2017</w:t>
      </w:r>
    </w:p>
    <w:p w14:paraId="40FD4B59" w14:textId="5269AC48" w:rsidR="007E289A" w:rsidRDefault="00553E60" w:rsidP="007E289A">
      <w:pPr>
        <w:jc w:val="both"/>
        <w:rPr>
          <w:rFonts w:eastAsiaTheme="minorHAnsi"/>
          <w:sz w:val="18"/>
          <w:szCs w:val="22"/>
          <w:lang w:val="ro-RO"/>
        </w:rPr>
      </w:pPr>
      <w:r>
        <w:rPr>
          <w:noProof/>
          <w:lang w:val="en-GB" w:eastAsia="en-GB"/>
        </w:rPr>
        <w:drawing>
          <wp:anchor distT="0" distB="0" distL="114300" distR="114300" simplePos="0" relativeHeight="251666432" behindDoc="0" locked="0" layoutInCell="1" allowOverlap="1" wp14:anchorId="4F7D29B4" wp14:editId="2279D1F1">
            <wp:simplePos x="0" y="0"/>
            <wp:positionH relativeFrom="column">
              <wp:posOffset>-95250</wp:posOffset>
            </wp:positionH>
            <wp:positionV relativeFrom="paragraph">
              <wp:posOffset>100965</wp:posOffset>
            </wp:positionV>
            <wp:extent cx="5841365" cy="167640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15278" t="16461" r="19791" b="50412"/>
                    <a:stretch/>
                  </pic:blipFill>
                  <pic:spPr bwMode="auto">
                    <a:xfrm>
                      <a:off x="0" y="0"/>
                      <a:ext cx="584136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06AAD" w14:textId="3B6CA7AF" w:rsidR="007E289A" w:rsidRPr="00553E60" w:rsidRDefault="007E289A" w:rsidP="007E289A">
      <w:pPr>
        <w:jc w:val="both"/>
        <w:rPr>
          <w:rFonts w:eastAsiaTheme="minorHAnsi"/>
          <w:b/>
          <w:sz w:val="18"/>
          <w:szCs w:val="22"/>
          <w:lang w:val="ro-RO"/>
        </w:rPr>
      </w:pPr>
    </w:p>
    <w:p w14:paraId="3421D8A1" w14:textId="77777777" w:rsidR="00553E60" w:rsidRDefault="00553E60" w:rsidP="007E289A">
      <w:pPr>
        <w:jc w:val="both"/>
        <w:rPr>
          <w:rFonts w:eastAsiaTheme="minorHAnsi"/>
          <w:sz w:val="18"/>
          <w:szCs w:val="22"/>
          <w:lang w:val="ro-RO"/>
        </w:rPr>
      </w:pPr>
    </w:p>
    <w:p w14:paraId="06364322" w14:textId="77777777" w:rsidR="00553E60" w:rsidRDefault="00553E60" w:rsidP="007E289A">
      <w:pPr>
        <w:jc w:val="both"/>
        <w:rPr>
          <w:rFonts w:eastAsiaTheme="minorHAnsi"/>
          <w:sz w:val="18"/>
          <w:szCs w:val="22"/>
          <w:lang w:val="ro-RO"/>
        </w:rPr>
      </w:pPr>
    </w:p>
    <w:p w14:paraId="6ABA2526" w14:textId="77777777" w:rsidR="00553E60" w:rsidRDefault="00553E60" w:rsidP="007E289A">
      <w:pPr>
        <w:jc w:val="both"/>
        <w:rPr>
          <w:rFonts w:eastAsiaTheme="minorHAnsi"/>
          <w:sz w:val="18"/>
          <w:szCs w:val="22"/>
          <w:lang w:val="ro-RO"/>
        </w:rPr>
      </w:pPr>
    </w:p>
    <w:p w14:paraId="02300CAF" w14:textId="77777777" w:rsidR="00553E60" w:rsidRDefault="00553E60" w:rsidP="007E289A">
      <w:pPr>
        <w:jc w:val="both"/>
        <w:rPr>
          <w:rFonts w:eastAsiaTheme="minorHAnsi"/>
          <w:sz w:val="18"/>
          <w:szCs w:val="22"/>
          <w:lang w:val="ro-RO"/>
        </w:rPr>
      </w:pPr>
    </w:p>
    <w:p w14:paraId="08633BF1" w14:textId="77777777" w:rsidR="00553E60" w:rsidRDefault="00553E60" w:rsidP="007E289A">
      <w:pPr>
        <w:jc w:val="both"/>
        <w:rPr>
          <w:rFonts w:eastAsiaTheme="minorHAnsi"/>
          <w:sz w:val="18"/>
          <w:szCs w:val="22"/>
          <w:lang w:val="ro-RO"/>
        </w:rPr>
      </w:pPr>
    </w:p>
    <w:p w14:paraId="61FF4007" w14:textId="77777777" w:rsidR="00553E60" w:rsidRDefault="00553E60" w:rsidP="007E289A">
      <w:pPr>
        <w:jc w:val="both"/>
        <w:rPr>
          <w:rFonts w:eastAsiaTheme="minorHAnsi"/>
          <w:sz w:val="18"/>
          <w:szCs w:val="22"/>
          <w:lang w:val="ro-RO"/>
        </w:rPr>
      </w:pPr>
    </w:p>
    <w:p w14:paraId="18483536" w14:textId="77777777" w:rsidR="00553E60" w:rsidRDefault="00553E60" w:rsidP="007E289A">
      <w:pPr>
        <w:jc w:val="both"/>
        <w:rPr>
          <w:rFonts w:eastAsiaTheme="minorHAnsi"/>
          <w:sz w:val="18"/>
          <w:szCs w:val="22"/>
          <w:lang w:val="ro-RO"/>
        </w:rPr>
      </w:pPr>
    </w:p>
    <w:p w14:paraId="5249446A" w14:textId="77777777" w:rsidR="007E289A" w:rsidRDefault="007E289A" w:rsidP="007E289A">
      <w:pPr>
        <w:jc w:val="both"/>
        <w:rPr>
          <w:rFonts w:eastAsiaTheme="minorHAnsi"/>
          <w:sz w:val="18"/>
          <w:szCs w:val="22"/>
          <w:lang w:val="ro-RO"/>
        </w:rPr>
      </w:pPr>
    </w:p>
    <w:p w14:paraId="014C3A19" w14:textId="77777777" w:rsidR="00553E60" w:rsidRDefault="00553E60" w:rsidP="007E289A">
      <w:pPr>
        <w:jc w:val="both"/>
        <w:rPr>
          <w:rFonts w:eastAsiaTheme="minorHAnsi"/>
          <w:sz w:val="18"/>
          <w:szCs w:val="22"/>
          <w:lang w:val="ro-RO"/>
        </w:rPr>
      </w:pPr>
    </w:p>
    <w:p w14:paraId="645D8FA5" w14:textId="77777777" w:rsidR="00553E60" w:rsidRDefault="00553E60" w:rsidP="007E289A">
      <w:pPr>
        <w:jc w:val="both"/>
        <w:rPr>
          <w:rFonts w:eastAsiaTheme="minorHAnsi"/>
          <w:sz w:val="18"/>
          <w:szCs w:val="22"/>
          <w:lang w:val="ro-RO"/>
        </w:rPr>
      </w:pPr>
    </w:p>
    <w:p w14:paraId="745CA07B" w14:textId="77777777" w:rsidR="00553E60" w:rsidRDefault="00553E60" w:rsidP="007E289A">
      <w:pPr>
        <w:jc w:val="both"/>
        <w:rPr>
          <w:rFonts w:eastAsiaTheme="minorHAnsi"/>
          <w:sz w:val="18"/>
          <w:szCs w:val="22"/>
          <w:lang w:val="ro-RO"/>
        </w:rPr>
      </w:pPr>
    </w:p>
    <w:p w14:paraId="20857770" w14:textId="77777777" w:rsidR="00553E60" w:rsidRDefault="00553E60" w:rsidP="007E289A">
      <w:pPr>
        <w:jc w:val="both"/>
        <w:rPr>
          <w:rFonts w:eastAsiaTheme="minorHAnsi"/>
          <w:sz w:val="18"/>
          <w:szCs w:val="22"/>
          <w:lang w:val="ro-RO"/>
        </w:rPr>
      </w:pPr>
    </w:p>
    <w:p w14:paraId="2ABEEAA2" w14:textId="091EA245" w:rsidR="00553E60" w:rsidRPr="00553E60" w:rsidRDefault="00553E60" w:rsidP="00553E60">
      <w:pPr>
        <w:jc w:val="both"/>
        <w:rPr>
          <w:rFonts w:eastAsiaTheme="minorHAnsi"/>
          <w:sz w:val="18"/>
          <w:szCs w:val="22"/>
          <w:lang w:val="ro-RO"/>
        </w:rPr>
      </w:pPr>
      <w:r w:rsidRPr="00553E60">
        <w:rPr>
          <w:rFonts w:eastAsiaTheme="minorHAnsi"/>
          <w:sz w:val="18"/>
          <w:szCs w:val="22"/>
          <w:lang w:val="ro-RO"/>
        </w:rPr>
        <w:t xml:space="preserve">Notă: </w:t>
      </w:r>
      <w:r>
        <w:rPr>
          <w:rFonts w:eastAsiaTheme="minorHAnsi"/>
          <w:sz w:val="18"/>
          <w:szCs w:val="22"/>
          <w:lang w:val="ro-RO"/>
        </w:rPr>
        <w:t>Datele pentru Franța se referă la anul 2016</w:t>
      </w:r>
    </w:p>
    <w:p w14:paraId="3B43B49E" w14:textId="793C247C" w:rsidR="00553E60" w:rsidRDefault="00553E60" w:rsidP="00553E60">
      <w:pPr>
        <w:jc w:val="both"/>
        <w:rPr>
          <w:rFonts w:eastAsiaTheme="minorHAnsi"/>
          <w:sz w:val="18"/>
          <w:szCs w:val="22"/>
          <w:lang w:val="ro-RO"/>
        </w:rPr>
      </w:pPr>
      <w:r w:rsidRPr="00553E60">
        <w:rPr>
          <w:rFonts w:eastAsiaTheme="minorHAnsi"/>
          <w:sz w:val="18"/>
          <w:szCs w:val="22"/>
          <w:lang w:val="ro-RO"/>
        </w:rPr>
        <w:t xml:space="preserve">Sursa: Baza de date </w:t>
      </w:r>
      <w:proofErr w:type="spellStart"/>
      <w:r w:rsidRPr="00553E60">
        <w:rPr>
          <w:rFonts w:eastAsiaTheme="minorHAnsi"/>
          <w:sz w:val="18"/>
          <w:szCs w:val="22"/>
          <w:lang w:val="ro-RO"/>
        </w:rPr>
        <w:t>Eurostat</w:t>
      </w:r>
      <w:proofErr w:type="spellEnd"/>
      <w:r w:rsidRPr="00553E60">
        <w:rPr>
          <w:rFonts w:eastAsiaTheme="minorHAnsi"/>
          <w:sz w:val="18"/>
          <w:szCs w:val="22"/>
          <w:lang w:val="ro-RO"/>
        </w:rPr>
        <w:t>.</w:t>
      </w:r>
    </w:p>
    <w:p w14:paraId="2F74DC54" w14:textId="77777777" w:rsidR="00553E60" w:rsidRDefault="00553E60" w:rsidP="007E289A">
      <w:pPr>
        <w:jc w:val="both"/>
        <w:rPr>
          <w:rFonts w:eastAsiaTheme="minorHAnsi"/>
          <w:sz w:val="18"/>
          <w:szCs w:val="22"/>
          <w:lang w:val="ro-RO"/>
        </w:rPr>
      </w:pPr>
    </w:p>
    <w:p w14:paraId="015C1D8D" w14:textId="77777777" w:rsidR="00553E60" w:rsidRPr="00553E60" w:rsidRDefault="00553E60" w:rsidP="00553E60">
      <w:pPr>
        <w:jc w:val="center"/>
        <w:rPr>
          <w:rFonts w:eastAsiaTheme="minorHAnsi"/>
          <w:i/>
          <w:color w:val="1F497D" w:themeColor="text2"/>
          <w:sz w:val="22"/>
          <w:szCs w:val="22"/>
          <w:lang w:val="ro-RO"/>
        </w:rPr>
      </w:pPr>
      <w:r w:rsidRPr="00553E60">
        <w:rPr>
          <w:rFonts w:eastAsiaTheme="minorHAnsi"/>
          <w:i/>
          <w:color w:val="1F497D" w:themeColor="text2"/>
          <w:sz w:val="22"/>
          <w:szCs w:val="22"/>
          <w:lang w:val="ro-RO"/>
        </w:rPr>
        <w:t>Sursa: https://health.ec.europa.eu/system/files/2020-12/2020_healthatglance_rep_en_0.pdf</w:t>
      </w:r>
    </w:p>
    <w:p w14:paraId="3677E13E" w14:textId="77777777" w:rsidR="00553E60" w:rsidRPr="00553E60" w:rsidRDefault="00553E60" w:rsidP="00553E60">
      <w:pPr>
        <w:jc w:val="center"/>
        <w:rPr>
          <w:rFonts w:eastAsiaTheme="minorHAnsi"/>
          <w:i/>
          <w:color w:val="1F497D" w:themeColor="text2"/>
          <w:sz w:val="22"/>
          <w:szCs w:val="22"/>
          <w:lang w:val="ro-RO"/>
        </w:rPr>
      </w:pPr>
    </w:p>
    <w:p w14:paraId="12953A98" w14:textId="51521000" w:rsidR="00637862" w:rsidRPr="002C6B60" w:rsidRDefault="00637862" w:rsidP="00637862">
      <w:pPr>
        <w:jc w:val="center"/>
        <w:rPr>
          <w:b/>
          <w:sz w:val="22"/>
          <w:szCs w:val="22"/>
          <w:lang w:val="ro-RO"/>
        </w:rPr>
      </w:pPr>
    </w:p>
    <w:p w14:paraId="57DE3088" w14:textId="77777777" w:rsidR="00637862" w:rsidRPr="002C6B60" w:rsidRDefault="00637862" w:rsidP="00637862">
      <w:pPr>
        <w:jc w:val="center"/>
        <w:rPr>
          <w:sz w:val="22"/>
          <w:szCs w:val="22"/>
          <w:lang w:val="ro-RO"/>
        </w:rPr>
      </w:pPr>
    </w:p>
    <w:p w14:paraId="6E4CA76B" w14:textId="77777777" w:rsidR="00637862" w:rsidRPr="002C6B60" w:rsidRDefault="00637862" w:rsidP="00637862">
      <w:pPr>
        <w:jc w:val="center"/>
        <w:rPr>
          <w:b/>
          <w:sz w:val="22"/>
          <w:szCs w:val="22"/>
          <w:lang w:val="ro-RO"/>
        </w:rPr>
      </w:pPr>
    </w:p>
    <w:p w14:paraId="01F8AE3F" w14:textId="4A467311" w:rsidR="00637862" w:rsidRPr="002C6B60" w:rsidRDefault="00CC78D5" w:rsidP="00637862">
      <w:pPr>
        <w:jc w:val="center"/>
        <w:rPr>
          <w:b/>
          <w:sz w:val="22"/>
          <w:szCs w:val="22"/>
          <w:lang w:val="ro-RO"/>
        </w:rPr>
      </w:pPr>
      <w:r>
        <w:rPr>
          <w:b/>
          <w:sz w:val="22"/>
          <w:szCs w:val="22"/>
          <w:lang w:val="ro-RO"/>
        </w:rPr>
        <w:t xml:space="preserve">Figura nr. </w:t>
      </w:r>
      <w:r w:rsidR="0086379E">
        <w:rPr>
          <w:b/>
          <w:sz w:val="22"/>
          <w:szCs w:val="22"/>
          <w:lang w:val="ro-RO"/>
        </w:rPr>
        <w:t>18</w:t>
      </w:r>
      <w:r>
        <w:rPr>
          <w:b/>
          <w:sz w:val="22"/>
          <w:szCs w:val="22"/>
          <w:lang w:val="ro-RO"/>
        </w:rPr>
        <w:t xml:space="preserve">. </w:t>
      </w:r>
      <w:r w:rsidR="00637862" w:rsidRPr="002C6B60">
        <w:rPr>
          <w:b/>
          <w:sz w:val="22"/>
          <w:szCs w:val="22"/>
          <w:lang w:val="ro-RO"/>
        </w:rPr>
        <w:t xml:space="preserve">Prevalența depresiei </w:t>
      </w:r>
      <w:proofErr w:type="spellStart"/>
      <w:r w:rsidR="00637862" w:rsidRPr="002C6B60">
        <w:rPr>
          <w:b/>
          <w:sz w:val="22"/>
          <w:szCs w:val="22"/>
          <w:lang w:val="ro-RO"/>
        </w:rPr>
        <w:t>postpartum</w:t>
      </w:r>
      <w:proofErr w:type="spellEnd"/>
      <w:r w:rsidR="00637862" w:rsidRPr="002C6B60">
        <w:rPr>
          <w:b/>
          <w:sz w:val="22"/>
          <w:szCs w:val="22"/>
          <w:lang w:val="ro-RO"/>
        </w:rPr>
        <w:t xml:space="preserve"> pe glob</w:t>
      </w:r>
    </w:p>
    <w:p w14:paraId="24EB6529" w14:textId="4CFCC731" w:rsidR="001943B8" w:rsidRPr="002C6B60" w:rsidRDefault="0086379E" w:rsidP="00637862">
      <w:pPr>
        <w:jc w:val="center"/>
        <w:rPr>
          <w:b/>
          <w:sz w:val="22"/>
          <w:szCs w:val="22"/>
          <w:lang w:val="ro-RO"/>
        </w:rPr>
      </w:pPr>
      <w:r w:rsidRPr="002C6B60">
        <w:rPr>
          <w:noProof/>
          <w:sz w:val="22"/>
          <w:szCs w:val="22"/>
          <w:lang w:val="en-GB" w:eastAsia="en-GB"/>
        </w:rPr>
        <w:drawing>
          <wp:anchor distT="0" distB="0" distL="114300" distR="114300" simplePos="0" relativeHeight="251667456" behindDoc="0" locked="0" layoutInCell="1" allowOverlap="1" wp14:anchorId="6F1AF839" wp14:editId="22A734BA">
            <wp:simplePos x="0" y="0"/>
            <wp:positionH relativeFrom="column">
              <wp:posOffset>615950</wp:posOffset>
            </wp:positionH>
            <wp:positionV relativeFrom="paragraph">
              <wp:posOffset>91440</wp:posOffset>
            </wp:positionV>
            <wp:extent cx="4940300" cy="2505710"/>
            <wp:effectExtent l="0" t="0" r="0" b="8890"/>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0300" cy="2505710"/>
                    </a:xfrm>
                    <a:prstGeom prst="rect">
                      <a:avLst/>
                    </a:prstGeom>
                    <a:noFill/>
                  </pic:spPr>
                </pic:pic>
              </a:graphicData>
            </a:graphic>
            <wp14:sizeRelH relativeFrom="page">
              <wp14:pctWidth>0</wp14:pctWidth>
            </wp14:sizeRelH>
            <wp14:sizeRelV relativeFrom="page">
              <wp14:pctHeight>0</wp14:pctHeight>
            </wp14:sizeRelV>
          </wp:anchor>
        </w:drawing>
      </w:r>
    </w:p>
    <w:p w14:paraId="3BD90B98" w14:textId="77777777" w:rsidR="00637862" w:rsidRPr="002C6B60" w:rsidRDefault="00637862" w:rsidP="00637862">
      <w:pPr>
        <w:jc w:val="center"/>
        <w:rPr>
          <w:b/>
          <w:sz w:val="22"/>
          <w:szCs w:val="22"/>
          <w:lang w:val="ro-RO"/>
        </w:rPr>
      </w:pPr>
    </w:p>
    <w:p w14:paraId="3E256664" w14:textId="3BABE855" w:rsidR="00637862" w:rsidRPr="002C6B60" w:rsidRDefault="00637862" w:rsidP="00637862">
      <w:pPr>
        <w:jc w:val="center"/>
        <w:rPr>
          <w:sz w:val="22"/>
          <w:szCs w:val="22"/>
          <w:lang w:val="ro-RO"/>
        </w:rPr>
      </w:pPr>
    </w:p>
    <w:p w14:paraId="18ECC9E2" w14:textId="77777777" w:rsidR="00637862" w:rsidRPr="002C6B60" w:rsidRDefault="00637862" w:rsidP="00637862">
      <w:pPr>
        <w:jc w:val="center"/>
        <w:rPr>
          <w:sz w:val="22"/>
          <w:szCs w:val="22"/>
          <w:lang w:val="ro-RO"/>
        </w:rPr>
      </w:pPr>
    </w:p>
    <w:p w14:paraId="4A037EAC" w14:textId="77777777" w:rsidR="0086379E" w:rsidRDefault="0086379E" w:rsidP="00637862">
      <w:pPr>
        <w:jc w:val="center"/>
        <w:rPr>
          <w:i/>
          <w:color w:val="1F497D" w:themeColor="text2"/>
          <w:sz w:val="22"/>
          <w:szCs w:val="22"/>
          <w:lang w:val="ro-RO"/>
        </w:rPr>
      </w:pPr>
    </w:p>
    <w:p w14:paraId="031F67FA" w14:textId="77777777" w:rsidR="0086379E" w:rsidRDefault="0086379E" w:rsidP="00637862">
      <w:pPr>
        <w:jc w:val="center"/>
        <w:rPr>
          <w:i/>
          <w:color w:val="1F497D" w:themeColor="text2"/>
          <w:sz w:val="22"/>
          <w:szCs w:val="22"/>
          <w:lang w:val="ro-RO"/>
        </w:rPr>
      </w:pPr>
    </w:p>
    <w:p w14:paraId="66E48CFA" w14:textId="77777777" w:rsidR="0086379E" w:rsidRDefault="0086379E" w:rsidP="00637862">
      <w:pPr>
        <w:jc w:val="center"/>
        <w:rPr>
          <w:i/>
          <w:color w:val="1F497D" w:themeColor="text2"/>
          <w:sz w:val="22"/>
          <w:szCs w:val="22"/>
          <w:lang w:val="ro-RO"/>
        </w:rPr>
      </w:pPr>
    </w:p>
    <w:p w14:paraId="690144A3" w14:textId="77777777" w:rsidR="0086379E" w:rsidRDefault="0086379E" w:rsidP="00637862">
      <w:pPr>
        <w:jc w:val="center"/>
        <w:rPr>
          <w:i/>
          <w:color w:val="1F497D" w:themeColor="text2"/>
          <w:sz w:val="22"/>
          <w:szCs w:val="22"/>
          <w:lang w:val="ro-RO"/>
        </w:rPr>
      </w:pPr>
    </w:p>
    <w:p w14:paraId="70B30EAF" w14:textId="77777777" w:rsidR="0086379E" w:rsidRDefault="0086379E" w:rsidP="00637862">
      <w:pPr>
        <w:jc w:val="center"/>
        <w:rPr>
          <w:i/>
          <w:color w:val="1F497D" w:themeColor="text2"/>
          <w:sz w:val="22"/>
          <w:szCs w:val="22"/>
          <w:lang w:val="ro-RO"/>
        </w:rPr>
      </w:pPr>
    </w:p>
    <w:p w14:paraId="204737E0" w14:textId="77777777" w:rsidR="0086379E" w:rsidRDefault="0086379E" w:rsidP="00637862">
      <w:pPr>
        <w:jc w:val="center"/>
        <w:rPr>
          <w:i/>
          <w:color w:val="1F497D" w:themeColor="text2"/>
          <w:sz w:val="22"/>
          <w:szCs w:val="22"/>
          <w:lang w:val="ro-RO"/>
        </w:rPr>
      </w:pPr>
    </w:p>
    <w:p w14:paraId="67376038" w14:textId="77777777" w:rsidR="0086379E" w:rsidRDefault="0086379E" w:rsidP="00637862">
      <w:pPr>
        <w:jc w:val="center"/>
        <w:rPr>
          <w:i/>
          <w:color w:val="1F497D" w:themeColor="text2"/>
          <w:sz w:val="22"/>
          <w:szCs w:val="22"/>
          <w:lang w:val="ro-RO"/>
        </w:rPr>
      </w:pPr>
    </w:p>
    <w:p w14:paraId="527327FF" w14:textId="77777777" w:rsidR="0086379E" w:rsidRDefault="0086379E" w:rsidP="00637862">
      <w:pPr>
        <w:jc w:val="center"/>
        <w:rPr>
          <w:i/>
          <w:color w:val="1F497D" w:themeColor="text2"/>
          <w:sz w:val="22"/>
          <w:szCs w:val="22"/>
          <w:lang w:val="ro-RO"/>
        </w:rPr>
      </w:pPr>
    </w:p>
    <w:p w14:paraId="26D251CE" w14:textId="77777777" w:rsidR="0086379E" w:rsidRDefault="0086379E" w:rsidP="00637862">
      <w:pPr>
        <w:jc w:val="center"/>
        <w:rPr>
          <w:i/>
          <w:color w:val="1F497D" w:themeColor="text2"/>
          <w:sz w:val="22"/>
          <w:szCs w:val="22"/>
          <w:lang w:val="ro-RO"/>
        </w:rPr>
      </w:pPr>
    </w:p>
    <w:p w14:paraId="6D992273" w14:textId="77777777" w:rsidR="0086379E" w:rsidRDefault="0086379E" w:rsidP="00637862">
      <w:pPr>
        <w:jc w:val="center"/>
        <w:rPr>
          <w:i/>
          <w:color w:val="1F497D" w:themeColor="text2"/>
          <w:sz w:val="22"/>
          <w:szCs w:val="22"/>
          <w:lang w:val="ro-RO"/>
        </w:rPr>
      </w:pPr>
    </w:p>
    <w:p w14:paraId="26CB9515" w14:textId="77777777" w:rsidR="0086379E" w:rsidRDefault="0086379E" w:rsidP="00637862">
      <w:pPr>
        <w:jc w:val="center"/>
        <w:rPr>
          <w:i/>
          <w:color w:val="1F497D" w:themeColor="text2"/>
          <w:sz w:val="22"/>
          <w:szCs w:val="22"/>
          <w:lang w:val="ro-RO"/>
        </w:rPr>
      </w:pPr>
    </w:p>
    <w:p w14:paraId="6B23117B" w14:textId="77777777" w:rsidR="0086379E" w:rsidRDefault="0086379E" w:rsidP="00637862">
      <w:pPr>
        <w:jc w:val="center"/>
        <w:rPr>
          <w:i/>
          <w:color w:val="1F497D" w:themeColor="text2"/>
          <w:sz w:val="22"/>
          <w:szCs w:val="22"/>
          <w:lang w:val="ro-RO"/>
        </w:rPr>
      </w:pPr>
    </w:p>
    <w:p w14:paraId="3B628722" w14:textId="77777777" w:rsidR="0086379E" w:rsidRDefault="0086379E" w:rsidP="00637862">
      <w:pPr>
        <w:jc w:val="center"/>
        <w:rPr>
          <w:i/>
          <w:color w:val="1F497D" w:themeColor="text2"/>
          <w:sz w:val="22"/>
          <w:szCs w:val="22"/>
          <w:lang w:val="ro-RO"/>
        </w:rPr>
      </w:pPr>
    </w:p>
    <w:p w14:paraId="4DE6E8F6" w14:textId="77777777" w:rsidR="0086379E" w:rsidRDefault="0086379E" w:rsidP="00637862">
      <w:pPr>
        <w:jc w:val="center"/>
        <w:rPr>
          <w:i/>
          <w:color w:val="1F497D" w:themeColor="text2"/>
          <w:sz w:val="22"/>
          <w:szCs w:val="22"/>
          <w:lang w:val="ro-RO"/>
        </w:rPr>
      </w:pPr>
    </w:p>
    <w:p w14:paraId="50372328" w14:textId="039E97B8" w:rsidR="00637862" w:rsidRPr="0086379E" w:rsidRDefault="00637862" w:rsidP="00637862">
      <w:pPr>
        <w:jc w:val="center"/>
        <w:rPr>
          <w:i/>
          <w:color w:val="1F497D" w:themeColor="text2"/>
          <w:sz w:val="22"/>
          <w:szCs w:val="22"/>
          <w:lang w:val="ro-RO"/>
        </w:rPr>
      </w:pPr>
      <w:r w:rsidRPr="003E0DF7">
        <w:rPr>
          <w:i/>
          <w:color w:val="1F497D" w:themeColor="text2"/>
          <w:sz w:val="22"/>
          <w:szCs w:val="22"/>
          <w:lang w:val="ro-RO"/>
        </w:rPr>
        <w:t xml:space="preserve">Sursa: </w:t>
      </w:r>
      <w:proofErr w:type="spellStart"/>
      <w:r w:rsidRPr="003E0DF7">
        <w:rPr>
          <w:i/>
          <w:color w:val="1F497D" w:themeColor="text2"/>
          <w:sz w:val="22"/>
          <w:szCs w:val="22"/>
          <w:lang w:val="ro-RO"/>
        </w:rPr>
        <w:t>Mapping</w:t>
      </w:r>
      <w:proofErr w:type="spellEnd"/>
      <w:r w:rsidRPr="003E0DF7">
        <w:rPr>
          <w:i/>
          <w:color w:val="1F497D" w:themeColor="text2"/>
          <w:sz w:val="22"/>
          <w:szCs w:val="22"/>
          <w:lang w:val="ro-RO"/>
        </w:rPr>
        <w:t xml:space="preserve"> global </w:t>
      </w:r>
      <w:proofErr w:type="spellStart"/>
      <w:r w:rsidRPr="003E0DF7">
        <w:rPr>
          <w:i/>
          <w:color w:val="1F497D" w:themeColor="text2"/>
          <w:sz w:val="22"/>
          <w:szCs w:val="22"/>
          <w:lang w:val="ro-RO"/>
        </w:rPr>
        <w:t>prevalence</w:t>
      </w:r>
      <w:proofErr w:type="spellEnd"/>
      <w:r w:rsidRPr="003E0DF7">
        <w:rPr>
          <w:i/>
          <w:color w:val="1F497D" w:themeColor="text2"/>
          <w:sz w:val="22"/>
          <w:szCs w:val="22"/>
          <w:lang w:val="ro-RO"/>
        </w:rPr>
        <w:t xml:space="preserve"> of </w:t>
      </w:r>
      <w:proofErr w:type="spellStart"/>
      <w:r w:rsidRPr="003E0DF7">
        <w:rPr>
          <w:i/>
          <w:color w:val="1F497D" w:themeColor="text2"/>
          <w:sz w:val="22"/>
          <w:szCs w:val="22"/>
          <w:lang w:val="ro-RO"/>
        </w:rPr>
        <w:t>depression</w:t>
      </w:r>
      <w:proofErr w:type="spellEnd"/>
      <w:r w:rsidRPr="003E0DF7">
        <w:rPr>
          <w:i/>
          <w:color w:val="1F497D" w:themeColor="text2"/>
          <w:sz w:val="22"/>
          <w:szCs w:val="22"/>
          <w:lang w:val="ro-RO"/>
        </w:rPr>
        <w:t xml:space="preserve"> </w:t>
      </w:r>
      <w:proofErr w:type="spellStart"/>
      <w:r w:rsidRPr="003E0DF7">
        <w:rPr>
          <w:i/>
          <w:color w:val="1F497D" w:themeColor="text2"/>
          <w:sz w:val="22"/>
          <w:szCs w:val="22"/>
          <w:lang w:val="ro-RO"/>
        </w:rPr>
        <w:t>among</w:t>
      </w:r>
      <w:proofErr w:type="spellEnd"/>
      <w:r w:rsidRPr="003E0DF7">
        <w:rPr>
          <w:i/>
          <w:color w:val="1F497D" w:themeColor="text2"/>
          <w:sz w:val="22"/>
          <w:szCs w:val="22"/>
          <w:lang w:val="ro-RO"/>
        </w:rPr>
        <w:t xml:space="preserve"> </w:t>
      </w:r>
      <w:proofErr w:type="spellStart"/>
      <w:r w:rsidRPr="003E0DF7">
        <w:rPr>
          <w:i/>
          <w:color w:val="1F497D" w:themeColor="text2"/>
          <w:sz w:val="22"/>
          <w:szCs w:val="22"/>
          <w:lang w:val="ro-RO"/>
        </w:rPr>
        <w:t>postpartum</w:t>
      </w:r>
      <w:proofErr w:type="spellEnd"/>
      <w:r w:rsidRPr="003E0DF7">
        <w:rPr>
          <w:i/>
          <w:color w:val="1F497D" w:themeColor="text2"/>
          <w:sz w:val="22"/>
          <w:szCs w:val="22"/>
          <w:lang w:val="ro-RO"/>
        </w:rPr>
        <w:t xml:space="preserve"> </w:t>
      </w:r>
      <w:proofErr w:type="spellStart"/>
      <w:r w:rsidRPr="003E0DF7">
        <w:rPr>
          <w:i/>
          <w:color w:val="1F497D" w:themeColor="text2"/>
          <w:sz w:val="22"/>
          <w:szCs w:val="22"/>
          <w:lang w:val="ro-RO"/>
        </w:rPr>
        <w:t>women</w:t>
      </w:r>
      <w:proofErr w:type="spellEnd"/>
      <w:r w:rsidR="00DA73CA">
        <w:rPr>
          <w:i/>
          <w:color w:val="1F497D" w:themeColor="text2"/>
          <w:sz w:val="22"/>
          <w:szCs w:val="22"/>
          <w:lang w:val="ro-RO"/>
        </w:rPr>
        <w:t xml:space="preserve"> </w:t>
      </w:r>
      <w:r w:rsidRPr="003E0DF7">
        <w:rPr>
          <w:i/>
          <w:color w:val="1F497D" w:themeColor="text2"/>
          <w:sz w:val="22"/>
          <w:szCs w:val="22"/>
          <w:lang w:val="ro-RO"/>
        </w:rPr>
        <w:t>https://www.nature.com/articles/s41398-021-01663-6#Fig2</w:t>
      </w:r>
    </w:p>
    <w:p w14:paraId="7ACC39B1" w14:textId="3BD5D9D4" w:rsidR="00637862" w:rsidRPr="002C6B60" w:rsidRDefault="00637862" w:rsidP="00637862">
      <w:pPr>
        <w:jc w:val="center"/>
        <w:rPr>
          <w:sz w:val="22"/>
          <w:szCs w:val="22"/>
          <w:lang w:val="ro-RO"/>
        </w:rPr>
      </w:pPr>
      <w:r w:rsidRPr="002C6B60">
        <w:rPr>
          <w:sz w:val="22"/>
          <w:szCs w:val="22"/>
          <w:lang w:val="ro-RO"/>
        </w:rPr>
        <w:br w:type="page"/>
      </w:r>
    </w:p>
    <w:p w14:paraId="3AE483AB" w14:textId="652EDAF2" w:rsidR="00DB463B" w:rsidRPr="002C6B60" w:rsidRDefault="00000000" w:rsidP="00DB463B">
      <w:pPr>
        <w:spacing w:after="200" w:line="276" w:lineRule="auto"/>
        <w:jc w:val="both"/>
        <w:rPr>
          <w:rFonts w:eastAsiaTheme="minorHAnsi"/>
          <w:sz w:val="22"/>
          <w:szCs w:val="22"/>
          <w:lang w:val="ro-RO"/>
        </w:rPr>
      </w:pPr>
      <w:hyperlink r:id="rId53" w:history="1">
        <w:r w:rsidR="00637862" w:rsidRPr="002C6B60">
          <w:rPr>
            <w:rStyle w:val="Hyperlink"/>
            <w:rFonts w:eastAsiaTheme="minorHAnsi"/>
            <w:sz w:val="22"/>
            <w:szCs w:val="22"/>
            <w:lang w:val="ro-RO"/>
          </w:rPr>
          <w:t>https://www.emcdda.europa.eu/system/files/publications/14644/2022.2419_RO_02_wm.pdf</w:t>
        </w:r>
      </w:hyperlink>
    </w:p>
    <w:p w14:paraId="5E32144E" w14:textId="423A31DB" w:rsidR="00DB463B" w:rsidRPr="002C6B60" w:rsidRDefault="00DB463B" w:rsidP="00DB463B">
      <w:pPr>
        <w:spacing w:after="200" w:line="276" w:lineRule="auto"/>
        <w:jc w:val="both"/>
        <w:rPr>
          <w:rFonts w:eastAsiaTheme="minorHAnsi"/>
          <w:b/>
          <w:sz w:val="22"/>
          <w:szCs w:val="22"/>
          <w:lang w:val="ro-RO"/>
        </w:rPr>
      </w:pPr>
      <w:r w:rsidRPr="002C6B60">
        <w:rPr>
          <w:rFonts w:eastAsiaTheme="minorHAnsi"/>
          <w:b/>
          <w:sz w:val="22"/>
          <w:szCs w:val="22"/>
          <w:lang w:val="ro-RO"/>
        </w:rPr>
        <w:t>Raportul European privind drogurile 2022</w:t>
      </w:r>
    </w:p>
    <w:p w14:paraId="4241D106" w14:textId="776EC91B"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w:t>
      </w:r>
      <w:r w:rsidR="0095660E">
        <w:rPr>
          <w:rFonts w:eastAsiaTheme="minorHAnsi"/>
          <w:color w:val="000000" w:themeColor="text1"/>
          <w:sz w:val="22"/>
          <w:szCs w:val="22"/>
          <w:lang w:val="ro-RO"/>
        </w:rPr>
        <w:t xml:space="preserve">e estimează că aproximativ 83,4 </w:t>
      </w:r>
      <w:r w:rsidRPr="002C6B60">
        <w:rPr>
          <w:rFonts w:eastAsiaTheme="minorHAnsi"/>
          <w:color w:val="000000" w:themeColor="text1"/>
          <w:sz w:val="22"/>
          <w:szCs w:val="22"/>
          <w:lang w:val="ro-RO"/>
        </w:rPr>
        <w:t xml:space="preserve">milioane de adulți (15-64 de ani) </w:t>
      </w:r>
      <w:r w:rsidR="00B2571D" w:rsidRPr="002C6B60">
        <w:rPr>
          <w:rFonts w:eastAsiaTheme="minorHAnsi"/>
          <w:color w:val="000000" w:themeColor="text1"/>
          <w:sz w:val="22"/>
          <w:szCs w:val="22"/>
          <w:lang w:val="ro-RO"/>
        </w:rPr>
        <w:t>din Uniunea Europeană, adică 29</w:t>
      </w:r>
      <w:r w:rsidRPr="002C6B60">
        <w:rPr>
          <w:rFonts w:eastAsiaTheme="minorHAnsi"/>
          <w:color w:val="000000" w:themeColor="text1"/>
          <w:sz w:val="22"/>
          <w:szCs w:val="22"/>
          <w:lang w:val="ro-RO"/>
        </w:rPr>
        <w:t xml:space="preserve">%, au consumat </w:t>
      </w:r>
      <w:r w:rsidR="0095660E">
        <w:rPr>
          <w:rFonts w:eastAsiaTheme="minorHAnsi"/>
          <w:color w:val="000000" w:themeColor="text1"/>
          <w:sz w:val="22"/>
          <w:szCs w:val="22"/>
          <w:lang w:val="ro-RO"/>
        </w:rPr>
        <w:t>o dată</w:t>
      </w:r>
      <w:r w:rsidRPr="002C6B60">
        <w:rPr>
          <w:rFonts w:eastAsiaTheme="minorHAnsi"/>
          <w:color w:val="000000" w:themeColor="text1"/>
          <w:sz w:val="22"/>
          <w:szCs w:val="22"/>
          <w:lang w:val="ro-RO"/>
        </w:rPr>
        <w:t xml:space="preserve"> un drog</w:t>
      </w:r>
      <w:r w:rsidR="00B2571D" w:rsidRPr="002C6B60">
        <w:rPr>
          <w:rFonts w:eastAsiaTheme="minorHAnsi"/>
          <w:color w:val="000000" w:themeColor="text1"/>
          <w:sz w:val="22"/>
          <w:szCs w:val="22"/>
          <w:lang w:val="ro-RO"/>
        </w:rPr>
        <w:t xml:space="preserve"> ilegal, mai mulți bărbați (50,4</w:t>
      </w:r>
      <w:r w:rsidR="0095660E">
        <w:rPr>
          <w:rFonts w:eastAsiaTheme="minorHAnsi"/>
          <w:color w:val="000000" w:themeColor="text1"/>
          <w:sz w:val="22"/>
          <w:szCs w:val="22"/>
          <w:lang w:val="ro-RO"/>
        </w:rPr>
        <w:t xml:space="preserve"> </w:t>
      </w:r>
      <w:r w:rsidRPr="002C6B60">
        <w:rPr>
          <w:rFonts w:eastAsiaTheme="minorHAnsi"/>
          <w:color w:val="000000" w:themeColor="text1"/>
          <w:sz w:val="22"/>
          <w:szCs w:val="22"/>
          <w:lang w:val="ro-RO"/>
        </w:rPr>
        <w:t xml:space="preserve">milioane) decât femei (33 de milioane) raportând consumul. </w:t>
      </w:r>
    </w:p>
    <w:p w14:paraId="71FCA11A" w14:textId="2715DD01"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 xml:space="preserve">Canabisul rămâne substanța cel mai consumată, peste 22 de milioane de adulți europeni raportând consumul acestei substanțe în ultimul </w:t>
      </w:r>
      <w:r w:rsidR="0095660E">
        <w:rPr>
          <w:rFonts w:eastAsiaTheme="minorHAnsi"/>
          <w:color w:val="000000" w:themeColor="text1"/>
          <w:sz w:val="22"/>
          <w:szCs w:val="22"/>
          <w:lang w:val="ro-RO"/>
        </w:rPr>
        <w:t xml:space="preserve">an. Drogurile stimulante sunt a </w:t>
      </w:r>
      <w:r w:rsidRPr="002C6B60">
        <w:rPr>
          <w:rFonts w:eastAsiaTheme="minorHAnsi"/>
          <w:color w:val="000000" w:themeColor="text1"/>
          <w:sz w:val="22"/>
          <w:szCs w:val="22"/>
          <w:lang w:val="ro-RO"/>
        </w:rPr>
        <w:t xml:space="preserve">doua categorie raportată cel mai frecvent. </w:t>
      </w:r>
    </w:p>
    <w:p w14:paraId="03BD5F0E" w14:textId="7007F600"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Se estimează că, în ultimul an, 3,5 milioane de adulți au consumat cocaină, 2,6 milioane au consumat MDMA și 2 milioane au con</w:t>
      </w:r>
      <w:r w:rsidR="0095660E">
        <w:rPr>
          <w:rFonts w:eastAsiaTheme="minorHAnsi"/>
          <w:color w:val="000000" w:themeColor="text1"/>
          <w:sz w:val="22"/>
          <w:szCs w:val="22"/>
          <w:lang w:val="ro-RO"/>
        </w:rPr>
        <w:t xml:space="preserve">sumat amfetamine. Aproximativ 1 </w:t>
      </w:r>
      <w:r w:rsidRPr="002C6B60">
        <w:rPr>
          <w:rFonts w:eastAsiaTheme="minorHAnsi"/>
          <w:color w:val="000000" w:themeColor="text1"/>
          <w:sz w:val="22"/>
          <w:szCs w:val="22"/>
          <w:lang w:val="ro-RO"/>
        </w:rPr>
        <w:t xml:space="preserve">milion de europeni au consumat heroină sau alt </w:t>
      </w:r>
      <w:proofErr w:type="spellStart"/>
      <w:r w:rsidRPr="002C6B60">
        <w:rPr>
          <w:rFonts w:eastAsiaTheme="minorHAnsi"/>
          <w:color w:val="000000" w:themeColor="text1"/>
          <w:sz w:val="22"/>
          <w:szCs w:val="22"/>
          <w:lang w:val="ro-RO"/>
        </w:rPr>
        <w:t>opioid</w:t>
      </w:r>
      <w:proofErr w:type="spellEnd"/>
      <w:r w:rsidRPr="002C6B60">
        <w:rPr>
          <w:rFonts w:eastAsiaTheme="minorHAnsi"/>
          <w:color w:val="000000" w:themeColor="text1"/>
          <w:sz w:val="22"/>
          <w:szCs w:val="22"/>
          <w:lang w:val="ro-RO"/>
        </w:rPr>
        <w:t xml:space="preserve"> ilegal în ultimul an. Deși prevalența consumului este mai mică în cazul consumului de </w:t>
      </w:r>
      <w:proofErr w:type="spellStart"/>
      <w:r w:rsidRPr="002C6B60">
        <w:rPr>
          <w:rFonts w:eastAsiaTheme="minorHAnsi"/>
          <w:color w:val="000000" w:themeColor="text1"/>
          <w:sz w:val="22"/>
          <w:szCs w:val="22"/>
          <w:lang w:val="ro-RO"/>
        </w:rPr>
        <w:t>opioide</w:t>
      </w:r>
      <w:proofErr w:type="spellEnd"/>
      <w:r w:rsidRPr="002C6B60">
        <w:rPr>
          <w:rFonts w:eastAsiaTheme="minorHAnsi"/>
          <w:color w:val="000000" w:themeColor="text1"/>
          <w:sz w:val="22"/>
          <w:szCs w:val="22"/>
          <w:lang w:val="ro-RO"/>
        </w:rPr>
        <w:t xml:space="preserve"> decât în cazul altor droguri, </w:t>
      </w:r>
      <w:proofErr w:type="spellStart"/>
      <w:r w:rsidRPr="002C6B60">
        <w:rPr>
          <w:rFonts w:eastAsiaTheme="minorHAnsi"/>
          <w:color w:val="000000" w:themeColor="text1"/>
          <w:sz w:val="22"/>
          <w:szCs w:val="22"/>
          <w:lang w:val="ro-RO"/>
        </w:rPr>
        <w:t>opioidele</w:t>
      </w:r>
      <w:proofErr w:type="spellEnd"/>
      <w:r w:rsidRPr="002C6B60">
        <w:rPr>
          <w:rFonts w:eastAsiaTheme="minorHAnsi"/>
          <w:color w:val="000000" w:themeColor="text1"/>
          <w:sz w:val="22"/>
          <w:szCs w:val="22"/>
          <w:lang w:val="ro-RO"/>
        </w:rPr>
        <w:t xml:space="preserve"> au în co</w:t>
      </w:r>
      <w:r w:rsidR="0095660E">
        <w:rPr>
          <w:rFonts w:eastAsiaTheme="minorHAnsi"/>
          <w:color w:val="000000" w:themeColor="text1"/>
          <w:sz w:val="22"/>
          <w:szCs w:val="22"/>
          <w:lang w:val="ro-RO"/>
        </w:rPr>
        <w:t xml:space="preserve">ntinuare cea mai mare pondere a </w:t>
      </w:r>
      <w:r w:rsidRPr="002C6B60">
        <w:rPr>
          <w:rFonts w:eastAsiaTheme="minorHAnsi"/>
          <w:color w:val="000000" w:themeColor="text1"/>
          <w:sz w:val="22"/>
          <w:szCs w:val="22"/>
          <w:lang w:val="ro-RO"/>
        </w:rPr>
        <w:t xml:space="preserve">efectelor nocive atribuite consumului ilicit de droguri. Acest lucru este ilustrat de prezența </w:t>
      </w:r>
      <w:proofErr w:type="spellStart"/>
      <w:r w:rsidRPr="002C6B60">
        <w:rPr>
          <w:rFonts w:eastAsiaTheme="minorHAnsi"/>
          <w:color w:val="000000" w:themeColor="text1"/>
          <w:sz w:val="22"/>
          <w:szCs w:val="22"/>
          <w:lang w:val="ro-RO"/>
        </w:rPr>
        <w:t>opioidelor</w:t>
      </w:r>
      <w:proofErr w:type="spellEnd"/>
      <w:r w:rsidRPr="002C6B60">
        <w:rPr>
          <w:rFonts w:eastAsiaTheme="minorHAnsi"/>
          <w:color w:val="000000" w:themeColor="text1"/>
          <w:sz w:val="22"/>
          <w:szCs w:val="22"/>
          <w:lang w:val="ro-RO"/>
        </w:rPr>
        <w:t xml:space="preserve">, adesea în combinație cu alte substanțe, care au fost identificate în aproximativ trei sferturi din supradozele fatale raportate în Uniunea Europeană pentru 2020. </w:t>
      </w:r>
    </w:p>
    <w:p w14:paraId="12F45243" w14:textId="7DD31E88" w:rsidR="00DB463B" w:rsidRPr="002C6B60" w:rsidRDefault="001B4B92"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Se constată o</w:t>
      </w:r>
      <w:r w:rsidR="0095660E">
        <w:rPr>
          <w:rFonts w:eastAsiaTheme="minorHAnsi"/>
          <w:color w:val="000000" w:themeColor="text1"/>
          <w:sz w:val="22"/>
          <w:szCs w:val="22"/>
          <w:lang w:val="ro-RO"/>
        </w:rPr>
        <w:t xml:space="preserve"> </w:t>
      </w:r>
      <w:r w:rsidR="00DB463B" w:rsidRPr="002C6B60">
        <w:rPr>
          <w:rFonts w:eastAsiaTheme="minorHAnsi"/>
          <w:color w:val="000000" w:themeColor="text1"/>
          <w:sz w:val="22"/>
          <w:szCs w:val="22"/>
          <w:lang w:val="ro-RO"/>
        </w:rPr>
        <w:t>compl</w:t>
      </w:r>
      <w:r w:rsidR="0095660E">
        <w:rPr>
          <w:rFonts w:eastAsiaTheme="minorHAnsi"/>
          <w:color w:val="000000" w:themeColor="text1"/>
          <w:sz w:val="22"/>
          <w:szCs w:val="22"/>
          <w:lang w:val="ro-RO"/>
        </w:rPr>
        <w:t xml:space="preserve">exitate considerabil mai mare a </w:t>
      </w:r>
      <w:r w:rsidR="00DB463B" w:rsidRPr="002C6B60">
        <w:rPr>
          <w:rFonts w:eastAsiaTheme="minorHAnsi"/>
          <w:color w:val="000000" w:themeColor="text1"/>
          <w:sz w:val="22"/>
          <w:szCs w:val="22"/>
          <w:lang w:val="ro-RO"/>
        </w:rPr>
        <w:t xml:space="preserve">modelelor de consum de droguri, în care medicamentele, noile substanțe </w:t>
      </w:r>
      <w:proofErr w:type="spellStart"/>
      <w:r w:rsidR="00DB463B" w:rsidRPr="002C6B60">
        <w:rPr>
          <w:rFonts w:eastAsiaTheme="minorHAnsi"/>
          <w:color w:val="000000" w:themeColor="text1"/>
          <w:sz w:val="22"/>
          <w:szCs w:val="22"/>
          <w:lang w:val="ro-RO"/>
        </w:rPr>
        <w:t>psihoactive</w:t>
      </w:r>
      <w:proofErr w:type="spellEnd"/>
      <w:r w:rsidR="00DB463B" w:rsidRPr="002C6B60">
        <w:rPr>
          <w:rFonts w:eastAsiaTheme="minorHAnsi"/>
          <w:color w:val="000000" w:themeColor="text1"/>
          <w:sz w:val="22"/>
          <w:szCs w:val="22"/>
          <w:lang w:val="ro-RO"/>
        </w:rPr>
        <w:t xml:space="preserve"> necontrolate și substanțele cum ar fi </w:t>
      </w:r>
      <w:proofErr w:type="spellStart"/>
      <w:r w:rsidR="00DB463B" w:rsidRPr="002C6B60">
        <w:rPr>
          <w:rFonts w:eastAsiaTheme="minorHAnsi"/>
          <w:color w:val="000000" w:themeColor="text1"/>
          <w:sz w:val="22"/>
          <w:szCs w:val="22"/>
          <w:lang w:val="ro-RO"/>
        </w:rPr>
        <w:t>ketamina</w:t>
      </w:r>
      <w:proofErr w:type="spellEnd"/>
      <w:r w:rsidR="00DB463B" w:rsidRPr="002C6B60">
        <w:rPr>
          <w:rFonts w:eastAsiaTheme="minorHAnsi"/>
          <w:color w:val="000000" w:themeColor="text1"/>
          <w:sz w:val="22"/>
          <w:szCs w:val="22"/>
          <w:lang w:val="ro-RO"/>
        </w:rPr>
        <w:t xml:space="preserve"> și GBL/GHB sunt asociate în prezent cu probleme legate de </w:t>
      </w:r>
      <w:r w:rsidRPr="002C6B60">
        <w:rPr>
          <w:rFonts w:eastAsiaTheme="minorHAnsi"/>
          <w:color w:val="000000" w:themeColor="text1"/>
          <w:sz w:val="22"/>
          <w:szCs w:val="22"/>
          <w:lang w:val="ro-RO"/>
        </w:rPr>
        <w:t xml:space="preserve">consumul de </w:t>
      </w:r>
      <w:r w:rsidR="00DB463B" w:rsidRPr="002C6B60">
        <w:rPr>
          <w:rFonts w:eastAsiaTheme="minorHAnsi"/>
          <w:color w:val="000000" w:themeColor="text1"/>
          <w:sz w:val="22"/>
          <w:szCs w:val="22"/>
          <w:lang w:val="ro-RO"/>
        </w:rPr>
        <w:t>droguri în unele țări sau în cadrul unor grupuri. Această complexitate se reflectă într-o recun</w:t>
      </w:r>
      <w:r w:rsidR="0095660E">
        <w:rPr>
          <w:rFonts w:eastAsiaTheme="minorHAnsi"/>
          <w:color w:val="000000" w:themeColor="text1"/>
          <w:sz w:val="22"/>
          <w:szCs w:val="22"/>
          <w:lang w:val="ro-RO"/>
        </w:rPr>
        <w:t xml:space="preserve">oaștere din ce în ce mai mare a </w:t>
      </w:r>
      <w:r w:rsidR="00DB463B" w:rsidRPr="002C6B60">
        <w:rPr>
          <w:rFonts w:eastAsiaTheme="minorHAnsi"/>
          <w:color w:val="000000" w:themeColor="text1"/>
          <w:sz w:val="22"/>
          <w:szCs w:val="22"/>
          <w:lang w:val="ro-RO"/>
        </w:rPr>
        <w:t>faptului că consum</w:t>
      </w:r>
      <w:r w:rsidR="0095660E">
        <w:rPr>
          <w:rFonts w:eastAsiaTheme="minorHAnsi"/>
          <w:color w:val="000000" w:themeColor="text1"/>
          <w:sz w:val="22"/>
          <w:szCs w:val="22"/>
          <w:lang w:val="ro-RO"/>
        </w:rPr>
        <w:t xml:space="preserve">ul de droguri este corelat cu o gamă largă a </w:t>
      </w:r>
      <w:r w:rsidR="00DB463B" w:rsidRPr="002C6B60">
        <w:rPr>
          <w:rFonts w:eastAsiaTheme="minorHAnsi"/>
          <w:color w:val="000000" w:themeColor="text1"/>
          <w:sz w:val="22"/>
          <w:szCs w:val="22"/>
          <w:lang w:val="ro-RO"/>
        </w:rPr>
        <w:t xml:space="preserve">celor mai presante probleme sociale și de sănătate din prezent sau complică răspunsul la acestea. Printre aceste probleme se numără </w:t>
      </w:r>
      <w:r w:rsidR="00DB463B" w:rsidRPr="002C6B60">
        <w:rPr>
          <w:rFonts w:eastAsiaTheme="minorHAnsi"/>
          <w:b/>
          <w:color w:val="000000" w:themeColor="text1"/>
          <w:sz w:val="22"/>
          <w:szCs w:val="22"/>
          <w:lang w:val="ro-RO"/>
        </w:rPr>
        <w:t xml:space="preserve">problemele de sănătate mintală </w:t>
      </w:r>
      <w:r w:rsidR="00DB463B" w:rsidRPr="002C6B60">
        <w:rPr>
          <w:rFonts w:eastAsiaTheme="minorHAnsi"/>
          <w:color w:val="000000" w:themeColor="text1"/>
          <w:sz w:val="22"/>
          <w:szCs w:val="22"/>
          <w:lang w:val="ro-RO"/>
        </w:rPr>
        <w:t>și vătămările corporale, lipsa unui adăpost, infracționalitatea în rândul tinerilor și exploatarea p</w:t>
      </w:r>
      <w:r w:rsidR="00C22FCA">
        <w:rPr>
          <w:rFonts w:eastAsiaTheme="minorHAnsi"/>
          <w:color w:val="000000" w:themeColor="text1"/>
          <w:sz w:val="22"/>
          <w:szCs w:val="22"/>
          <w:lang w:val="ro-RO"/>
        </w:rPr>
        <w:t xml:space="preserve">ersoanelor și a </w:t>
      </w:r>
      <w:r w:rsidR="00DB463B" w:rsidRPr="002C6B60">
        <w:rPr>
          <w:rFonts w:eastAsiaTheme="minorHAnsi"/>
          <w:color w:val="000000" w:themeColor="text1"/>
          <w:sz w:val="22"/>
          <w:szCs w:val="22"/>
          <w:lang w:val="ro-RO"/>
        </w:rPr>
        <w:t>comunităților vulnerabile</w:t>
      </w:r>
      <w:r w:rsidR="00E63925">
        <w:rPr>
          <w:rFonts w:eastAsiaTheme="minorHAnsi"/>
          <w:color w:val="000000" w:themeColor="text1"/>
          <w:sz w:val="22"/>
          <w:szCs w:val="22"/>
          <w:lang w:val="ro-RO"/>
        </w:rPr>
        <w:t xml:space="preserve"> (Figura nr. 19).</w:t>
      </w:r>
    </w:p>
    <w:p w14:paraId="44BB3900" w14:textId="77777777" w:rsidR="00DB463B" w:rsidRDefault="00DB463B" w:rsidP="00DB463B">
      <w:pPr>
        <w:spacing w:after="200" w:line="276" w:lineRule="auto"/>
        <w:contextualSpacing/>
        <w:jc w:val="both"/>
        <w:rPr>
          <w:rFonts w:eastAsiaTheme="minorHAnsi"/>
          <w:color w:val="000000" w:themeColor="text1"/>
          <w:sz w:val="22"/>
          <w:szCs w:val="22"/>
          <w:lang w:val="ro-RO"/>
        </w:rPr>
      </w:pPr>
    </w:p>
    <w:p w14:paraId="792F3505"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311EFD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22BAC1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07651D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362E6A4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DAF9649"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425315B"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1E34AC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7B94CA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ABF572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97F1F8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CE945E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C2B69CF"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887218F"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31F526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73A9F38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9EFF993"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308601ED" w14:textId="07446171" w:rsidR="00C22FCA" w:rsidRPr="00C22FCA" w:rsidRDefault="00E63925" w:rsidP="00C22FCA">
      <w:pPr>
        <w:spacing w:after="200" w:line="276" w:lineRule="auto"/>
        <w:contextualSpacing/>
        <w:jc w:val="center"/>
        <w:rPr>
          <w:rFonts w:eastAsiaTheme="minorHAnsi"/>
          <w:b/>
          <w:color w:val="000000" w:themeColor="text1"/>
          <w:sz w:val="22"/>
          <w:szCs w:val="22"/>
          <w:lang w:val="ro-RO"/>
        </w:rPr>
      </w:pPr>
      <w:r>
        <w:rPr>
          <w:rFonts w:eastAsiaTheme="minorHAnsi"/>
          <w:b/>
          <w:color w:val="000000" w:themeColor="text1"/>
          <w:sz w:val="22"/>
          <w:szCs w:val="22"/>
          <w:lang w:val="ro-RO"/>
        </w:rPr>
        <w:t xml:space="preserve">Figura nr. 19. </w:t>
      </w:r>
      <w:r w:rsidR="00C22FCA" w:rsidRPr="00C22FCA">
        <w:rPr>
          <w:rFonts w:eastAsiaTheme="minorHAnsi"/>
          <w:b/>
          <w:color w:val="000000" w:themeColor="text1"/>
          <w:sz w:val="22"/>
          <w:szCs w:val="22"/>
          <w:lang w:val="ro-RO"/>
        </w:rPr>
        <w:t>Estimări privind consumul de droguri în Uniunea Europeană</w:t>
      </w:r>
    </w:p>
    <w:p w14:paraId="66466886" w14:textId="5C4E706C" w:rsidR="00C22FCA" w:rsidRDefault="00C22FCA" w:rsidP="00DB463B">
      <w:pPr>
        <w:spacing w:after="200" w:line="276" w:lineRule="auto"/>
        <w:contextualSpacing/>
        <w:jc w:val="both"/>
        <w:rPr>
          <w:rFonts w:eastAsiaTheme="minorHAnsi"/>
          <w:color w:val="000000" w:themeColor="text1"/>
          <w:sz w:val="22"/>
          <w:szCs w:val="22"/>
          <w:lang w:val="ro-RO"/>
        </w:rPr>
      </w:pPr>
      <w:r>
        <w:rPr>
          <w:noProof/>
          <w:lang w:val="en-GB" w:eastAsia="en-GB"/>
        </w:rPr>
        <w:drawing>
          <wp:inline distT="0" distB="0" distL="0" distR="0" wp14:anchorId="483BD386" wp14:editId="51F010B3">
            <wp:extent cx="5682582" cy="661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9398" t="14403" r="30902" b="3499"/>
                    <a:stretch/>
                  </pic:blipFill>
                  <pic:spPr bwMode="auto">
                    <a:xfrm>
                      <a:off x="0" y="0"/>
                      <a:ext cx="5684230" cy="6612267"/>
                    </a:xfrm>
                    <a:prstGeom prst="rect">
                      <a:avLst/>
                    </a:prstGeom>
                    <a:ln>
                      <a:noFill/>
                    </a:ln>
                    <a:extLst>
                      <a:ext uri="{53640926-AAD7-44D8-BBD7-CCE9431645EC}">
                        <a14:shadowObscured xmlns:a14="http://schemas.microsoft.com/office/drawing/2010/main"/>
                      </a:ext>
                    </a:extLst>
                  </pic:spPr>
                </pic:pic>
              </a:graphicData>
            </a:graphic>
          </wp:inline>
        </w:drawing>
      </w:r>
    </w:p>
    <w:p w14:paraId="7480EF59" w14:textId="493AA47A" w:rsidR="00C22FCA" w:rsidRPr="00C22FCA" w:rsidRDefault="00C22FCA" w:rsidP="00C22FCA">
      <w:pPr>
        <w:spacing w:after="200" w:line="276" w:lineRule="auto"/>
        <w:contextualSpacing/>
        <w:jc w:val="center"/>
        <w:rPr>
          <w:rFonts w:eastAsiaTheme="minorHAnsi"/>
          <w:i/>
          <w:color w:val="1F497D" w:themeColor="text2"/>
          <w:sz w:val="22"/>
          <w:szCs w:val="22"/>
          <w:lang w:val="ro-RO"/>
        </w:rPr>
      </w:pPr>
      <w:r w:rsidRPr="00C22FCA">
        <w:rPr>
          <w:rFonts w:eastAsiaTheme="minorHAnsi"/>
          <w:i/>
          <w:color w:val="1F497D" w:themeColor="text2"/>
          <w:sz w:val="22"/>
          <w:szCs w:val="22"/>
          <w:lang w:val="ro-RO"/>
        </w:rPr>
        <w:t>Sursa:</w:t>
      </w:r>
      <w:r w:rsidRPr="00C22FCA">
        <w:rPr>
          <w:i/>
          <w:color w:val="1F497D" w:themeColor="text2"/>
          <w:lang w:val="fr-FR"/>
        </w:rPr>
        <w:t xml:space="preserve"> </w:t>
      </w:r>
      <w:r w:rsidRPr="00C22FCA">
        <w:rPr>
          <w:rFonts w:eastAsiaTheme="minorHAnsi"/>
          <w:i/>
          <w:color w:val="1F497D" w:themeColor="text2"/>
          <w:sz w:val="22"/>
          <w:szCs w:val="22"/>
          <w:lang w:val="ro-RO"/>
        </w:rPr>
        <w:t>https://www.emcdda.europa.eu/system/files/publications/14644/2022.2419_RO_02_wm.pdf</w:t>
      </w:r>
    </w:p>
    <w:p w14:paraId="116B199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4C0F9F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8F285BA"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1B00FC0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FD148A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C5F3ED7" w14:textId="0B10469B" w:rsidR="00C22FCA" w:rsidRPr="00C22FCA" w:rsidRDefault="00E63925" w:rsidP="00C22FCA">
      <w:pPr>
        <w:spacing w:after="200" w:line="276" w:lineRule="auto"/>
        <w:contextualSpacing/>
        <w:jc w:val="center"/>
        <w:rPr>
          <w:rFonts w:eastAsiaTheme="minorHAnsi"/>
          <w:b/>
          <w:color w:val="000000" w:themeColor="text1"/>
          <w:sz w:val="22"/>
          <w:szCs w:val="22"/>
          <w:lang w:val="ro-RO"/>
        </w:rPr>
      </w:pPr>
      <w:r>
        <w:rPr>
          <w:rFonts w:eastAsiaTheme="minorHAnsi"/>
          <w:b/>
          <w:color w:val="000000" w:themeColor="text1"/>
          <w:sz w:val="22"/>
          <w:szCs w:val="22"/>
          <w:lang w:val="ro-RO"/>
        </w:rPr>
        <w:t xml:space="preserve">Figura nr. 20. </w:t>
      </w:r>
      <w:r w:rsidR="00C22FCA" w:rsidRPr="00C22FCA">
        <w:rPr>
          <w:rFonts w:eastAsiaTheme="minorHAnsi"/>
          <w:b/>
          <w:color w:val="000000" w:themeColor="text1"/>
          <w:sz w:val="22"/>
          <w:szCs w:val="22"/>
          <w:lang w:val="ro-RO"/>
        </w:rPr>
        <w:t>Decesele induse de consumul de droguri</w:t>
      </w:r>
    </w:p>
    <w:p w14:paraId="0A2D4800" w14:textId="64E1EFBB" w:rsidR="00C22FCA" w:rsidRDefault="00C22FCA" w:rsidP="00DB463B">
      <w:pPr>
        <w:spacing w:after="200" w:line="276" w:lineRule="auto"/>
        <w:contextualSpacing/>
        <w:jc w:val="both"/>
        <w:rPr>
          <w:rFonts w:eastAsiaTheme="minorHAnsi"/>
          <w:color w:val="000000" w:themeColor="text1"/>
          <w:sz w:val="22"/>
          <w:szCs w:val="22"/>
          <w:lang w:val="ro-RO"/>
        </w:rPr>
      </w:pPr>
      <w:r>
        <w:rPr>
          <w:noProof/>
          <w:lang w:val="en-GB" w:eastAsia="en-GB"/>
        </w:rPr>
        <w:drawing>
          <wp:inline distT="0" distB="0" distL="0" distR="0" wp14:anchorId="4AB6B791" wp14:editId="0A2DA614">
            <wp:extent cx="5334000" cy="59384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9166" t="14609" r="29977" b="4527"/>
                    <a:stretch/>
                  </pic:blipFill>
                  <pic:spPr bwMode="auto">
                    <a:xfrm>
                      <a:off x="0" y="0"/>
                      <a:ext cx="5335673" cy="5940282"/>
                    </a:xfrm>
                    <a:prstGeom prst="rect">
                      <a:avLst/>
                    </a:prstGeom>
                    <a:ln>
                      <a:noFill/>
                    </a:ln>
                    <a:extLst>
                      <a:ext uri="{53640926-AAD7-44D8-BBD7-CCE9431645EC}">
                        <a14:shadowObscured xmlns:a14="http://schemas.microsoft.com/office/drawing/2010/main"/>
                      </a:ext>
                    </a:extLst>
                  </pic:spPr>
                </pic:pic>
              </a:graphicData>
            </a:graphic>
          </wp:inline>
        </w:drawing>
      </w:r>
    </w:p>
    <w:p w14:paraId="52698A60" w14:textId="77777777" w:rsidR="00C22FCA" w:rsidRPr="00C22FCA" w:rsidRDefault="00C22FCA" w:rsidP="00C22FCA">
      <w:pPr>
        <w:jc w:val="center"/>
        <w:rPr>
          <w:rFonts w:eastAsiaTheme="minorHAnsi"/>
          <w:i/>
          <w:color w:val="1F497D" w:themeColor="text2"/>
          <w:sz w:val="22"/>
          <w:szCs w:val="22"/>
          <w:lang w:val="ro-RO"/>
        </w:rPr>
      </w:pPr>
      <w:r w:rsidRPr="00C22FCA">
        <w:rPr>
          <w:rFonts w:eastAsiaTheme="minorHAnsi"/>
          <w:i/>
          <w:color w:val="1F497D" w:themeColor="text2"/>
          <w:sz w:val="22"/>
          <w:szCs w:val="22"/>
          <w:lang w:val="ro-RO"/>
        </w:rPr>
        <w:t>Sursa: https://www.emcdda.europa.eu/system/files/publications/14644/2022.2419_RO_02_wm.pdf</w:t>
      </w:r>
    </w:p>
    <w:p w14:paraId="062FEB24" w14:textId="77777777" w:rsidR="00C22FCA" w:rsidRPr="00C22FCA" w:rsidRDefault="00C22FCA" w:rsidP="00C22FCA">
      <w:pPr>
        <w:spacing w:after="200" w:line="276" w:lineRule="auto"/>
        <w:contextualSpacing/>
        <w:jc w:val="center"/>
        <w:rPr>
          <w:rFonts w:eastAsiaTheme="minorHAnsi"/>
          <w:i/>
          <w:color w:val="1F497D" w:themeColor="text2"/>
          <w:sz w:val="22"/>
          <w:szCs w:val="22"/>
          <w:lang w:val="ro-RO"/>
        </w:rPr>
      </w:pPr>
    </w:p>
    <w:p w14:paraId="775C6DF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FF364D0" w14:textId="07229997" w:rsidR="00C22FCA" w:rsidRDefault="00C22FCA">
      <w:pPr>
        <w:rPr>
          <w:rFonts w:eastAsiaTheme="minorHAnsi"/>
          <w:color w:val="000000" w:themeColor="text1"/>
          <w:sz w:val="22"/>
          <w:szCs w:val="22"/>
          <w:lang w:val="ro-RO"/>
        </w:rPr>
      </w:pPr>
      <w:r>
        <w:rPr>
          <w:rFonts w:eastAsiaTheme="minorHAnsi"/>
          <w:color w:val="000000" w:themeColor="text1"/>
          <w:sz w:val="22"/>
          <w:szCs w:val="22"/>
          <w:lang w:val="ro-RO"/>
        </w:rPr>
        <w:br w:type="page"/>
      </w:r>
    </w:p>
    <w:p w14:paraId="6B0ED2DE" w14:textId="497213DA" w:rsidR="00DB463B" w:rsidRPr="002C6B60" w:rsidRDefault="00000000" w:rsidP="005F3766">
      <w:pPr>
        <w:spacing w:after="200" w:line="276" w:lineRule="auto"/>
        <w:ind w:left="720"/>
        <w:contextualSpacing/>
        <w:jc w:val="both"/>
        <w:rPr>
          <w:rFonts w:eastAsiaTheme="minorHAnsi"/>
          <w:color w:val="0000FF" w:themeColor="hyperlink"/>
          <w:sz w:val="22"/>
          <w:szCs w:val="22"/>
          <w:u w:val="single"/>
          <w:lang w:val="ro-RO"/>
        </w:rPr>
      </w:pPr>
      <w:hyperlink r:id="rId56" w:history="1">
        <w:r w:rsidR="00DB463B" w:rsidRPr="002C6B60">
          <w:rPr>
            <w:rFonts w:eastAsiaTheme="minorHAnsi"/>
            <w:color w:val="0000FF" w:themeColor="hyperlink"/>
            <w:sz w:val="22"/>
            <w:szCs w:val="22"/>
            <w:u w:val="single"/>
            <w:lang w:val="ro-RO"/>
          </w:rPr>
          <w:t>http://sgglegis.gov.ro/legislativ/docs/2022/01/6cvmyzs0jxp8w1k745_g.pdf</w:t>
        </w:r>
      </w:hyperlink>
    </w:p>
    <w:p w14:paraId="1AC50501" w14:textId="77777777" w:rsidR="00C11826" w:rsidRPr="002C6B60" w:rsidRDefault="00C11826" w:rsidP="005F3766">
      <w:pPr>
        <w:spacing w:after="200" w:line="276" w:lineRule="auto"/>
        <w:ind w:left="720"/>
        <w:contextualSpacing/>
        <w:jc w:val="both"/>
        <w:rPr>
          <w:rFonts w:eastAsiaTheme="minorHAnsi"/>
          <w:sz w:val="22"/>
          <w:szCs w:val="22"/>
          <w:lang w:val="ro-RO"/>
        </w:rPr>
      </w:pPr>
    </w:p>
    <w:p w14:paraId="32BC7574" w14:textId="77777777" w:rsidR="00DB463B" w:rsidRPr="002C6B60" w:rsidRDefault="00DB463B" w:rsidP="00DB463B">
      <w:pPr>
        <w:spacing w:after="200" w:line="276" w:lineRule="auto"/>
        <w:ind w:left="720"/>
        <w:contextualSpacing/>
        <w:jc w:val="both"/>
        <w:rPr>
          <w:rFonts w:eastAsiaTheme="minorHAnsi"/>
          <w:sz w:val="22"/>
          <w:szCs w:val="22"/>
          <w:lang w:val="ro-RO"/>
        </w:rPr>
      </w:pPr>
      <w:proofErr w:type="spellStart"/>
      <w:r w:rsidRPr="002C6B60">
        <w:rPr>
          <w:rFonts w:eastAsiaTheme="minorHAnsi"/>
          <w:sz w:val="22"/>
          <w:szCs w:val="22"/>
          <w:lang w:val="ro-RO"/>
        </w:rPr>
        <w:t>Situaţia</w:t>
      </w:r>
      <w:proofErr w:type="spellEnd"/>
      <w:r w:rsidRPr="002C6B60">
        <w:rPr>
          <w:rFonts w:eastAsiaTheme="minorHAnsi"/>
          <w:sz w:val="22"/>
          <w:szCs w:val="22"/>
          <w:lang w:val="ro-RO"/>
        </w:rPr>
        <w:t xml:space="preserve"> sintetică a </w:t>
      </w:r>
      <w:proofErr w:type="spellStart"/>
      <w:r w:rsidRPr="002C6B60">
        <w:rPr>
          <w:rFonts w:eastAsiaTheme="minorHAnsi"/>
          <w:sz w:val="22"/>
          <w:szCs w:val="22"/>
          <w:lang w:val="ro-RO"/>
        </w:rPr>
        <w:t>tendinţelor</w:t>
      </w:r>
      <w:proofErr w:type="spellEnd"/>
      <w:r w:rsidRPr="002C6B60">
        <w:rPr>
          <w:rFonts w:eastAsiaTheme="minorHAnsi"/>
          <w:sz w:val="22"/>
          <w:szCs w:val="22"/>
          <w:lang w:val="ro-RO"/>
        </w:rPr>
        <w:t xml:space="preserve"> înregistrate în perioada 2013-2020 în domeniul consumului </w:t>
      </w:r>
      <w:proofErr w:type="spellStart"/>
      <w:r w:rsidRPr="002C6B60">
        <w:rPr>
          <w:rFonts w:eastAsiaTheme="minorHAnsi"/>
          <w:sz w:val="22"/>
          <w:szCs w:val="22"/>
          <w:lang w:val="ro-RO"/>
        </w:rPr>
        <w:t>şi</w:t>
      </w:r>
      <w:proofErr w:type="spellEnd"/>
      <w:r w:rsidRPr="002C6B60">
        <w:rPr>
          <w:rFonts w:eastAsiaTheme="minorHAnsi"/>
          <w:sz w:val="22"/>
          <w:szCs w:val="22"/>
          <w:lang w:val="ro-RO"/>
        </w:rPr>
        <w:t xml:space="preserve"> traficului de droguri, în baza </w:t>
      </w:r>
      <w:proofErr w:type="spellStart"/>
      <w:r w:rsidRPr="002C6B60">
        <w:rPr>
          <w:rFonts w:eastAsiaTheme="minorHAnsi"/>
          <w:sz w:val="22"/>
          <w:szCs w:val="22"/>
          <w:lang w:val="ro-RO"/>
        </w:rPr>
        <w:t>evoluţiei</w:t>
      </w:r>
      <w:proofErr w:type="spellEnd"/>
      <w:r w:rsidRPr="002C6B60">
        <w:rPr>
          <w:rFonts w:eastAsiaTheme="minorHAnsi"/>
          <w:sz w:val="22"/>
          <w:szCs w:val="22"/>
          <w:lang w:val="ro-RO"/>
        </w:rPr>
        <w:t xml:space="preserve"> indicatorilor de monitorizare, în </w:t>
      </w:r>
      <w:r w:rsidRPr="002C6B60">
        <w:rPr>
          <w:rFonts w:eastAsiaTheme="minorHAnsi"/>
          <w:b/>
          <w:sz w:val="22"/>
          <w:szCs w:val="22"/>
          <w:lang w:val="ro-RO"/>
        </w:rPr>
        <w:t>România</w:t>
      </w:r>
      <w:r w:rsidRPr="002C6B60">
        <w:rPr>
          <w:rFonts w:eastAsiaTheme="minorHAnsi"/>
          <w:sz w:val="22"/>
          <w:szCs w:val="22"/>
          <w:lang w:val="ro-RO"/>
        </w:rPr>
        <w:t xml:space="preserve">, relevă: </w:t>
      </w:r>
    </w:p>
    <w:p w14:paraId="02F29EB6"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Consumul de droguri în </w:t>
      </w:r>
      <w:proofErr w:type="spellStart"/>
      <w:r w:rsidRPr="002C6B60">
        <w:rPr>
          <w:rFonts w:eastAsiaTheme="minorHAnsi"/>
          <w:sz w:val="22"/>
          <w:szCs w:val="22"/>
          <w:lang w:val="ro-RO"/>
        </w:rPr>
        <w:t>populaţia</w:t>
      </w:r>
      <w:proofErr w:type="spellEnd"/>
      <w:r w:rsidRPr="002C6B60">
        <w:rPr>
          <w:rFonts w:eastAsiaTheme="minorHAnsi"/>
          <w:sz w:val="22"/>
          <w:szCs w:val="22"/>
          <w:lang w:val="ro-RO"/>
        </w:rPr>
        <w:t xml:space="preserve"> generală, conform celui mai recent studiu, realizat în anul 2019 de către Agenția Națională Antidrog, la nivelul </w:t>
      </w:r>
      <w:proofErr w:type="spellStart"/>
      <w:r w:rsidRPr="002C6B60">
        <w:rPr>
          <w:rFonts w:eastAsiaTheme="minorHAnsi"/>
          <w:sz w:val="22"/>
          <w:szCs w:val="22"/>
          <w:lang w:val="ro-RO"/>
        </w:rPr>
        <w:t>populaţiei</w:t>
      </w:r>
      <w:proofErr w:type="spellEnd"/>
      <w:r w:rsidRPr="002C6B60">
        <w:rPr>
          <w:rFonts w:eastAsiaTheme="minorHAnsi"/>
          <w:sz w:val="22"/>
          <w:szCs w:val="22"/>
          <w:lang w:val="ro-RO"/>
        </w:rPr>
        <w:t xml:space="preserve"> generale se identifică o </w:t>
      </w:r>
      <w:proofErr w:type="spellStart"/>
      <w:r w:rsidRPr="002C6B60">
        <w:rPr>
          <w:rFonts w:eastAsiaTheme="minorHAnsi"/>
          <w:sz w:val="22"/>
          <w:szCs w:val="22"/>
          <w:lang w:val="ro-RO"/>
        </w:rPr>
        <w:t>prevalenţă</w:t>
      </w:r>
      <w:proofErr w:type="spellEnd"/>
      <w:r w:rsidRPr="002C6B60">
        <w:rPr>
          <w:rFonts w:eastAsiaTheme="minorHAnsi"/>
          <w:sz w:val="22"/>
          <w:szCs w:val="22"/>
          <w:lang w:val="ro-RO"/>
        </w:rPr>
        <w:t xml:space="preserve"> de-a lungul </w:t>
      </w:r>
      <w:proofErr w:type="spellStart"/>
      <w:r w:rsidRPr="002C6B60">
        <w:rPr>
          <w:rFonts w:eastAsiaTheme="minorHAnsi"/>
          <w:sz w:val="22"/>
          <w:szCs w:val="22"/>
          <w:lang w:val="ro-RO"/>
        </w:rPr>
        <w:t>vieţii</w:t>
      </w:r>
      <w:proofErr w:type="spellEnd"/>
      <w:r w:rsidRPr="002C6B60">
        <w:rPr>
          <w:rFonts w:eastAsiaTheme="minorHAnsi"/>
          <w:sz w:val="22"/>
          <w:szCs w:val="22"/>
          <w:lang w:val="ro-RO"/>
        </w:rPr>
        <w:t xml:space="preserve"> a consumului oricărui tip de drog ilicit de 10,7%. </w:t>
      </w:r>
    </w:p>
    <w:p w14:paraId="30BF6F1B"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proofErr w:type="spellStart"/>
      <w:r w:rsidRPr="002C6B60">
        <w:rPr>
          <w:rFonts w:eastAsiaTheme="minorHAnsi"/>
          <w:sz w:val="22"/>
          <w:szCs w:val="22"/>
          <w:lang w:val="ro-RO"/>
        </w:rPr>
        <w:t>Prevalenţa</w:t>
      </w:r>
      <w:proofErr w:type="spellEnd"/>
      <w:r w:rsidRPr="002C6B60">
        <w:rPr>
          <w:rFonts w:eastAsiaTheme="minorHAnsi"/>
          <w:sz w:val="22"/>
          <w:szCs w:val="22"/>
          <w:lang w:val="ro-RO"/>
        </w:rPr>
        <w:t xml:space="preserve"> în ultimul an a acestui tip de consum este de 6%, în timp ce, pentru consumul din ultima lună, se observă o </w:t>
      </w:r>
      <w:proofErr w:type="spellStart"/>
      <w:r w:rsidRPr="002C6B60">
        <w:rPr>
          <w:rFonts w:eastAsiaTheme="minorHAnsi"/>
          <w:sz w:val="22"/>
          <w:szCs w:val="22"/>
          <w:lang w:val="ro-RO"/>
        </w:rPr>
        <w:t>prevalenţă</w:t>
      </w:r>
      <w:proofErr w:type="spellEnd"/>
      <w:r w:rsidRPr="002C6B60">
        <w:rPr>
          <w:rFonts w:eastAsiaTheme="minorHAnsi"/>
          <w:sz w:val="22"/>
          <w:szCs w:val="22"/>
          <w:lang w:val="ro-RO"/>
        </w:rPr>
        <w:t xml:space="preserve"> de 3,9%. </w:t>
      </w:r>
    </w:p>
    <w:p w14:paraId="3B162120"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În </w:t>
      </w:r>
      <w:proofErr w:type="spellStart"/>
      <w:r w:rsidRPr="002C6B60">
        <w:rPr>
          <w:rFonts w:eastAsiaTheme="minorHAnsi"/>
          <w:sz w:val="22"/>
          <w:szCs w:val="22"/>
          <w:lang w:val="ro-RO"/>
        </w:rPr>
        <w:t>funcţie</w:t>
      </w:r>
      <w:proofErr w:type="spellEnd"/>
      <w:r w:rsidRPr="002C6B60">
        <w:rPr>
          <w:rFonts w:eastAsiaTheme="minorHAnsi"/>
          <w:sz w:val="22"/>
          <w:szCs w:val="22"/>
          <w:lang w:val="ro-RO"/>
        </w:rPr>
        <w:t xml:space="preserve"> de grupa de vârstă, cele mai mari </w:t>
      </w:r>
      <w:proofErr w:type="spellStart"/>
      <w:r w:rsidRPr="002C6B60">
        <w:rPr>
          <w:rFonts w:eastAsiaTheme="minorHAnsi"/>
          <w:sz w:val="22"/>
          <w:szCs w:val="22"/>
          <w:lang w:val="ro-RO"/>
        </w:rPr>
        <w:t>prevalenţe</w:t>
      </w:r>
      <w:proofErr w:type="spellEnd"/>
      <w:r w:rsidRPr="002C6B60">
        <w:rPr>
          <w:rFonts w:eastAsiaTheme="minorHAnsi"/>
          <w:sz w:val="22"/>
          <w:szCs w:val="22"/>
          <w:lang w:val="ro-RO"/>
        </w:rPr>
        <w:t xml:space="preserve">, indiferent de perioada de timp analizată, se înregistrează în grupele de vârstă 15-34 ani, confirmând rezultatele celorlalte studii (din 2013, 2016, 2019), conform cărora aceasta este grupa de vârstă cu cel mai mare risc de consum: 16,9%, 10%, respectiv 6,6%. </w:t>
      </w:r>
    </w:p>
    <w:p w14:paraId="5B018996"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De-a lungul perioadei de implementare a Strategiei Naționale Antidrog 2013-2020, concluziile celor trei studii realizate în acest interval (2013, 2016, 2019) prezintă o </w:t>
      </w:r>
      <w:proofErr w:type="spellStart"/>
      <w:r w:rsidRPr="002C6B60">
        <w:rPr>
          <w:rFonts w:eastAsiaTheme="minorHAnsi"/>
          <w:sz w:val="22"/>
          <w:szCs w:val="22"/>
          <w:lang w:val="ro-RO"/>
        </w:rPr>
        <w:t>creştere</w:t>
      </w:r>
      <w:proofErr w:type="spellEnd"/>
      <w:r w:rsidRPr="002C6B60">
        <w:rPr>
          <w:rFonts w:eastAsiaTheme="minorHAnsi"/>
          <w:sz w:val="22"/>
          <w:szCs w:val="22"/>
          <w:lang w:val="ro-RO"/>
        </w:rPr>
        <w:t xml:space="preserve"> a consumului oricărui drog ilicit pentru toate cele trei tipuri de consum menționate (pentru consum experimental, de la 6,6% în 2013, la 10,7% în 2019, pentru consum recent, de la 2,5%, la 6%, pentru consum actual, de la 1,1%, la 3,9%). Comparativ cu ritmul de creștere înregistrat pe perioada de implementare a Strategiei Naționale Antidrog 2005-2012, cel identificat în perioada de referință (2013-2020) a fost mai mic, (38,3%, față de 78,8% pentru consumul experimental, 58,3%, față de 84% pentru consumul recent și 71,8%, față de 90,9% pentru consumul actual).</w:t>
      </w:r>
    </w:p>
    <w:p w14:paraId="65082BD6"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 xml:space="preserve">Noile substanțe </w:t>
      </w:r>
      <w:proofErr w:type="spellStart"/>
      <w:r w:rsidRPr="002C6B60">
        <w:rPr>
          <w:rFonts w:eastAsiaTheme="minorHAnsi"/>
          <w:sz w:val="22"/>
          <w:szCs w:val="22"/>
          <w:lang w:val="ro-RO"/>
        </w:rPr>
        <w:t>psihoactive</w:t>
      </w:r>
      <w:proofErr w:type="spellEnd"/>
      <w:r w:rsidRPr="002C6B60">
        <w:rPr>
          <w:rFonts w:eastAsiaTheme="minorHAnsi"/>
          <w:sz w:val="22"/>
          <w:szCs w:val="22"/>
          <w:lang w:val="ro-RO"/>
        </w:rPr>
        <w:t xml:space="preserve"> au devenit o problemă mai persistentă, în fiecare an, peste 50 de noi substanțe fiind depistate pentru prima dată în Europa. </w:t>
      </w:r>
    </w:p>
    <w:p w14:paraId="0586A39C" w14:textId="38D9711C"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proofErr w:type="spellStart"/>
      <w:r w:rsidRPr="002C6B60">
        <w:rPr>
          <w:rFonts w:eastAsiaTheme="minorHAnsi"/>
          <w:sz w:val="22"/>
          <w:szCs w:val="22"/>
          <w:lang w:val="ro-RO"/>
        </w:rPr>
        <w:t>E</w:t>
      </w:r>
      <w:r w:rsidR="001B4B92" w:rsidRPr="002C6B60">
        <w:rPr>
          <w:rFonts w:eastAsiaTheme="minorHAnsi"/>
          <w:sz w:val="22"/>
          <w:szCs w:val="22"/>
          <w:lang w:val="ro-RO"/>
        </w:rPr>
        <w:t>voluţia</w:t>
      </w:r>
      <w:proofErr w:type="spellEnd"/>
      <w:r w:rsidR="001B4B92" w:rsidRPr="002C6B60">
        <w:rPr>
          <w:rFonts w:eastAsiaTheme="minorHAnsi"/>
          <w:sz w:val="22"/>
          <w:szCs w:val="22"/>
          <w:lang w:val="ro-RO"/>
        </w:rPr>
        <w:t xml:space="preserve"> consumului de canabis</w:t>
      </w:r>
      <w:r w:rsidRPr="002C6B60">
        <w:rPr>
          <w:rFonts w:eastAsiaTheme="minorHAnsi"/>
          <w:sz w:val="22"/>
          <w:szCs w:val="22"/>
          <w:lang w:val="ro-RO"/>
        </w:rPr>
        <w:t xml:space="preserve"> </w:t>
      </w:r>
      <w:proofErr w:type="spellStart"/>
      <w:r w:rsidRPr="002C6B60">
        <w:rPr>
          <w:rFonts w:eastAsiaTheme="minorHAnsi"/>
          <w:sz w:val="22"/>
          <w:szCs w:val="22"/>
          <w:lang w:val="ro-RO"/>
        </w:rPr>
        <w:t>îşi</w:t>
      </w:r>
      <w:proofErr w:type="spellEnd"/>
      <w:r w:rsidRPr="002C6B60">
        <w:rPr>
          <w:rFonts w:eastAsiaTheme="minorHAnsi"/>
          <w:sz w:val="22"/>
          <w:szCs w:val="22"/>
          <w:lang w:val="ro-RO"/>
        </w:rPr>
        <w:t xml:space="preserve"> continuă </w:t>
      </w:r>
      <w:proofErr w:type="spellStart"/>
      <w:r w:rsidRPr="002C6B60">
        <w:rPr>
          <w:rFonts w:eastAsiaTheme="minorHAnsi"/>
          <w:sz w:val="22"/>
          <w:szCs w:val="22"/>
          <w:lang w:val="ro-RO"/>
        </w:rPr>
        <w:t>tendinţa</w:t>
      </w:r>
      <w:proofErr w:type="spellEnd"/>
      <w:r w:rsidRPr="002C6B60">
        <w:rPr>
          <w:rFonts w:eastAsiaTheme="minorHAnsi"/>
          <w:sz w:val="22"/>
          <w:szCs w:val="22"/>
          <w:lang w:val="ro-RO"/>
        </w:rPr>
        <w:t xml:space="preserve"> ascendentă. </w:t>
      </w:r>
    </w:p>
    <w:p w14:paraId="193F5C9C"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 xml:space="preserve">Pe primul loc în ierarhia celor mai consumate droguri ilicite în România se situează noile </w:t>
      </w:r>
      <w:proofErr w:type="spellStart"/>
      <w:r w:rsidRPr="002C6B60">
        <w:rPr>
          <w:rFonts w:eastAsiaTheme="minorHAnsi"/>
          <w:sz w:val="22"/>
          <w:szCs w:val="22"/>
          <w:lang w:val="ro-RO"/>
        </w:rPr>
        <w:t>substanţe</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psihoactive</w:t>
      </w:r>
      <w:proofErr w:type="spellEnd"/>
      <w:r w:rsidRPr="002C6B60">
        <w:rPr>
          <w:rFonts w:eastAsiaTheme="minorHAnsi"/>
          <w:sz w:val="22"/>
          <w:szCs w:val="22"/>
          <w:lang w:val="ro-RO"/>
        </w:rPr>
        <w:t xml:space="preserve"> - un procent de 6,3% din populația cu vârsta cuprinsă între 15 și 64 ani menționând că a încercat de-a lungul vieții să consume astfel de substanțe, în timp ce, pentru canabis, procentul înregistrat a fost de 6,1%. </w:t>
      </w:r>
    </w:p>
    <w:p w14:paraId="2ED08458"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Cea mai mare creștere se constată în cazul consumului actual al oricărui drog ilicit în populația generală, ceea ce înseamnă o creștere a numărului consumatorilor dependenți și, implicit, o nevoie crescută pentru servicii de asistență.</w:t>
      </w:r>
    </w:p>
    <w:p w14:paraId="1071FC3D" w14:textId="32D8FD16"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În perioada de referință a Strategiei Naționale Antidrog 2013-2020, se remarcă o creștere a numărului persoanelor care au decedat, direct sau indirect, ca urmare a consumului de droguri, de la 30 cazuri în anul 2013, la 58 cazuri în anul 2019. </w:t>
      </w:r>
    </w:p>
    <w:p w14:paraId="15BC942B" w14:textId="2B1AD579" w:rsidR="00412619"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De asemenea, a crescut vârsta medie de deces, de la 25,8 în perioada 2005-2012, la 32,4 în perioada de aplicare a SNA 2013-2020.</w:t>
      </w:r>
    </w:p>
    <w:p w14:paraId="5FB3A811" w14:textId="79685175" w:rsidR="00815CFA" w:rsidRPr="002C6B60" w:rsidRDefault="00C22FCA" w:rsidP="00E14AB6">
      <w:pPr>
        <w:rPr>
          <w:sz w:val="22"/>
          <w:szCs w:val="22"/>
          <w:lang w:val="ro-RO"/>
        </w:rPr>
      </w:pPr>
      <w:r>
        <w:rPr>
          <w:sz w:val="22"/>
          <w:szCs w:val="22"/>
          <w:lang w:val="ro-RO"/>
        </w:rPr>
        <w:br w:type="page"/>
      </w:r>
    </w:p>
    <w:p w14:paraId="7D2C0334" w14:textId="77777777" w:rsidR="00E63925" w:rsidRDefault="00E63925" w:rsidP="00815CFA">
      <w:pPr>
        <w:jc w:val="center"/>
        <w:rPr>
          <w:b/>
          <w:sz w:val="22"/>
          <w:szCs w:val="22"/>
          <w:lang w:val="ro-RO"/>
        </w:rPr>
      </w:pPr>
      <w:r>
        <w:rPr>
          <w:b/>
          <w:sz w:val="22"/>
          <w:szCs w:val="22"/>
          <w:lang w:val="ro-RO"/>
        </w:rPr>
        <w:t xml:space="preserve">Figura nr. 21. </w:t>
      </w:r>
      <w:r w:rsidR="00815CFA" w:rsidRPr="002C6B60">
        <w:rPr>
          <w:b/>
          <w:sz w:val="22"/>
          <w:szCs w:val="22"/>
          <w:lang w:val="ro-RO"/>
        </w:rPr>
        <w:t xml:space="preserve">Incidența (rate %000 loc. pop. rezidentă) prin </w:t>
      </w:r>
      <w:r w:rsidR="00815CFA" w:rsidRPr="00E63925">
        <w:rPr>
          <w:b/>
          <w:bCs/>
          <w:iCs/>
          <w:sz w:val="22"/>
          <w:szCs w:val="22"/>
          <w:lang w:val="ro-RO"/>
        </w:rPr>
        <w:t>tulburări mentale și de comportament legate de consumul opiaceelor și derivatelor de canabis, cocaină și</w:t>
      </w:r>
      <w:r w:rsidR="00222027" w:rsidRPr="00E63925">
        <w:rPr>
          <w:b/>
          <w:bCs/>
          <w:iCs/>
          <w:sz w:val="22"/>
          <w:szCs w:val="22"/>
          <w:lang w:val="ro-RO"/>
        </w:rPr>
        <w:t xml:space="preserve"> halucinogene</w:t>
      </w:r>
      <w:r w:rsidR="00222027" w:rsidRPr="002C6B60">
        <w:rPr>
          <w:b/>
          <w:bCs/>
          <w:i/>
          <w:iCs/>
          <w:sz w:val="22"/>
          <w:szCs w:val="22"/>
          <w:lang w:val="ro-RO"/>
        </w:rPr>
        <w:t xml:space="preserve"> (</w:t>
      </w:r>
      <w:r w:rsidR="00222027" w:rsidRPr="00E63925">
        <w:rPr>
          <w:b/>
          <w:bCs/>
          <w:iCs/>
          <w:sz w:val="22"/>
          <w:szCs w:val="22"/>
          <w:lang w:val="ro-RO"/>
        </w:rPr>
        <w:t xml:space="preserve">Cod ICD 10 - F11, </w:t>
      </w:r>
      <w:r w:rsidR="00815CFA" w:rsidRPr="00E63925">
        <w:rPr>
          <w:b/>
          <w:bCs/>
          <w:iCs/>
          <w:sz w:val="22"/>
          <w:szCs w:val="22"/>
          <w:lang w:val="ro-RO"/>
        </w:rPr>
        <w:t>F12, F14, F16</w:t>
      </w:r>
      <w:r w:rsidR="00815CFA" w:rsidRPr="002C6B60">
        <w:rPr>
          <w:b/>
          <w:bCs/>
          <w:i/>
          <w:iCs/>
          <w:sz w:val="22"/>
          <w:szCs w:val="22"/>
          <w:lang w:val="ro-RO"/>
        </w:rPr>
        <w:t>)</w:t>
      </w:r>
      <w:r w:rsidR="00815CFA" w:rsidRPr="002C6B60">
        <w:rPr>
          <w:b/>
          <w:sz w:val="22"/>
          <w:szCs w:val="22"/>
          <w:lang w:val="ro-RO"/>
        </w:rPr>
        <w:t>, pe gen</w:t>
      </w:r>
      <w:r w:rsidR="003A557F" w:rsidRPr="002C6B60">
        <w:rPr>
          <w:b/>
          <w:sz w:val="22"/>
          <w:szCs w:val="22"/>
          <w:lang w:val="ro-RO"/>
        </w:rPr>
        <w:t>uri</w:t>
      </w:r>
      <w:r w:rsidR="00815CFA" w:rsidRPr="002C6B60">
        <w:rPr>
          <w:b/>
          <w:sz w:val="22"/>
          <w:szCs w:val="22"/>
          <w:lang w:val="ro-RO"/>
        </w:rPr>
        <w:t xml:space="preserve">, în România, </w:t>
      </w:r>
    </w:p>
    <w:p w14:paraId="23B5EC92" w14:textId="1C83EC6F" w:rsidR="00815CFA" w:rsidRPr="002C6B60" w:rsidRDefault="00815CFA" w:rsidP="00815CFA">
      <w:pPr>
        <w:jc w:val="center"/>
        <w:rPr>
          <w:b/>
          <w:sz w:val="22"/>
          <w:szCs w:val="22"/>
          <w:lang w:val="ro-RO"/>
        </w:rPr>
      </w:pPr>
      <w:r w:rsidRPr="002C6B60">
        <w:rPr>
          <w:b/>
          <w:sz w:val="22"/>
          <w:szCs w:val="22"/>
          <w:lang w:val="ro-RO"/>
        </w:rPr>
        <w:t>în perioada 2014-2021</w:t>
      </w:r>
    </w:p>
    <w:p w14:paraId="0949E0A2" w14:textId="77777777" w:rsidR="00815CFA" w:rsidRPr="002C6B60" w:rsidRDefault="00815CFA" w:rsidP="00815CFA">
      <w:pPr>
        <w:jc w:val="center"/>
        <w:rPr>
          <w:sz w:val="22"/>
          <w:szCs w:val="22"/>
          <w:lang w:val="ro-RO"/>
        </w:rPr>
      </w:pPr>
    </w:p>
    <w:p w14:paraId="69A63E74" w14:textId="72D6568F" w:rsidR="00815CFA" w:rsidRPr="002C6B60" w:rsidRDefault="00815CFA" w:rsidP="00815CFA">
      <w:pPr>
        <w:jc w:val="center"/>
        <w:rPr>
          <w:sz w:val="22"/>
          <w:szCs w:val="22"/>
          <w:lang w:val="ro-RO"/>
        </w:rPr>
      </w:pPr>
      <w:r w:rsidRPr="002C6B60">
        <w:rPr>
          <w:noProof/>
          <w:lang w:val="en-GB" w:eastAsia="en-GB"/>
        </w:rPr>
        <w:drawing>
          <wp:inline distT="0" distB="0" distL="0" distR="0" wp14:anchorId="23C38F3C" wp14:editId="21FE24B1">
            <wp:extent cx="3987800" cy="2571750"/>
            <wp:effectExtent l="0" t="0" r="0" b="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A0206B" w14:textId="338C0684" w:rsidR="00815CFA" w:rsidRPr="00C22FCA" w:rsidRDefault="00815CFA" w:rsidP="00815CFA">
      <w:pPr>
        <w:jc w:val="center"/>
        <w:rPr>
          <w:i/>
          <w:color w:val="1F497D" w:themeColor="text2"/>
          <w:sz w:val="22"/>
          <w:szCs w:val="22"/>
          <w:lang w:val="ro-RO"/>
        </w:rPr>
      </w:pPr>
      <w:r w:rsidRPr="00C22FCA">
        <w:rPr>
          <w:i/>
          <w:color w:val="1F497D" w:themeColor="text2"/>
          <w:sz w:val="22"/>
          <w:szCs w:val="22"/>
          <w:lang w:val="ro-RO"/>
        </w:rPr>
        <w:t>Sursa: INSP-CNSSP</w:t>
      </w:r>
    </w:p>
    <w:p w14:paraId="0A4374FD" w14:textId="77777777" w:rsidR="00C22FCA" w:rsidRPr="002C6B60" w:rsidRDefault="00C22FCA" w:rsidP="00815CFA">
      <w:pPr>
        <w:jc w:val="center"/>
        <w:rPr>
          <w:i/>
          <w:sz w:val="22"/>
          <w:szCs w:val="22"/>
          <w:lang w:val="ro-RO"/>
        </w:rPr>
      </w:pPr>
    </w:p>
    <w:p w14:paraId="7A90DF59" w14:textId="77777777" w:rsidR="00C22FCA" w:rsidRDefault="00C22FCA" w:rsidP="00E14AB6">
      <w:pPr>
        <w:rPr>
          <w:b/>
          <w:sz w:val="22"/>
          <w:szCs w:val="22"/>
          <w:lang w:val="ro-RO"/>
        </w:rPr>
      </w:pPr>
    </w:p>
    <w:p w14:paraId="0C23DBD4" w14:textId="77777777" w:rsidR="00E14AB6" w:rsidRDefault="00E14AB6" w:rsidP="00371228">
      <w:pPr>
        <w:jc w:val="center"/>
        <w:rPr>
          <w:b/>
          <w:sz w:val="22"/>
          <w:szCs w:val="22"/>
          <w:lang w:val="ro-RO"/>
        </w:rPr>
      </w:pPr>
    </w:p>
    <w:p w14:paraId="56B5156D" w14:textId="77777777" w:rsidR="00E14AB6" w:rsidRDefault="00E14AB6" w:rsidP="00371228">
      <w:pPr>
        <w:jc w:val="center"/>
        <w:rPr>
          <w:b/>
          <w:sz w:val="22"/>
          <w:szCs w:val="22"/>
          <w:lang w:val="ro-RO"/>
        </w:rPr>
      </w:pPr>
    </w:p>
    <w:p w14:paraId="3CAA6478" w14:textId="77777777" w:rsidR="00E14AB6" w:rsidRDefault="00E14AB6">
      <w:pPr>
        <w:rPr>
          <w:b/>
          <w:sz w:val="22"/>
          <w:szCs w:val="22"/>
          <w:lang w:val="ro-RO"/>
        </w:rPr>
      </w:pPr>
      <w:r>
        <w:rPr>
          <w:b/>
          <w:sz w:val="22"/>
          <w:szCs w:val="22"/>
          <w:lang w:val="ro-RO"/>
        </w:rPr>
        <w:br w:type="page"/>
      </w:r>
    </w:p>
    <w:p w14:paraId="135DBED9" w14:textId="1C950BF2" w:rsidR="00C11826" w:rsidRDefault="00E63925" w:rsidP="00371228">
      <w:pPr>
        <w:jc w:val="center"/>
        <w:rPr>
          <w:b/>
          <w:sz w:val="22"/>
          <w:szCs w:val="22"/>
          <w:lang w:val="ro-RO"/>
        </w:rPr>
      </w:pPr>
      <w:r>
        <w:rPr>
          <w:b/>
          <w:sz w:val="22"/>
          <w:szCs w:val="22"/>
          <w:lang w:val="ro-RO"/>
        </w:rPr>
        <w:t xml:space="preserve">Figura nr. 22. </w:t>
      </w:r>
      <w:r w:rsidR="00371228" w:rsidRPr="002C6B60">
        <w:rPr>
          <w:b/>
          <w:sz w:val="22"/>
          <w:szCs w:val="22"/>
          <w:lang w:val="ro-RO"/>
        </w:rPr>
        <w:t>Incidența (rate %000 loc. pop. rezidentă) prin tulburări mentale și de comportament legate de consumul opiaceelor și derivatelor de canabis, cocaină și halucinogene (Cod ICD 10 - F11</w:t>
      </w:r>
      <w:r w:rsidR="00222027" w:rsidRPr="002C6B60">
        <w:rPr>
          <w:b/>
          <w:sz w:val="22"/>
          <w:szCs w:val="22"/>
          <w:lang w:val="ro-RO"/>
        </w:rPr>
        <w:t xml:space="preserve">, </w:t>
      </w:r>
      <w:r w:rsidR="00371228" w:rsidRPr="002C6B60">
        <w:rPr>
          <w:b/>
          <w:sz w:val="22"/>
          <w:szCs w:val="22"/>
          <w:lang w:val="ro-RO"/>
        </w:rPr>
        <w:t>F12, F14, F16), pe județe</w:t>
      </w:r>
      <w:r w:rsidR="003A557F" w:rsidRPr="002C6B60">
        <w:rPr>
          <w:b/>
          <w:sz w:val="22"/>
          <w:szCs w:val="22"/>
          <w:lang w:val="ro-RO"/>
        </w:rPr>
        <w:t>,</w:t>
      </w:r>
      <w:r w:rsidR="00371228" w:rsidRPr="002C6B60">
        <w:rPr>
          <w:b/>
          <w:sz w:val="22"/>
          <w:szCs w:val="22"/>
          <w:lang w:val="ro-RO"/>
        </w:rPr>
        <w:t xml:space="preserve"> în anul 2021</w:t>
      </w:r>
    </w:p>
    <w:p w14:paraId="6A934C1D" w14:textId="2DD25EF0" w:rsidR="00371228" w:rsidRPr="00C22FCA" w:rsidRDefault="00371228" w:rsidP="00C22FCA">
      <w:pPr>
        <w:jc w:val="center"/>
        <w:rPr>
          <w:sz w:val="22"/>
          <w:szCs w:val="22"/>
          <w:lang w:val="ro-RO"/>
        </w:rPr>
      </w:pPr>
      <w:r w:rsidRPr="002C6B60">
        <w:rPr>
          <w:noProof/>
          <w:lang w:val="en-GB" w:eastAsia="en-GB"/>
        </w:rPr>
        <w:drawing>
          <wp:inline distT="0" distB="0" distL="0" distR="0" wp14:anchorId="75D27341" wp14:editId="32AB7325">
            <wp:extent cx="3920247" cy="7179013"/>
            <wp:effectExtent l="0" t="0" r="4445" b="3175"/>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DBD87E" w14:textId="3542690F" w:rsidR="00371228" w:rsidRPr="00C22FCA" w:rsidRDefault="00371228" w:rsidP="00371228">
      <w:pPr>
        <w:jc w:val="center"/>
        <w:rPr>
          <w:i/>
          <w:color w:val="1F497D" w:themeColor="text2"/>
          <w:sz w:val="22"/>
          <w:szCs w:val="22"/>
          <w:lang w:val="ro-RO"/>
        </w:rPr>
      </w:pPr>
      <w:r w:rsidRPr="00C22FCA">
        <w:rPr>
          <w:i/>
          <w:color w:val="1F497D" w:themeColor="text2"/>
          <w:sz w:val="22"/>
          <w:szCs w:val="22"/>
          <w:lang w:val="ro-RO"/>
        </w:rPr>
        <w:t>Sursa: INSP-CNSSP</w:t>
      </w:r>
    </w:p>
    <w:p w14:paraId="200D1917" w14:textId="04FFB114" w:rsidR="00C22FCA" w:rsidRDefault="00C22FCA">
      <w:pPr>
        <w:rPr>
          <w:b/>
          <w:color w:val="943634" w:themeColor="accent2" w:themeShade="BF"/>
          <w:sz w:val="22"/>
          <w:szCs w:val="22"/>
          <w:lang w:val="ro-RO"/>
        </w:rPr>
      </w:pPr>
      <w:r>
        <w:rPr>
          <w:b/>
          <w:color w:val="943634" w:themeColor="accent2" w:themeShade="BF"/>
          <w:sz w:val="22"/>
          <w:szCs w:val="22"/>
          <w:lang w:val="ro-RO"/>
        </w:rPr>
        <w:br w:type="page"/>
      </w:r>
    </w:p>
    <w:p w14:paraId="60390F66" w14:textId="77777777" w:rsidR="00371228" w:rsidRPr="002C6B60" w:rsidRDefault="00371228" w:rsidP="00FE759D">
      <w:pPr>
        <w:jc w:val="both"/>
        <w:rPr>
          <w:b/>
          <w:color w:val="943634" w:themeColor="accent2" w:themeShade="BF"/>
          <w:sz w:val="22"/>
          <w:szCs w:val="22"/>
          <w:lang w:val="ro-RO"/>
        </w:rPr>
      </w:pPr>
    </w:p>
    <w:p w14:paraId="0375540A" w14:textId="351E2970" w:rsidR="00E20CCF" w:rsidRPr="002C6B60" w:rsidRDefault="00586277" w:rsidP="00FE759D">
      <w:pPr>
        <w:jc w:val="both"/>
        <w:rPr>
          <w:b/>
          <w:color w:val="943634" w:themeColor="accent2" w:themeShade="BF"/>
          <w:sz w:val="22"/>
          <w:szCs w:val="22"/>
          <w:lang w:val="ro-RO"/>
        </w:rPr>
      </w:pPr>
      <w:r w:rsidRPr="002C6B60">
        <w:rPr>
          <w:b/>
          <w:color w:val="943634" w:themeColor="accent2" w:themeShade="BF"/>
          <w:sz w:val="22"/>
          <w:szCs w:val="22"/>
          <w:lang w:val="ro-RO"/>
        </w:rPr>
        <w:t>2.</w:t>
      </w:r>
      <w:r w:rsidR="00E20CCF" w:rsidRPr="002C6B60">
        <w:rPr>
          <w:b/>
          <w:color w:val="943634" w:themeColor="accent2" w:themeShade="BF"/>
          <w:sz w:val="22"/>
          <w:szCs w:val="22"/>
          <w:lang w:val="ro-RO"/>
        </w:rPr>
        <w:t xml:space="preserve">Date cu rezultate relevante din studiile </w:t>
      </w:r>
      <w:proofErr w:type="spellStart"/>
      <w:r w:rsidR="00E20CCF" w:rsidRPr="002C6B60">
        <w:rPr>
          <w:b/>
          <w:color w:val="943634" w:themeColor="accent2" w:themeShade="BF"/>
          <w:sz w:val="22"/>
          <w:szCs w:val="22"/>
          <w:lang w:val="ro-RO"/>
        </w:rPr>
        <w:t>naţionale</w:t>
      </w:r>
      <w:proofErr w:type="spellEnd"/>
      <w:r w:rsidR="00E20CCF" w:rsidRPr="002C6B60">
        <w:rPr>
          <w:b/>
          <w:color w:val="943634" w:themeColor="accent2" w:themeShade="BF"/>
          <w:sz w:val="22"/>
          <w:szCs w:val="22"/>
          <w:lang w:val="ro-RO"/>
        </w:rPr>
        <w:t xml:space="preserve">, europene </w:t>
      </w:r>
      <w:proofErr w:type="spellStart"/>
      <w:r w:rsidR="00E20CCF" w:rsidRPr="002C6B60">
        <w:rPr>
          <w:b/>
          <w:color w:val="943634" w:themeColor="accent2" w:themeShade="BF"/>
          <w:sz w:val="22"/>
          <w:szCs w:val="22"/>
          <w:lang w:val="ro-RO"/>
        </w:rPr>
        <w:t>şi</w:t>
      </w:r>
      <w:proofErr w:type="spellEnd"/>
      <w:r w:rsidR="00E20CCF" w:rsidRPr="002C6B60">
        <w:rPr>
          <w:b/>
          <w:color w:val="943634" w:themeColor="accent2" w:themeShade="BF"/>
          <w:sz w:val="22"/>
          <w:szCs w:val="22"/>
          <w:lang w:val="ro-RO"/>
        </w:rPr>
        <w:t xml:space="preserve"> </w:t>
      </w:r>
      <w:proofErr w:type="spellStart"/>
      <w:r w:rsidR="00E20CCF" w:rsidRPr="002C6B60">
        <w:rPr>
          <w:b/>
          <w:color w:val="943634" w:themeColor="accent2" w:themeShade="BF"/>
          <w:sz w:val="22"/>
          <w:szCs w:val="22"/>
          <w:lang w:val="ro-RO"/>
        </w:rPr>
        <w:t>internaţionale</w:t>
      </w:r>
      <w:proofErr w:type="spellEnd"/>
    </w:p>
    <w:p w14:paraId="0A1A1F70" w14:textId="77777777" w:rsidR="00E20CCF" w:rsidRPr="002C6B60" w:rsidRDefault="00E20CCF" w:rsidP="00FE759D">
      <w:pPr>
        <w:jc w:val="both"/>
        <w:rPr>
          <w:b/>
          <w:sz w:val="22"/>
          <w:szCs w:val="22"/>
          <w:lang w:val="ro-RO"/>
        </w:rPr>
      </w:pPr>
    </w:p>
    <w:p w14:paraId="093F6D97" w14:textId="7C98483B"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Impactul sănătății mintale asupra pierderii sarcinii: o revizuire sistematică și meta-analiză (The mental </w:t>
      </w:r>
      <w:proofErr w:type="spellStart"/>
      <w:r w:rsidRPr="002C6B60">
        <w:rPr>
          <w:rFonts w:eastAsiaTheme="minorHAnsi"/>
          <w:b/>
          <w:i/>
          <w:sz w:val="22"/>
          <w:szCs w:val="22"/>
          <w:lang w:val="ro-RO"/>
        </w:rPr>
        <w:t>health</w:t>
      </w:r>
      <w:proofErr w:type="spellEnd"/>
      <w:r w:rsidRPr="002C6B60">
        <w:rPr>
          <w:rFonts w:eastAsiaTheme="minorHAnsi"/>
          <w:b/>
          <w:i/>
          <w:sz w:val="22"/>
          <w:szCs w:val="22"/>
          <w:lang w:val="ro-RO"/>
        </w:rPr>
        <w:t xml:space="preserve"> impact of </w:t>
      </w:r>
      <w:proofErr w:type="spellStart"/>
      <w:r w:rsidRPr="002C6B60">
        <w:rPr>
          <w:rFonts w:eastAsiaTheme="minorHAnsi"/>
          <w:b/>
          <w:i/>
          <w:sz w:val="22"/>
          <w:szCs w:val="22"/>
          <w:lang w:val="ro-RO"/>
        </w:rPr>
        <w:t>perinatal</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loss</w:t>
      </w:r>
      <w:proofErr w:type="spellEnd"/>
      <w:r w:rsidRPr="002C6B60">
        <w:rPr>
          <w:rFonts w:eastAsiaTheme="minorHAnsi"/>
          <w:b/>
          <w:i/>
          <w:sz w:val="22"/>
          <w:szCs w:val="22"/>
          <w:lang w:val="ro-RO"/>
        </w:rPr>
        <w:t xml:space="preserve">: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review</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w:t>
      </w:r>
    </w:p>
    <w:p w14:paraId="615BF4D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Danielle Herbert, </w:t>
      </w:r>
      <w:proofErr w:type="spellStart"/>
      <w:r w:rsidRPr="002C6B60">
        <w:rPr>
          <w:rFonts w:eastAsiaTheme="minorHAnsi"/>
          <w:sz w:val="22"/>
          <w:szCs w:val="22"/>
          <w:lang w:val="ro-RO"/>
        </w:rPr>
        <w:t>Kerry</w:t>
      </w:r>
      <w:proofErr w:type="spellEnd"/>
      <w:r w:rsidRPr="002C6B60">
        <w:rPr>
          <w:rFonts w:eastAsiaTheme="minorHAnsi"/>
          <w:sz w:val="22"/>
          <w:szCs w:val="22"/>
          <w:lang w:val="ro-RO"/>
        </w:rPr>
        <w:t xml:space="preserve"> Young, Maria </w:t>
      </w:r>
      <w:proofErr w:type="spellStart"/>
      <w:r w:rsidRPr="002C6B60">
        <w:rPr>
          <w:rFonts w:eastAsiaTheme="minorHAnsi"/>
          <w:sz w:val="22"/>
          <w:szCs w:val="22"/>
          <w:lang w:val="ro-RO"/>
        </w:rPr>
        <w:t>Pietrusińska</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Angus</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MacBeth</w:t>
      </w:r>
      <w:proofErr w:type="spellEnd"/>
    </w:p>
    <w:p w14:paraId="1FCC1A9F"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59" w:history="1">
        <w:r w:rsidR="000A3823" w:rsidRPr="002C6B60">
          <w:rPr>
            <w:rFonts w:eastAsiaTheme="minorHAnsi"/>
            <w:color w:val="0000FF" w:themeColor="hyperlink"/>
            <w:sz w:val="22"/>
            <w:szCs w:val="22"/>
            <w:u w:val="single"/>
            <w:lang w:val="ro-RO"/>
          </w:rPr>
          <w:t>https://www.sciencedirect.com/science/article/abs/pii/S0165032721011009</w:t>
        </w:r>
      </w:hyperlink>
    </w:p>
    <w:p w14:paraId="742602AD"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0" w:history="1">
        <w:r w:rsidR="000A3823" w:rsidRPr="002C6B60">
          <w:rPr>
            <w:rFonts w:eastAsiaTheme="minorHAnsi"/>
            <w:color w:val="0000FF" w:themeColor="hyperlink"/>
            <w:sz w:val="22"/>
            <w:szCs w:val="22"/>
            <w:u w:val="single"/>
            <w:lang w:val="ro-RO"/>
          </w:rPr>
          <w:t>https://doi.org/10.1016/j.jad.2021.10.026</w:t>
        </w:r>
      </w:hyperlink>
    </w:p>
    <w:p w14:paraId="71419A8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CD264F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Pierderea sarcinii poate reprezenta un risc semnificativ pentru sănătatea mintală a mamei, cum ar fi anxietatea, depresia și simptomele post-traumatice.</w:t>
      </w:r>
    </w:p>
    <w:p w14:paraId="72DF559E" w14:textId="1A678555" w:rsidR="000E7244"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O revizuire sistematică și o meta-analiză a identificat studii cu grup</w:t>
      </w:r>
      <w:r w:rsidR="008826F7">
        <w:rPr>
          <w:rFonts w:eastAsiaTheme="minorHAnsi"/>
          <w:sz w:val="22"/>
          <w:szCs w:val="22"/>
          <w:lang w:val="ro-RO"/>
        </w:rPr>
        <w:t xml:space="preserve">uri de control, publicate în perioada </w:t>
      </w:r>
      <w:r w:rsidRPr="002C6B60">
        <w:rPr>
          <w:rFonts w:eastAsiaTheme="minorHAnsi"/>
          <w:sz w:val="22"/>
          <w:szCs w:val="22"/>
          <w:lang w:val="ro-RO"/>
        </w:rPr>
        <w:t xml:space="preserve">ianuarie 1995 și martie 2020, care raportau </w:t>
      </w:r>
      <w:r w:rsidR="008826F7">
        <w:rPr>
          <w:rFonts w:eastAsiaTheme="minorHAnsi"/>
          <w:sz w:val="22"/>
          <w:szCs w:val="22"/>
          <w:lang w:val="ro-RO"/>
        </w:rPr>
        <w:t>afectare</w:t>
      </w:r>
      <w:r w:rsidRPr="002C6B60">
        <w:rPr>
          <w:rFonts w:eastAsiaTheme="minorHAnsi"/>
          <w:sz w:val="22"/>
          <w:szCs w:val="22"/>
          <w:lang w:val="ro-RO"/>
        </w:rPr>
        <w:t>a sănătății mintale în urma pierderii sarcinii. Au fost identificate 29 de studii din 17 țări. Nivelurile de anxietate și depresie în urma pierderii sarcinii sunt semnificativ crescute în comparație cu grupurile martori „fără pierderi” (născuți vii cu sau fără probleme de sănătate, femei neînsărcinate din comunitate).</w:t>
      </w:r>
      <w:r w:rsidRPr="002C6B60">
        <w:rPr>
          <w:rFonts w:asciiTheme="minorHAnsi" w:eastAsiaTheme="minorHAnsi" w:hAnsiTheme="minorHAnsi" w:cstheme="minorBidi"/>
          <w:sz w:val="22"/>
          <w:szCs w:val="22"/>
          <w:lang w:val="ro-RO"/>
        </w:rPr>
        <w:t xml:space="preserve"> </w:t>
      </w:r>
    </w:p>
    <w:p w14:paraId="7BE934E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Concluzii: </w:t>
      </w:r>
    </w:p>
    <w:p w14:paraId="3CA0B673"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Pierderea sarcinii este asociată cu creșterea depresiei și a anxietății;</w:t>
      </w:r>
    </w:p>
    <w:p w14:paraId="7C843CC1"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Riscul afecțiunilor psihiatrice după pierderea sarcinii este similar în țările cu venituri mici, medii și mari;</w:t>
      </w:r>
    </w:p>
    <w:p w14:paraId="781BB64A"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Sunt necesare cercetări ulterioare cu privire la problemele femeilor din mediile defavorizate;</w:t>
      </w:r>
    </w:p>
    <w:p w14:paraId="5A2D3097" w14:textId="17D42E5E"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Evaluarea sănătății mintale în urma pierderii sarcinii este o prioritate a sănătății materne.</w:t>
      </w:r>
    </w:p>
    <w:p w14:paraId="12ADE680" w14:textId="77777777" w:rsidR="000A3823" w:rsidRPr="002C6B60" w:rsidRDefault="000A3823" w:rsidP="000A3823">
      <w:pPr>
        <w:spacing w:after="200" w:line="276" w:lineRule="auto"/>
        <w:ind w:left="1440"/>
        <w:contextualSpacing/>
        <w:jc w:val="both"/>
        <w:rPr>
          <w:rFonts w:eastAsiaTheme="minorHAnsi"/>
          <w:sz w:val="22"/>
          <w:szCs w:val="22"/>
          <w:lang w:val="ro-RO"/>
        </w:rPr>
      </w:pPr>
    </w:p>
    <w:p w14:paraId="5C0E12C1" w14:textId="723F54CF"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Evaluarea pregătirii psihologice a asistentelor și moașelor, pentru a optimiza îngrijirea femeilor cu depresie </w:t>
      </w:r>
      <w:proofErr w:type="spellStart"/>
      <w:r w:rsidRPr="002C6B60">
        <w:rPr>
          <w:rFonts w:eastAsiaTheme="minorHAnsi"/>
          <w:b/>
          <w:i/>
          <w:sz w:val="22"/>
          <w:szCs w:val="22"/>
          <w:lang w:val="ro-RO"/>
        </w:rPr>
        <w:t>perinatală</w:t>
      </w:r>
      <w:proofErr w:type="spellEnd"/>
      <w:r w:rsidRPr="002C6B60">
        <w:rPr>
          <w:rFonts w:eastAsiaTheme="minorHAnsi"/>
          <w:b/>
          <w:i/>
          <w:sz w:val="22"/>
          <w:szCs w:val="22"/>
          <w:lang w:val="ro-RO"/>
        </w:rPr>
        <w:t>: o revizuire sistematică și meta-analiză (</w:t>
      </w:r>
      <w:proofErr w:type="spellStart"/>
      <w:r w:rsidRPr="002C6B60">
        <w:rPr>
          <w:rFonts w:eastAsiaTheme="minorHAnsi"/>
          <w:b/>
          <w:i/>
          <w:sz w:val="22"/>
          <w:szCs w:val="22"/>
          <w:lang w:val="ro-RO"/>
        </w:rPr>
        <w:t>Evaluation</w:t>
      </w:r>
      <w:proofErr w:type="spellEnd"/>
      <w:r w:rsidRPr="002C6B60">
        <w:rPr>
          <w:rFonts w:eastAsiaTheme="minorHAnsi"/>
          <w:b/>
          <w:i/>
          <w:sz w:val="22"/>
          <w:szCs w:val="22"/>
          <w:lang w:val="ro-RO"/>
        </w:rPr>
        <w:t xml:space="preserve"> of </w:t>
      </w:r>
      <w:proofErr w:type="spellStart"/>
      <w:r w:rsidRPr="002C6B60">
        <w:rPr>
          <w:rFonts w:eastAsiaTheme="minorHAnsi"/>
          <w:b/>
          <w:i/>
          <w:sz w:val="22"/>
          <w:szCs w:val="22"/>
          <w:lang w:val="ro-RO"/>
        </w:rPr>
        <w:t>psychological</w:t>
      </w:r>
      <w:proofErr w:type="spellEnd"/>
      <w:r w:rsidRPr="002C6B60">
        <w:rPr>
          <w:rFonts w:eastAsiaTheme="minorHAnsi"/>
          <w:b/>
          <w:i/>
          <w:sz w:val="22"/>
          <w:szCs w:val="22"/>
          <w:lang w:val="ro-RO"/>
        </w:rPr>
        <w:t xml:space="preserve"> training for </w:t>
      </w:r>
      <w:proofErr w:type="spellStart"/>
      <w:r w:rsidRPr="002C6B60">
        <w:rPr>
          <w:rFonts w:eastAsiaTheme="minorHAnsi"/>
          <w:b/>
          <w:i/>
          <w:sz w:val="22"/>
          <w:szCs w:val="22"/>
          <w:lang w:val="ro-RO"/>
        </w:rPr>
        <w:t>nurses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midwives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to</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optimise</w:t>
      </w:r>
      <w:proofErr w:type="spellEnd"/>
      <w:r w:rsidRPr="002C6B60">
        <w:rPr>
          <w:rFonts w:eastAsiaTheme="minorHAnsi"/>
          <w:b/>
          <w:i/>
          <w:sz w:val="22"/>
          <w:szCs w:val="22"/>
          <w:lang w:val="ro-RO"/>
        </w:rPr>
        <w:t xml:space="preserve"> care for </w:t>
      </w:r>
      <w:proofErr w:type="spellStart"/>
      <w:r w:rsidRPr="002C6B60">
        <w:rPr>
          <w:rFonts w:eastAsiaTheme="minorHAnsi"/>
          <w:b/>
          <w:i/>
          <w:sz w:val="22"/>
          <w:szCs w:val="22"/>
          <w:lang w:val="ro-RO"/>
        </w:rPr>
        <w:t>women</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with</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perinatal</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depression</w:t>
      </w:r>
      <w:proofErr w:type="spellEnd"/>
      <w:r w:rsidRPr="002C6B60">
        <w:rPr>
          <w:rFonts w:eastAsiaTheme="minorHAnsi"/>
          <w:b/>
          <w:i/>
          <w:sz w:val="22"/>
          <w:szCs w:val="22"/>
          <w:lang w:val="ro-RO"/>
        </w:rPr>
        <w:t xml:space="preserve">: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review</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w:t>
      </w:r>
    </w:p>
    <w:p w14:paraId="22F255B9" w14:textId="77777777" w:rsidR="000A3823" w:rsidRPr="002C6B60" w:rsidRDefault="000A3823" w:rsidP="000A3823">
      <w:pPr>
        <w:spacing w:after="200" w:line="276" w:lineRule="auto"/>
        <w:ind w:left="720"/>
        <w:contextualSpacing/>
        <w:jc w:val="both"/>
        <w:rPr>
          <w:rFonts w:eastAsiaTheme="minorHAnsi"/>
          <w:sz w:val="22"/>
          <w:szCs w:val="22"/>
          <w:lang w:val="ro-RO"/>
        </w:rPr>
      </w:pPr>
      <w:proofErr w:type="spellStart"/>
      <w:r w:rsidRPr="002C6B60">
        <w:rPr>
          <w:rFonts w:eastAsiaTheme="minorHAnsi"/>
          <w:sz w:val="22"/>
          <w:szCs w:val="22"/>
          <w:lang w:val="ro-RO"/>
        </w:rPr>
        <w:t>Tsuei-Hung</w:t>
      </w:r>
      <w:proofErr w:type="spellEnd"/>
      <w:r w:rsidRPr="002C6B60">
        <w:rPr>
          <w:rFonts w:eastAsiaTheme="minorHAnsi"/>
          <w:sz w:val="22"/>
          <w:szCs w:val="22"/>
          <w:lang w:val="ro-RO"/>
        </w:rPr>
        <w:t xml:space="preserve"> Wang, </w:t>
      </w:r>
      <w:proofErr w:type="spellStart"/>
      <w:r w:rsidRPr="002C6B60">
        <w:rPr>
          <w:rFonts w:eastAsiaTheme="minorHAnsi"/>
          <w:sz w:val="22"/>
          <w:szCs w:val="22"/>
          <w:lang w:val="ro-RO"/>
        </w:rPr>
        <w:t>Ya</w:t>
      </w:r>
      <w:proofErr w:type="spellEnd"/>
      <w:r w:rsidRPr="002C6B60">
        <w:rPr>
          <w:rFonts w:eastAsiaTheme="minorHAnsi"/>
          <w:sz w:val="22"/>
          <w:szCs w:val="22"/>
          <w:lang w:val="ro-RO"/>
        </w:rPr>
        <w:t xml:space="preserve">-Ling </w:t>
      </w:r>
      <w:proofErr w:type="spellStart"/>
      <w:r w:rsidRPr="002C6B60">
        <w:rPr>
          <w:rFonts w:eastAsiaTheme="minorHAnsi"/>
          <w:sz w:val="22"/>
          <w:szCs w:val="22"/>
          <w:lang w:val="ro-RO"/>
        </w:rPr>
        <w:t>Tzeng</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Yu-Kuei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Teng</w:t>
      </w:r>
      <w:proofErr w:type="spellEnd"/>
      <w:r w:rsidRPr="002C6B60">
        <w:rPr>
          <w:rFonts w:eastAsiaTheme="minorHAnsi"/>
          <w:sz w:val="22"/>
          <w:szCs w:val="22"/>
          <w:lang w:val="ro-RO"/>
        </w:rPr>
        <w:t>, Lee-</w:t>
      </w:r>
      <w:proofErr w:type="spellStart"/>
      <w:r w:rsidRPr="002C6B60">
        <w:rPr>
          <w:rFonts w:eastAsiaTheme="minorHAnsi"/>
          <w:sz w:val="22"/>
          <w:szCs w:val="22"/>
          <w:lang w:val="ro-RO"/>
        </w:rPr>
        <w:t>Wen</w:t>
      </w:r>
      <w:proofErr w:type="spellEnd"/>
      <w:r w:rsidRPr="002C6B60">
        <w:rPr>
          <w:rFonts w:eastAsiaTheme="minorHAnsi"/>
          <w:sz w:val="22"/>
          <w:szCs w:val="22"/>
          <w:lang w:val="ro-RO"/>
        </w:rPr>
        <w:t xml:space="preserve"> Pai, </w:t>
      </w:r>
      <w:proofErr w:type="spellStart"/>
      <w:r w:rsidRPr="002C6B60">
        <w:rPr>
          <w:rFonts w:eastAsiaTheme="minorHAnsi"/>
          <w:sz w:val="22"/>
          <w:szCs w:val="22"/>
          <w:lang w:val="ro-RO"/>
        </w:rPr>
        <w:t>Tzu-Pei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Yeh</w:t>
      </w:r>
      <w:proofErr w:type="spellEnd"/>
    </w:p>
    <w:p w14:paraId="45CF6B5B"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1" w:history="1">
        <w:r w:rsidR="000A3823" w:rsidRPr="002C6B60">
          <w:rPr>
            <w:rFonts w:eastAsiaTheme="minorHAnsi"/>
            <w:color w:val="0000FF" w:themeColor="hyperlink"/>
            <w:sz w:val="22"/>
            <w:szCs w:val="22"/>
            <w:u w:val="single"/>
            <w:lang w:val="ro-RO"/>
          </w:rPr>
          <w:t>https://www.sciencedirect.com/science/article/abs/pii/S0266613821002400</w:t>
        </w:r>
      </w:hyperlink>
    </w:p>
    <w:p w14:paraId="41565109"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2" w:history="1">
        <w:r w:rsidR="000A3823" w:rsidRPr="002C6B60">
          <w:rPr>
            <w:rFonts w:eastAsiaTheme="minorHAnsi"/>
            <w:color w:val="0000FF" w:themeColor="hyperlink"/>
            <w:sz w:val="22"/>
            <w:szCs w:val="22"/>
            <w:u w:val="single"/>
            <w:lang w:val="ro-RO"/>
          </w:rPr>
          <w:t>https://doi.org/10.1016/j.midw.2021.103160</w:t>
        </w:r>
      </w:hyperlink>
    </w:p>
    <w:p w14:paraId="7D33884F" w14:textId="77777777" w:rsidR="000A3823" w:rsidRPr="002C6B60" w:rsidRDefault="000A3823" w:rsidP="000A3823">
      <w:pPr>
        <w:spacing w:after="200" w:line="276" w:lineRule="auto"/>
        <w:contextualSpacing/>
        <w:jc w:val="both"/>
        <w:rPr>
          <w:rFonts w:eastAsiaTheme="minorHAnsi"/>
          <w:sz w:val="22"/>
          <w:szCs w:val="22"/>
          <w:lang w:val="ro-RO"/>
        </w:rPr>
      </w:pPr>
    </w:p>
    <w:p w14:paraId="3D0149B1" w14:textId="34DD9429"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Depresia </w:t>
      </w:r>
      <w:proofErr w:type="spellStart"/>
      <w:r w:rsidRPr="002C6B60">
        <w:rPr>
          <w:rFonts w:eastAsiaTheme="minorHAnsi"/>
          <w:sz w:val="22"/>
          <w:szCs w:val="22"/>
          <w:lang w:val="ro-RO"/>
        </w:rPr>
        <w:t>perinatală</w:t>
      </w:r>
      <w:proofErr w:type="spellEnd"/>
      <w:r w:rsidRPr="002C6B60">
        <w:rPr>
          <w:rFonts w:eastAsiaTheme="minorHAnsi"/>
          <w:sz w:val="22"/>
          <w:szCs w:val="22"/>
          <w:lang w:val="ro-RO"/>
        </w:rPr>
        <w:t xml:space="preserve"> este legată de sănătatea maternă precară și de </w:t>
      </w:r>
      <w:r w:rsidR="00471033">
        <w:rPr>
          <w:rFonts w:eastAsiaTheme="minorHAnsi"/>
          <w:sz w:val="22"/>
          <w:szCs w:val="22"/>
          <w:lang w:val="ro-RO"/>
        </w:rPr>
        <w:t>modul în care se dezvoltă copilul</w:t>
      </w:r>
      <w:r w:rsidRPr="002C6B60">
        <w:rPr>
          <w:rFonts w:eastAsiaTheme="minorHAnsi"/>
          <w:sz w:val="22"/>
          <w:szCs w:val="22"/>
          <w:lang w:val="ro-RO"/>
        </w:rPr>
        <w:t xml:space="preserve">. Organizația Mondială a Sănătății recomandă extinderea educației și formării în domeniul sănătății mintale, a furnizorilor de asistență medicală primară, pentru a îmbunătăți calitatea îngrijirii în cazul depresiei </w:t>
      </w:r>
      <w:proofErr w:type="spellStart"/>
      <w:r w:rsidRPr="002C6B60">
        <w:rPr>
          <w:rFonts w:eastAsiaTheme="minorHAnsi"/>
          <w:sz w:val="22"/>
          <w:szCs w:val="22"/>
          <w:lang w:val="ro-RO"/>
        </w:rPr>
        <w:t>perinatale</w:t>
      </w:r>
      <w:proofErr w:type="spellEnd"/>
      <w:r w:rsidRPr="002C6B60">
        <w:rPr>
          <w:rFonts w:eastAsiaTheme="minorHAnsi"/>
          <w:sz w:val="22"/>
          <w:szCs w:val="22"/>
          <w:lang w:val="ro-RO"/>
        </w:rPr>
        <w:t xml:space="preserve">. </w:t>
      </w:r>
    </w:p>
    <w:p w14:paraId="7574E30A" w14:textId="3389B193"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 xml:space="preserve">Prezentul studiu a evaluat efectul diferitelor metode de instruire psihologică, asupra competenței asistentelor și moașelor în administrarea îngrijirii și atenuarea simptomelor la pacientele cu depresie </w:t>
      </w:r>
      <w:proofErr w:type="spellStart"/>
      <w:r w:rsidRPr="002C6B60">
        <w:rPr>
          <w:rFonts w:eastAsiaTheme="minorHAnsi"/>
          <w:sz w:val="22"/>
          <w:szCs w:val="22"/>
          <w:lang w:val="ro-RO"/>
        </w:rPr>
        <w:t>perinatală</w:t>
      </w:r>
      <w:proofErr w:type="spellEnd"/>
      <w:r w:rsidRPr="002C6B60">
        <w:rPr>
          <w:rFonts w:eastAsiaTheme="minorHAnsi"/>
          <w:sz w:val="22"/>
          <w:szCs w:val="22"/>
          <w:lang w:val="ro-RO"/>
        </w:rPr>
        <w:t xml:space="preserve">. Au fost revizuite un total de 13 articole, </w:t>
      </w:r>
      <w:r w:rsidR="00471033">
        <w:rPr>
          <w:rFonts w:eastAsiaTheme="minorHAnsi"/>
          <w:sz w:val="22"/>
          <w:szCs w:val="22"/>
          <w:lang w:val="ro-RO"/>
        </w:rPr>
        <w:t xml:space="preserve">fiind </w:t>
      </w:r>
      <w:r w:rsidRPr="002C6B60">
        <w:rPr>
          <w:rFonts w:eastAsiaTheme="minorHAnsi"/>
          <w:sz w:val="22"/>
          <w:szCs w:val="22"/>
          <w:lang w:val="ro-RO"/>
        </w:rPr>
        <w:t xml:space="preserve">incluse în studiu 246 de asistente și moașe și 4381 de femei în perioada </w:t>
      </w:r>
      <w:proofErr w:type="spellStart"/>
      <w:r w:rsidRPr="002C6B60">
        <w:rPr>
          <w:rFonts w:eastAsiaTheme="minorHAnsi"/>
          <w:sz w:val="22"/>
          <w:szCs w:val="22"/>
          <w:lang w:val="ro-RO"/>
        </w:rPr>
        <w:t>perinatală</w:t>
      </w:r>
      <w:proofErr w:type="spellEnd"/>
      <w:r w:rsidRPr="002C6B60">
        <w:rPr>
          <w:rFonts w:eastAsiaTheme="minorHAnsi"/>
          <w:sz w:val="22"/>
          <w:szCs w:val="22"/>
          <w:lang w:val="ro-RO"/>
        </w:rPr>
        <w:t>.</w:t>
      </w:r>
      <w:r w:rsidRPr="002C6B60">
        <w:rPr>
          <w:rFonts w:asciiTheme="minorHAnsi" w:eastAsiaTheme="minorHAnsi" w:hAnsiTheme="minorHAnsi" w:cstheme="minorBidi"/>
          <w:sz w:val="22"/>
          <w:szCs w:val="22"/>
          <w:lang w:val="ro-RO"/>
        </w:rPr>
        <w:t xml:space="preserve"> </w:t>
      </w:r>
    </w:p>
    <w:p w14:paraId="75F07533" w14:textId="530A8585" w:rsidR="000A3823" w:rsidRPr="00471033"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asciiTheme="minorHAnsi" w:eastAsiaTheme="minorHAnsi" w:hAnsiTheme="minorHAnsi" w:cstheme="minorBidi"/>
          <w:sz w:val="22"/>
          <w:szCs w:val="22"/>
          <w:lang w:val="ro-RO"/>
        </w:rPr>
        <w:t>Î</w:t>
      </w:r>
      <w:r w:rsidRPr="002C6B60">
        <w:rPr>
          <w:rFonts w:eastAsiaTheme="minorHAnsi"/>
          <w:sz w:val="22"/>
          <w:szCs w:val="22"/>
          <w:lang w:val="ro-RO"/>
        </w:rPr>
        <w:t xml:space="preserve">n comparație cu metodele de instruire față în față, metodele digitale au fost mai eficiente în reducerea riscului simptomelor depresive. Rezultatele acestei meta-analize pot servi drept referință pentru proiectarea programelor de pregătire psihologică pentru asistente și moașe și a unor strategii eficiente de îngrijire a pacientelor cu depresie </w:t>
      </w:r>
      <w:proofErr w:type="spellStart"/>
      <w:r w:rsidRPr="002C6B60">
        <w:rPr>
          <w:rFonts w:eastAsiaTheme="minorHAnsi"/>
          <w:sz w:val="22"/>
          <w:szCs w:val="22"/>
          <w:lang w:val="ro-RO"/>
        </w:rPr>
        <w:t>perinatală</w:t>
      </w:r>
      <w:proofErr w:type="spellEnd"/>
      <w:r w:rsidRPr="002C6B60">
        <w:rPr>
          <w:rFonts w:eastAsiaTheme="minorHAnsi"/>
          <w:sz w:val="22"/>
          <w:szCs w:val="22"/>
          <w:lang w:val="ro-RO"/>
        </w:rPr>
        <w:t>.</w:t>
      </w:r>
    </w:p>
    <w:p w14:paraId="24CD0FA1"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A2335F3" w14:textId="0C69F0F0"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Povara globală, regională și națională a 12 tipuri de tulburări mintale în 204 țări și teritorii, în perioada 1990–2019: o analiză sistematică din studiul Global </w:t>
      </w:r>
      <w:proofErr w:type="spellStart"/>
      <w:r w:rsidRPr="002C6B60">
        <w:rPr>
          <w:rFonts w:eastAsiaTheme="minorHAnsi"/>
          <w:b/>
          <w:i/>
          <w:sz w:val="22"/>
          <w:szCs w:val="22"/>
          <w:lang w:val="ro-RO"/>
        </w:rPr>
        <w:t>Burden</w:t>
      </w:r>
      <w:proofErr w:type="spellEnd"/>
      <w:r w:rsidRPr="002C6B60">
        <w:rPr>
          <w:rFonts w:eastAsiaTheme="minorHAnsi"/>
          <w:b/>
          <w:i/>
          <w:sz w:val="22"/>
          <w:szCs w:val="22"/>
          <w:lang w:val="ro-RO"/>
        </w:rPr>
        <w:t xml:space="preserve"> of </w:t>
      </w:r>
      <w:proofErr w:type="spellStart"/>
      <w:r w:rsidRPr="002C6B60">
        <w:rPr>
          <w:rFonts w:eastAsiaTheme="minorHAnsi"/>
          <w:b/>
          <w:i/>
          <w:sz w:val="22"/>
          <w:szCs w:val="22"/>
          <w:lang w:val="ro-RO"/>
        </w:rPr>
        <w:t>Disease</w:t>
      </w:r>
      <w:proofErr w:type="spellEnd"/>
      <w:r w:rsidRPr="002C6B60">
        <w:rPr>
          <w:rFonts w:eastAsiaTheme="minorHAnsi"/>
          <w:b/>
          <w:i/>
          <w:sz w:val="22"/>
          <w:szCs w:val="22"/>
          <w:lang w:val="ro-RO"/>
        </w:rPr>
        <w:t xml:space="preserve"> 2019 (Global, regional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national</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burden</w:t>
      </w:r>
      <w:proofErr w:type="spellEnd"/>
      <w:r w:rsidRPr="002C6B60">
        <w:rPr>
          <w:rFonts w:eastAsiaTheme="minorHAnsi"/>
          <w:b/>
          <w:i/>
          <w:sz w:val="22"/>
          <w:szCs w:val="22"/>
          <w:lang w:val="ro-RO"/>
        </w:rPr>
        <w:t xml:space="preserve"> of 12 mental </w:t>
      </w:r>
      <w:proofErr w:type="spellStart"/>
      <w:r w:rsidRPr="002C6B60">
        <w:rPr>
          <w:rFonts w:eastAsiaTheme="minorHAnsi"/>
          <w:b/>
          <w:i/>
          <w:sz w:val="22"/>
          <w:szCs w:val="22"/>
          <w:lang w:val="ro-RO"/>
        </w:rPr>
        <w:t>disorders</w:t>
      </w:r>
      <w:proofErr w:type="spellEnd"/>
      <w:r w:rsidRPr="002C6B60">
        <w:rPr>
          <w:rFonts w:eastAsiaTheme="minorHAnsi"/>
          <w:b/>
          <w:i/>
          <w:sz w:val="22"/>
          <w:szCs w:val="22"/>
          <w:lang w:val="ro-RO"/>
        </w:rPr>
        <w:t xml:space="preserve"> in 204 </w:t>
      </w:r>
      <w:proofErr w:type="spellStart"/>
      <w:r w:rsidRPr="002C6B60">
        <w:rPr>
          <w:rFonts w:eastAsiaTheme="minorHAnsi"/>
          <w:b/>
          <w:i/>
          <w:sz w:val="22"/>
          <w:szCs w:val="22"/>
          <w:lang w:val="ro-RO"/>
        </w:rPr>
        <w:t>countries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territories</w:t>
      </w:r>
      <w:proofErr w:type="spellEnd"/>
      <w:r w:rsidRPr="002C6B60">
        <w:rPr>
          <w:rFonts w:eastAsiaTheme="minorHAnsi"/>
          <w:b/>
          <w:i/>
          <w:sz w:val="22"/>
          <w:szCs w:val="22"/>
          <w:lang w:val="ro-RO"/>
        </w:rPr>
        <w:t xml:space="preserve">, 1990–2019: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from</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the</w:t>
      </w:r>
      <w:proofErr w:type="spellEnd"/>
      <w:r w:rsidRPr="002C6B60">
        <w:rPr>
          <w:rFonts w:eastAsiaTheme="minorHAnsi"/>
          <w:b/>
          <w:i/>
          <w:sz w:val="22"/>
          <w:szCs w:val="22"/>
          <w:lang w:val="ro-RO"/>
        </w:rPr>
        <w:t xml:space="preserve"> Global </w:t>
      </w:r>
      <w:proofErr w:type="spellStart"/>
      <w:r w:rsidRPr="002C6B60">
        <w:rPr>
          <w:rFonts w:eastAsiaTheme="minorHAnsi"/>
          <w:b/>
          <w:i/>
          <w:sz w:val="22"/>
          <w:szCs w:val="22"/>
          <w:lang w:val="ro-RO"/>
        </w:rPr>
        <w:t>Burden</w:t>
      </w:r>
      <w:proofErr w:type="spellEnd"/>
      <w:r w:rsidRPr="002C6B60">
        <w:rPr>
          <w:rFonts w:eastAsiaTheme="minorHAnsi"/>
          <w:b/>
          <w:i/>
          <w:sz w:val="22"/>
          <w:szCs w:val="22"/>
          <w:lang w:val="ro-RO"/>
        </w:rPr>
        <w:t xml:space="preserve"> of </w:t>
      </w:r>
      <w:proofErr w:type="spellStart"/>
      <w:r w:rsidRPr="002C6B60">
        <w:rPr>
          <w:rFonts w:eastAsiaTheme="minorHAnsi"/>
          <w:b/>
          <w:i/>
          <w:sz w:val="22"/>
          <w:szCs w:val="22"/>
          <w:lang w:val="ro-RO"/>
        </w:rPr>
        <w:t>Disease</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Study</w:t>
      </w:r>
      <w:proofErr w:type="spellEnd"/>
      <w:r w:rsidRPr="002C6B60">
        <w:rPr>
          <w:rFonts w:eastAsiaTheme="minorHAnsi"/>
          <w:b/>
          <w:i/>
          <w:sz w:val="22"/>
          <w:szCs w:val="22"/>
          <w:lang w:val="ro-RO"/>
        </w:rPr>
        <w:t xml:space="preserve"> 2019)</w:t>
      </w:r>
    </w:p>
    <w:p w14:paraId="63D9A46F"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3" w:history="1">
        <w:r w:rsidR="000A3823" w:rsidRPr="002C6B60">
          <w:rPr>
            <w:rFonts w:eastAsiaTheme="minorHAnsi"/>
            <w:color w:val="0000FF" w:themeColor="hyperlink"/>
            <w:sz w:val="22"/>
            <w:szCs w:val="22"/>
            <w:u w:val="single"/>
            <w:lang w:val="ro-RO"/>
          </w:rPr>
          <w:t>https://www.healthdata.org/research-article/global-regional-and-national-burden-12-mental-disorders-204-countries-and</w:t>
        </w:r>
      </w:hyperlink>
    </w:p>
    <w:p w14:paraId="2F862B8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Publicat în The </w:t>
      </w:r>
      <w:proofErr w:type="spellStart"/>
      <w:r w:rsidRPr="002C6B60">
        <w:rPr>
          <w:rFonts w:eastAsiaTheme="minorHAnsi"/>
          <w:sz w:val="22"/>
          <w:szCs w:val="22"/>
          <w:lang w:val="ro-RO"/>
        </w:rPr>
        <w:t>Lancet</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Psychiatry</w:t>
      </w:r>
      <w:proofErr w:type="spellEnd"/>
      <w:r w:rsidRPr="002C6B60">
        <w:rPr>
          <w:rFonts w:eastAsiaTheme="minorHAnsi"/>
          <w:sz w:val="22"/>
          <w:szCs w:val="22"/>
          <w:lang w:val="ro-RO"/>
        </w:rPr>
        <w:t>, ianuarie 2022</w:t>
      </w:r>
    </w:p>
    <w:p w14:paraId="49401DBA"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BC139F1" w14:textId="16A9582F"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Tulburările mintale incluse în studiul Global </w:t>
      </w:r>
      <w:proofErr w:type="spellStart"/>
      <w:r w:rsidRPr="002C6B60">
        <w:rPr>
          <w:rFonts w:eastAsiaTheme="minorHAnsi"/>
          <w:sz w:val="22"/>
          <w:szCs w:val="22"/>
          <w:lang w:val="ro-RO"/>
        </w:rPr>
        <w:t>Burden</w:t>
      </w:r>
      <w:proofErr w:type="spellEnd"/>
      <w:r w:rsidRPr="002C6B60">
        <w:rPr>
          <w:rFonts w:eastAsiaTheme="minorHAnsi"/>
          <w:sz w:val="22"/>
          <w:szCs w:val="22"/>
          <w:lang w:val="ro-RO"/>
        </w:rPr>
        <w:t xml:space="preserve"> of </w:t>
      </w:r>
      <w:proofErr w:type="spellStart"/>
      <w:r w:rsidRPr="002C6B60">
        <w:rPr>
          <w:rFonts w:eastAsiaTheme="minorHAnsi"/>
          <w:sz w:val="22"/>
          <w:szCs w:val="22"/>
          <w:lang w:val="ro-RO"/>
        </w:rPr>
        <w:t>Diseases</w:t>
      </w:r>
      <w:proofErr w:type="spellEnd"/>
      <w:r w:rsidRPr="002C6B60">
        <w:rPr>
          <w:rFonts w:eastAsiaTheme="minorHAnsi"/>
          <w:sz w:val="22"/>
          <w:szCs w:val="22"/>
          <w:lang w:val="ro-RO"/>
        </w:rPr>
        <w:t>, 2019 au fost: tulburări depresive, tulburări de anxietate, tulburări bipolare, schizofrenie, tulburări de spectru autist, tulburări de conduită, tulburări de hiperactivitate cu deficit de atenție, tulburări de alimentație, dizabilitate intelectuală de dezvoltare și o categorie reziduală de alte tulburări mintale. S-a propus a se măsura: prevalența globală, regională și națională, anii de viață ajustați în funcție de dizabilități (</w:t>
      </w:r>
      <w:proofErr w:type="spellStart"/>
      <w:r w:rsidRPr="002C6B60">
        <w:rPr>
          <w:rFonts w:eastAsiaTheme="minorHAnsi"/>
          <w:sz w:val="22"/>
          <w:szCs w:val="22"/>
          <w:lang w:val="ro-RO"/>
        </w:rPr>
        <w:t>DALY</w:t>
      </w:r>
      <w:r w:rsidR="0021489F" w:rsidRPr="002C6B60">
        <w:rPr>
          <w:rFonts w:eastAsiaTheme="minorHAnsi"/>
          <w:sz w:val="22"/>
          <w:szCs w:val="22"/>
          <w:lang w:val="ro-RO"/>
        </w:rPr>
        <w:t>s</w:t>
      </w:r>
      <w:proofErr w:type="spellEnd"/>
      <w:r w:rsidRPr="002C6B60">
        <w:rPr>
          <w:rFonts w:eastAsiaTheme="minorHAnsi"/>
          <w:sz w:val="22"/>
          <w:szCs w:val="22"/>
          <w:lang w:val="ro-RO"/>
        </w:rPr>
        <w:t>), anii trăiți cu dizabilități (</w:t>
      </w:r>
      <w:proofErr w:type="spellStart"/>
      <w:r w:rsidRPr="002C6B60">
        <w:rPr>
          <w:rFonts w:eastAsiaTheme="minorHAnsi"/>
          <w:sz w:val="22"/>
          <w:szCs w:val="22"/>
          <w:lang w:val="ro-RO"/>
        </w:rPr>
        <w:t>YLDs</w:t>
      </w:r>
      <w:proofErr w:type="spellEnd"/>
      <w:r w:rsidRPr="002C6B60">
        <w:rPr>
          <w:rFonts w:eastAsiaTheme="minorHAnsi"/>
          <w:sz w:val="22"/>
          <w:szCs w:val="22"/>
          <w:lang w:val="ro-RO"/>
        </w:rPr>
        <w:t>) și anii de viață pierduți prin decese premature (</w:t>
      </w:r>
      <w:proofErr w:type="spellStart"/>
      <w:r w:rsidRPr="002C6B60">
        <w:rPr>
          <w:rFonts w:eastAsiaTheme="minorHAnsi"/>
          <w:sz w:val="22"/>
          <w:szCs w:val="22"/>
          <w:lang w:val="ro-RO"/>
        </w:rPr>
        <w:t>YLLs</w:t>
      </w:r>
      <w:proofErr w:type="spellEnd"/>
      <w:r w:rsidRPr="002C6B60">
        <w:rPr>
          <w:rFonts w:eastAsiaTheme="minorHAnsi"/>
          <w:sz w:val="22"/>
          <w:szCs w:val="22"/>
          <w:lang w:val="ro-RO"/>
        </w:rPr>
        <w:t>) pentru tulburările mintale, din 1990 până în 2019.</w:t>
      </w:r>
    </w:p>
    <w:p w14:paraId="7ED8B66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Au fost evaluați acești indicatori pentru 12 tipuri de tulburări mintale, la bărbați și femei, 23 de grupe de vârstă, din 204 țări și teritorii, între anii 1990 și 2019 și au fost obținute următoarele rezultate:</w:t>
      </w:r>
    </w:p>
    <w:p w14:paraId="5ADB78AB"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Între 1990 și 2019, numărul global de DALY din cauza tulburărilor mintale a crescut de la 80,8 milioane la 125,3 milioane, iar proporția de DALY globale atribuite tulburărilor mintale a crescut de la 3,1% la 4,9%;</w:t>
      </w:r>
    </w:p>
    <w:p w14:paraId="30B128BD"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Ratele DALY standardizate în funcție de vârstă au rămas în mare măsură aceleași între anii 1990 și 2019;</w:t>
      </w:r>
    </w:p>
    <w:p w14:paraId="1774B4BA"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YLD-urile au contribuit la cea mai mare parte din povara tulburărilor mintale, cu 125,3 milioane YLD în anul 2019 atribuibile tulburărilor mintale.</w:t>
      </w:r>
    </w:p>
    <w:p w14:paraId="734603C8" w14:textId="75CE2413"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Studiul GBD 2019 a arătat că tulburările mintale au rămas printre primele zece cauze principale </w:t>
      </w:r>
      <w:r w:rsidR="00471033">
        <w:rPr>
          <w:rFonts w:eastAsiaTheme="minorHAnsi"/>
          <w:sz w:val="22"/>
          <w:szCs w:val="22"/>
          <w:lang w:val="ro-RO"/>
        </w:rPr>
        <w:t>ale poverii globale a bolii</w:t>
      </w:r>
      <w:r w:rsidRPr="002C6B60">
        <w:rPr>
          <w:rFonts w:eastAsiaTheme="minorHAnsi"/>
          <w:sz w:val="22"/>
          <w:szCs w:val="22"/>
          <w:lang w:val="ro-RO"/>
        </w:rPr>
        <w:t xml:space="preserve"> în perioada 1990-2019. Pentru a reduce povara tulburărilor mintale este imperativă furnizarea coordonată de programe eficiente de prevenire și tratament, de către guverne și comunitatea globală de sănătate.</w:t>
      </w:r>
    </w:p>
    <w:p w14:paraId="600C030B"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47DDB2B5" w14:textId="77777777"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Prevalența globală și povara tulburărilor depresive și anxioase din cauza pandemiei de COVID-19, în 204 țări și teritorii, în anul 2020. (Global </w:t>
      </w:r>
      <w:proofErr w:type="spellStart"/>
      <w:r w:rsidRPr="002C6B60">
        <w:rPr>
          <w:rFonts w:eastAsiaTheme="minorHAnsi"/>
          <w:b/>
          <w:i/>
          <w:sz w:val="22"/>
          <w:szCs w:val="22"/>
          <w:lang w:val="ro-RO"/>
        </w:rPr>
        <w:t>prevalence</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burden</w:t>
      </w:r>
      <w:proofErr w:type="spellEnd"/>
      <w:r w:rsidRPr="002C6B60">
        <w:rPr>
          <w:rFonts w:eastAsiaTheme="minorHAnsi"/>
          <w:b/>
          <w:i/>
          <w:sz w:val="22"/>
          <w:szCs w:val="22"/>
          <w:lang w:val="ro-RO"/>
        </w:rPr>
        <w:t xml:space="preserve"> of </w:t>
      </w:r>
      <w:proofErr w:type="spellStart"/>
      <w:r w:rsidRPr="002C6B60">
        <w:rPr>
          <w:rFonts w:eastAsiaTheme="minorHAnsi"/>
          <w:b/>
          <w:i/>
          <w:sz w:val="22"/>
          <w:szCs w:val="22"/>
          <w:lang w:val="ro-RO"/>
        </w:rPr>
        <w:t>depressive</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anxiety</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disorders</w:t>
      </w:r>
      <w:proofErr w:type="spellEnd"/>
      <w:r w:rsidRPr="002C6B60">
        <w:rPr>
          <w:rFonts w:eastAsiaTheme="minorHAnsi"/>
          <w:b/>
          <w:i/>
          <w:sz w:val="22"/>
          <w:szCs w:val="22"/>
          <w:lang w:val="ro-RO"/>
        </w:rPr>
        <w:t xml:space="preserve"> in 204 </w:t>
      </w:r>
      <w:proofErr w:type="spellStart"/>
      <w:r w:rsidRPr="002C6B60">
        <w:rPr>
          <w:rFonts w:eastAsiaTheme="minorHAnsi"/>
          <w:b/>
          <w:i/>
          <w:sz w:val="22"/>
          <w:szCs w:val="22"/>
          <w:lang w:val="ro-RO"/>
        </w:rPr>
        <w:t>countries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territories</w:t>
      </w:r>
      <w:proofErr w:type="spellEnd"/>
      <w:r w:rsidRPr="002C6B60">
        <w:rPr>
          <w:rFonts w:eastAsiaTheme="minorHAnsi"/>
          <w:b/>
          <w:i/>
          <w:sz w:val="22"/>
          <w:szCs w:val="22"/>
          <w:lang w:val="ro-RO"/>
        </w:rPr>
        <w:t xml:space="preserve"> in 2020 </w:t>
      </w:r>
      <w:proofErr w:type="spellStart"/>
      <w:r w:rsidRPr="002C6B60">
        <w:rPr>
          <w:rFonts w:eastAsiaTheme="minorHAnsi"/>
          <w:b/>
          <w:i/>
          <w:sz w:val="22"/>
          <w:szCs w:val="22"/>
          <w:lang w:val="ro-RO"/>
        </w:rPr>
        <w:t>due</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to</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the</w:t>
      </w:r>
      <w:proofErr w:type="spellEnd"/>
      <w:r w:rsidRPr="002C6B60">
        <w:rPr>
          <w:rFonts w:eastAsiaTheme="minorHAnsi"/>
          <w:b/>
          <w:i/>
          <w:sz w:val="22"/>
          <w:szCs w:val="22"/>
          <w:lang w:val="ro-RO"/>
        </w:rPr>
        <w:t xml:space="preserve"> COVID-19 pandemic).</w:t>
      </w:r>
    </w:p>
    <w:p w14:paraId="1F1DB14F"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4" w:history="1">
        <w:r w:rsidR="000A3823" w:rsidRPr="002C6B60">
          <w:rPr>
            <w:rFonts w:eastAsiaTheme="minorHAnsi"/>
            <w:color w:val="0000FF" w:themeColor="hyperlink"/>
            <w:sz w:val="22"/>
            <w:szCs w:val="22"/>
            <w:u w:val="single"/>
            <w:lang w:val="ro-RO"/>
          </w:rPr>
          <w:t>https://www.healthdata.org/research-article/estimating-global-prevalence-and-burden-depressive-and-anxiety-disorders-2020-due</w:t>
        </w:r>
      </w:hyperlink>
    </w:p>
    <w:p w14:paraId="5127D83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Publicat în The </w:t>
      </w:r>
      <w:proofErr w:type="spellStart"/>
      <w:r w:rsidRPr="002C6B60">
        <w:rPr>
          <w:rFonts w:eastAsiaTheme="minorHAnsi"/>
          <w:sz w:val="22"/>
          <w:szCs w:val="22"/>
          <w:lang w:val="ro-RO"/>
        </w:rPr>
        <w:t>Lancet</w:t>
      </w:r>
      <w:proofErr w:type="spellEnd"/>
      <w:r w:rsidRPr="002C6B60">
        <w:rPr>
          <w:rFonts w:eastAsiaTheme="minorHAnsi"/>
          <w:sz w:val="22"/>
          <w:szCs w:val="22"/>
          <w:lang w:val="ro-RO"/>
        </w:rPr>
        <w:t>, Octombrie 2021</w:t>
      </w:r>
    </w:p>
    <w:p w14:paraId="009EE937"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B6582AC"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Înainte de anul 2020, tulburările mintale erau principalele cauze ale poverii legate de sănătate, tulburările depresive și de anxietate fiind principalii contribuitori ai acestei poveri. Apariția pandemiei de COVID-19 a creat un mediu în care mulți factori determinanți ai sănătății mintale precare sunt exacerbați.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În acest studiu s-a căutat cuantificarea impactului pandemiei COVID-19 asupra prevalenței și poverii tulburărilor depresive și de anxietate la nivel global, în anul 2020.</w:t>
      </w:r>
    </w:p>
    <w:p w14:paraId="3052FA52" w14:textId="7CE47CEA"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Studiul a evidențiat 5683 de surse de date unice, dintre care 48 au îndeplinit criteriile de includere. Doi indicatori de impact COVID-19, în special mobilitatea umană mai scăzută și ratele zilnice mai mari de infectare cu COVID-19, au fost asociați cu prevalența crescută a tulburărilor depresive majore și a tulburărilor de anxietate. Femeile și tinerii au fost afectați mai mult decât bărbații și seniori</w:t>
      </w:r>
      <w:r w:rsidR="000E7244" w:rsidRPr="002C6B60">
        <w:rPr>
          <w:rFonts w:eastAsiaTheme="minorHAnsi"/>
          <w:sz w:val="22"/>
          <w:szCs w:val="22"/>
          <w:lang w:val="ro-RO"/>
        </w:rPr>
        <w:t>i</w:t>
      </w:r>
      <w:r w:rsidRPr="002C6B60">
        <w:rPr>
          <w:rFonts w:eastAsiaTheme="minorHAnsi"/>
          <w:sz w:val="22"/>
          <w:szCs w:val="22"/>
          <w:lang w:val="ro-RO"/>
        </w:rPr>
        <w:t>.</w:t>
      </w:r>
    </w:p>
    <w:p w14:paraId="7A59E823" w14:textId="6FA2296D"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S-au estimat în</w:t>
      </w:r>
      <w:r w:rsidR="006449B4">
        <w:rPr>
          <w:rFonts w:eastAsiaTheme="minorHAnsi"/>
          <w:sz w:val="22"/>
          <w:szCs w:val="22"/>
          <w:lang w:val="ro-RO"/>
        </w:rPr>
        <w:t>că 54,1 milioane cazuri de tulburare depresivă majoră</w:t>
      </w:r>
      <w:r w:rsidRPr="002C6B60">
        <w:rPr>
          <w:rFonts w:eastAsiaTheme="minorHAnsi"/>
          <w:sz w:val="22"/>
          <w:szCs w:val="22"/>
          <w:lang w:val="ro-RO"/>
        </w:rPr>
        <w:t xml:space="preserve"> la nivel global, o creștere cu 28,1% din cauza pandemiei de COVID-19, aducând prevalența totală la 3164,5 cazuri la 100.000 de persoane.</w:t>
      </w:r>
      <w:r w:rsidRPr="002C6B60">
        <w:rPr>
          <w:rFonts w:asciiTheme="minorHAnsi" w:eastAsiaTheme="minorHAnsi" w:hAnsiTheme="minorHAnsi" w:cstheme="minorBidi"/>
          <w:sz w:val="22"/>
          <w:szCs w:val="22"/>
          <w:lang w:val="ro-RO"/>
        </w:rPr>
        <w:t xml:space="preserve"> </w:t>
      </w:r>
    </w:p>
    <w:p w14:paraId="662B8A7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De asemenea, s-au estimat încă 83 milioane de cazuri de tulburări de anxietate la nivel global, o creștere cu 27,9%, ducând prevalența totală la 4889,9 cazuri la 100.000 de persoane.</w:t>
      </w:r>
    </w:p>
    <w:p w14:paraId="2F6AD0F7" w14:textId="5822F040"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După ce a fost ajustat pentru impactul pandemiei de COVID-19, </w:t>
      </w:r>
      <w:r w:rsidR="006449B4">
        <w:rPr>
          <w:rFonts w:eastAsiaTheme="minorHAnsi"/>
          <w:sz w:val="22"/>
          <w:szCs w:val="22"/>
          <w:lang w:val="ro-RO"/>
        </w:rPr>
        <w:t>tul burarea depresivă majoră</w:t>
      </w:r>
      <w:r w:rsidRPr="002C6B60">
        <w:rPr>
          <w:rFonts w:eastAsiaTheme="minorHAnsi"/>
          <w:sz w:val="22"/>
          <w:szCs w:val="22"/>
          <w:lang w:val="ro-RO"/>
        </w:rPr>
        <w:t xml:space="preserve"> a crescut de la a cincea la a doua cauză principală de YLD, reprezentând astfel 5,6% din total YLD la nivel global. Tulburările de anxietate au crescut de la a șaptea la a treia cauză principală de YLD, reprezentând 5,1% din total YLD la nivel global. În total, </w:t>
      </w:r>
      <w:r w:rsidR="006449B4">
        <w:rPr>
          <w:rFonts w:eastAsiaTheme="minorHAnsi"/>
          <w:sz w:val="22"/>
          <w:szCs w:val="22"/>
          <w:lang w:val="ro-RO"/>
        </w:rPr>
        <w:t>tulburarea depresivă majoră</w:t>
      </w:r>
      <w:r w:rsidRPr="002C6B60">
        <w:rPr>
          <w:rFonts w:eastAsiaTheme="minorHAnsi"/>
          <w:sz w:val="22"/>
          <w:szCs w:val="22"/>
          <w:lang w:val="ro-RO"/>
        </w:rPr>
        <w:t xml:space="preserve"> a provocat 49,5 milioane DALY, iar tulburările de anxietate au cauzat 45,3 milioane  DALY la nivel global.</w:t>
      </w:r>
    </w:p>
    <w:p w14:paraId="2FDF6B3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Indicatorii de impact COVID-19 au inclus nu numai efectele răspândirii virusului în cadrul populației, ci și blocajele, scăderea transportului, închiderile de școli și afaceri și scăderea interacțiunilor sociale. Impactul mai mare în rândul femeilor și al tinerilor a fost explicat prin faptul că aceste categorii sunt mai afectate de consecințele sociale și economice ale pandemiei.</w:t>
      </w:r>
    </w:p>
    <w:p w14:paraId="29222FB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F8D8BE6" w14:textId="75EF0781"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The </w:t>
      </w:r>
      <w:proofErr w:type="spellStart"/>
      <w:r w:rsidRPr="002C6B60">
        <w:rPr>
          <w:rFonts w:eastAsiaTheme="minorHAnsi"/>
          <w:b/>
          <w:i/>
          <w:sz w:val="22"/>
          <w:szCs w:val="22"/>
          <w:lang w:val="ro-RO"/>
        </w:rPr>
        <w:t>Lancet</w:t>
      </w:r>
      <w:proofErr w:type="spellEnd"/>
      <w:r w:rsidRPr="002C6B60">
        <w:rPr>
          <w:rFonts w:eastAsiaTheme="minorHAnsi"/>
          <w:b/>
          <w:i/>
          <w:sz w:val="22"/>
          <w:szCs w:val="22"/>
          <w:lang w:val="ro-RO"/>
        </w:rPr>
        <w:t xml:space="preserve">: Pandemia de COVID-19 a dus la o creștere puternică a tulburărilor depresive și de anxietate la nivel global în 2020, femeile și tinerii fiind cei mai afectați.(The </w:t>
      </w:r>
      <w:proofErr w:type="spellStart"/>
      <w:r w:rsidRPr="002C6B60">
        <w:rPr>
          <w:rFonts w:eastAsiaTheme="minorHAnsi"/>
          <w:b/>
          <w:i/>
          <w:sz w:val="22"/>
          <w:szCs w:val="22"/>
          <w:lang w:val="ro-RO"/>
        </w:rPr>
        <w:t>Lancet</w:t>
      </w:r>
      <w:proofErr w:type="spellEnd"/>
      <w:r w:rsidRPr="002C6B60">
        <w:rPr>
          <w:rFonts w:eastAsiaTheme="minorHAnsi"/>
          <w:b/>
          <w:i/>
          <w:sz w:val="22"/>
          <w:szCs w:val="22"/>
          <w:lang w:val="ro-RO"/>
        </w:rPr>
        <w:t xml:space="preserve">: COVID-19 pandemic led </w:t>
      </w:r>
      <w:proofErr w:type="spellStart"/>
      <w:r w:rsidRPr="002C6B60">
        <w:rPr>
          <w:rFonts w:eastAsiaTheme="minorHAnsi"/>
          <w:b/>
          <w:i/>
          <w:sz w:val="22"/>
          <w:szCs w:val="22"/>
          <w:lang w:val="ro-RO"/>
        </w:rPr>
        <w:t>to</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stark</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rise</w:t>
      </w:r>
      <w:proofErr w:type="spellEnd"/>
      <w:r w:rsidRPr="002C6B60">
        <w:rPr>
          <w:rFonts w:eastAsiaTheme="minorHAnsi"/>
          <w:b/>
          <w:i/>
          <w:sz w:val="22"/>
          <w:szCs w:val="22"/>
          <w:lang w:val="ro-RO"/>
        </w:rPr>
        <w:t xml:space="preserve"> in </w:t>
      </w:r>
      <w:proofErr w:type="spellStart"/>
      <w:r w:rsidRPr="002C6B60">
        <w:rPr>
          <w:rFonts w:eastAsiaTheme="minorHAnsi"/>
          <w:b/>
          <w:i/>
          <w:sz w:val="22"/>
          <w:szCs w:val="22"/>
          <w:lang w:val="ro-RO"/>
        </w:rPr>
        <w:t>depressive</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anxiety</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disorders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globally</w:t>
      </w:r>
      <w:proofErr w:type="spellEnd"/>
      <w:r w:rsidRPr="002C6B60">
        <w:rPr>
          <w:rFonts w:eastAsiaTheme="minorHAnsi"/>
          <w:b/>
          <w:i/>
          <w:sz w:val="22"/>
          <w:szCs w:val="22"/>
          <w:lang w:val="ro-RO"/>
        </w:rPr>
        <w:t xml:space="preserve"> in 2020, </w:t>
      </w:r>
      <w:proofErr w:type="spellStart"/>
      <w:r w:rsidRPr="002C6B60">
        <w:rPr>
          <w:rFonts w:eastAsiaTheme="minorHAnsi"/>
          <w:b/>
          <w:i/>
          <w:sz w:val="22"/>
          <w:szCs w:val="22"/>
          <w:lang w:val="ro-RO"/>
        </w:rPr>
        <w:t>with</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women</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younger</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people</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most</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affected</w:t>
      </w:r>
      <w:proofErr w:type="spellEnd"/>
      <w:r w:rsidRPr="002C6B60">
        <w:rPr>
          <w:rFonts w:eastAsiaTheme="minorHAnsi"/>
          <w:b/>
          <w:i/>
          <w:sz w:val="22"/>
          <w:szCs w:val="22"/>
          <w:lang w:val="ro-RO"/>
        </w:rPr>
        <w:t>.)</w:t>
      </w:r>
    </w:p>
    <w:p w14:paraId="143CB92B"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5" w:history="1">
        <w:r w:rsidR="000A3823" w:rsidRPr="002C6B60">
          <w:rPr>
            <w:rFonts w:eastAsiaTheme="minorHAnsi"/>
            <w:color w:val="0000FF" w:themeColor="hyperlink"/>
            <w:sz w:val="22"/>
            <w:szCs w:val="22"/>
            <w:u w:val="single"/>
            <w:lang w:val="ro-RO"/>
          </w:rPr>
          <w:t>https://www.healthdata.org/news-release/lancet-covid-19-pandemic-led-stark-rise-depressive-and-anxiety-disorders-globally-2020</w:t>
        </w:r>
      </w:hyperlink>
    </w:p>
    <w:p w14:paraId="78986C73"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0A858313"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Primele estimări globale ale impactului pandemiei de COVID-19 asupra sănătății mintale în anul 2020 sugerează că 53 de milioane de cazuri suplimentare de tulburare depresivă majoră și 76 de milioane de cazuri suplimentare de tulburări de anxietate s-au datorat pandemiei.</w:t>
      </w:r>
    </w:p>
    <w:p w14:paraId="3F0216CA"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Femeile și tinerii au fost cei mai afectați de tulburări depresive majore și tulburări de anxietate în anul 2020.</w:t>
      </w:r>
    </w:p>
    <w:p w14:paraId="4E3127A3"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Țările cele mai afectate de pandemie în anul 2020 au avut cele mai mari creșteri ale numărului cazurilor de tulburare depresivă majoră și tulburări de anxietate.</w:t>
      </w:r>
    </w:p>
    <w:p w14:paraId="47BA126E" w14:textId="41A4F86F" w:rsidR="000A3823" w:rsidRPr="002C6B60" w:rsidRDefault="000A3823" w:rsidP="000D2416">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Autorii solicită acțiuni urgente din partea guvernelor și a factorilor de decizie politică pentru a consolida sistemele de sănătate mintală la nivel global, pentru a satisface cererea crescută din cauza pandemiei.</w:t>
      </w:r>
    </w:p>
    <w:p w14:paraId="4861E1E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Acest studiu este primul care evaluează impactul global al pandemiei asupra tulburărilor depresive majore și a tulburărilor de anxietate, cuantificând prevalența și povara acestora în funcție de vârstă, sex și locație, în 204 de țări și teritorii, în anul 2020.</w:t>
      </w:r>
    </w:p>
    <w:p w14:paraId="6E24098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 fost efectuată o revizuire sistematică a literaturii între 1 ianuarie 2020 și 29 ianuarie 2021. Studiile eligibile au raportat prevalența tulburărilor depresive sau de anxietate care au fost reprezentative pentru populația generală și au avut o valoare inițială pre-pandemică.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Revizuirea sistematică a identificat 5.683 de surse de date unice, dintre care 48 au îndeplinit criteriile de includere.</w:t>
      </w:r>
    </w:p>
    <w:p w14:paraId="778E32C4" w14:textId="6E5AE23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Studiul sugerează inițial că ar fi existat 193 de milioane de cazuri de tulburare depresivă majoră (2.471 de cazuri la 100.000 de locuitori) la nivel global, în anul 2020, în absența pandemiei. Cu toate acestea, analiza arată că au exis</w:t>
      </w:r>
      <w:r w:rsidR="006D342F" w:rsidRPr="002C6B60">
        <w:rPr>
          <w:rFonts w:eastAsiaTheme="minorHAnsi"/>
          <w:sz w:val="22"/>
          <w:szCs w:val="22"/>
          <w:lang w:val="ro-RO"/>
        </w:rPr>
        <w:t xml:space="preserve">tat, de fapt, </w:t>
      </w:r>
      <w:r w:rsidRPr="002C6B60">
        <w:rPr>
          <w:rFonts w:eastAsiaTheme="minorHAnsi"/>
          <w:sz w:val="22"/>
          <w:szCs w:val="22"/>
          <w:lang w:val="ro-RO"/>
        </w:rPr>
        <w:t>246 de milioane de cazuri (3.153 la 100.000 de locuitori), o creștere cu 28% (în plus 53 de milioane de cazuri). Peste 35 de milioane dintre cazurile suplimentare au fost la femei, comparativ cu aproape 18 milioane la bărbați.</w:t>
      </w:r>
    </w:p>
    <w:p w14:paraId="253E885C" w14:textId="6DFFE0F6"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De asemenea, se sugerează că ar fi existat 298 de milioane de cazuri de tulburări de anxietate (3.825 la 100.000 de locuitori) la nivel global, în anul 2020, dacă pandemia nu ar fi avut loc. Analiza indică </w:t>
      </w:r>
      <w:r w:rsidR="006449B4">
        <w:rPr>
          <w:rFonts w:eastAsiaTheme="minorHAnsi"/>
          <w:sz w:val="22"/>
          <w:szCs w:val="22"/>
          <w:lang w:val="ro-RO"/>
        </w:rPr>
        <w:t xml:space="preserve">faptul </w:t>
      </w:r>
      <w:r w:rsidRPr="002C6B60">
        <w:rPr>
          <w:rFonts w:eastAsiaTheme="minorHAnsi"/>
          <w:sz w:val="22"/>
          <w:szCs w:val="22"/>
          <w:lang w:val="ro-RO"/>
        </w:rPr>
        <w:t>că au existat, de fapt, aproximativ 374 de milioane de cazuri (4.802 la 100.000) în 2020, o creștere cu 26% (încă 76 de milioane de cazuri). Aproape 52 de milioane dintre cazurile suplimentare au fost la femei, comparativ cu aproximativ 24 de milioane la bărbați.</w:t>
      </w:r>
    </w:p>
    <w:p w14:paraId="6B01EE5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Persoanele mai tinere au fost mai afectate de tulburările depresive majore și tulburările de anxietate în anul 2020, decât grupurile de vârstă mai înaintate. Prevalența acestora a atins vârful în rândul celor cu vârsta cuprinsă între 20-24 de ani (1.118 cazuri suplimentare de tulburare depresivă majoră la 100.000 locuitori și 1.331 cazuri suplimentare de tulburări de anxietate la 100.000 locuitori) și a scăzut odată cu creșterea în vârstă.</w:t>
      </w:r>
    </w:p>
    <w:p w14:paraId="44214CE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Pandemia de COVID-19 a exacerbat multe inegalități existente și determinanți sociali ai sănătății mintale.  Femeile au avut mai multe șanse de a fi mai afectate de consecințele sociale și economice ale pandemiei, din cauza responsabilităților suplimentare de îngrijire și gospodărie și pentru că femeile sunt mai des victime ale violenței domestice, care a crescut în pandemie.</w:t>
      </w:r>
    </w:p>
    <w:p w14:paraId="4C9131A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Închiderile școlilor și restricțiile care limitează capacitatea tinerilor de a învăța și de a interacționa cu colegii lor, combinate cu riscul crescut de șomaj, au însemnat, de asemenea, că tinerii au fost mai puternic afectați de tulburările depresive majore și tulburările de anxietate în timpul pandemiei. Este esențial ca factorii de decizie să ia în considerare acești factori, ca parte a măsurilor de consolidare a serviciilor de sănătate mintală.</w:t>
      </w:r>
    </w:p>
    <w:p w14:paraId="70B4B609" w14:textId="77777777" w:rsidR="000A3823" w:rsidRPr="002C6B60" w:rsidRDefault="000A3823" w:rsidP="000D2416">
      <w:pPr>
        <w:spacing w:after="200" w:line="276" w:lineRule="auto"/>
        <w:contextualSpacing/>
        <w:jc w:val="both"/>
        <w:rPr>
          <w:rFonts w:eastAsiaTheme="minorHAnsi"/>
          <w:sz w:val="22"/>
          <w:szCs w:val="22"/>
          <w:lang w:val="ro-RO"/>
        </w:rPr>
      </w:pPr>
    </w:p>
    <w:p w14:paraId="425933E1" w14:textId="4F8DDA2B"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Efectul pandemiei COVID-19 asupra sănătății mintale a femeilor însărcinate sau care alăptează: o revizuire sistematică și meta-analiză (Mental </w:t>
      </w:r>
      <w:proofErr w:type="spellStart"/>
      <w:r w:rsidRPr="002C6B60">
        <w:rPr>
          <w:rFonts w:eastAsiaTheme="minorHAnsi"/>
          <w:b/>
          <w:i/>
          <w:sz w:val="22"/>
          <w:szCs w:val="22"/>
          <w:lang w:val="ro-RO"/>
        </w:rPr>
        <w:t>health</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effect</w:t>
      </w:r>
      <w:proofErr w:type="spellEnd"/>
      <w:r w:rsidRPr="002C6B60">
        <w:rPr>
          <w:rFonts w:eastAsiaTheme="minorHAnsi"/>
          <w:b/>
          <w:i/>
          <w:sz w:val="22"/>
          <w:szCs w:val="22"/>
          <w:lang w:val="ro-RO"/>
        </w:rPr>
        <w:t xml:space="preserve"> of COVID-19 pandemic </w:t>
      </w:r>
      <w:proofErr w:type="spellStart"/>
      <w:r w:rsidRPr="002C6B60">
        <w:rPr>
          <w:rFonts w:eastAsiaTheme="minorHAnsi"/>
          <w:b/>
          <w:i/>
          <w:sz w:val="22"/>
          <w:szCs w:val="22"/>
          <w:lang w:val="ro-RO"/>
        </w:rPr>
        <w:t>among</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women</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who</w:t>
      </w:r>
      <w:proofErr w:type="spellEnd"/>
      <w:r w:rsidRPr="002C6B60">
        <w:rPr>
          <w:rFonts w:eastAsiaTheme="minorHAnsi"/>
          <w:b/>
          <w:i/>
          <w:sz w:val="22"/>
          <w:szCs w:val="22"/>
          <w:lang w:val="ro-RO"/>
        </w:rPr>
        <w:t xml:space="preserve"> are pregnant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/or </w:t>
      </w:r>
      <w:proofErr w:type="spellStart"/>
      <w:r w:rsidRPr="002C6B60">
        <w:rPr>
          <w:rFonts w:eastAsiaTheme="minorHAnsi"/>
          <w:b/>
          <w:i/>
          <w:sz w:val="22"/>
          <w:szCs w:val="22"/>
          <w:lang w:val="ro-RO"/>
        </w:rPr>
        <w:t>lactating</w:t>
      </w:r>
      <w:proofErr w:type="spellEnd"/>
      <w:r w:rsidRPr="002C6B60">
        <w:rPr>
          <w:rFonts w:eastAsiaTheme="minorHAnsi"/>
          <w:b/>
          <w:i/>
          <w:sz w:val="22"/>
          <w:szCs w:val="22"/>
          <w:lang w:val="ro-RO"/>
        </w:rPr>
        <w:t xml:space="preserve">: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review</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w:t>
      </w:r>
      <w:proofErr w:type="spellEnd"/>
      <w:r w:rsidRPr="002C6B60">
        <w:rPr>
          <w:rFonts w:eastAsiaTheme="minorHAnsi"/>
          <w:b/>
          <w:i/>
          <w:sz w:val="22"/>
          <w:szCs w:val="22"/>
          <w:lang w:val="ro-RO"/>
        </w:rPr>
        <w:t>)</w:t>
      </w:r>
    </w:p>
    <w:p w14:paraId="7328041E" w14:textId="77777777" w:rsidR="000A3823" w:rsidRPr="002C6B60" w:rsidRDefault="00000000" w:rsidP="000A3823">
      <w:pPr>
        <w:spacing w:after="200" w:line="276" w:lineRule="auto"/>
        <w:ind w:left="720"/>
        <w:contextualSpacing/>
        <w:jc w:val="both"/>
        <w:rPr>
          <w:rFonts w:eastAsiaTheme="minorHAnsi"/>
          <w:color w:val="000000" w:themeColor="text1"/>
          <w:sz w:val="22"/>
          <w:szCs w:val="22"/>
          <w:lang w:val="ro-RO"/>
        </w:rPr>
      </w:pPr>
      <w:hyperlink r:id="rId66" w:history="1">
        <w:proofErr w:type="spellStart"/>
        <w:r w:rsidR="000A3823" w:rsidRPr="002C6B60">
          <w:rPr>
            <w:rFonts w:eastAsiaTheme="minorHAnsi"/>
            <w:bCs/>
            <w:color w:val="000000" w:themeColor="text1"/>
            <w:sz w:val="22"/>
            <w:szCs w:val="22"/>
            <w:lang w:val="ro-RO"/>
          </w:rPr>
          <w:t>Dereje</w:t>
        </w:r>
        <w:proofErr w:type="spellEnd"/>
        <w:r w:rsidR="000A3823" w:rsidRPr="002C6B60">
          <w:rPr>
            <w:rFonts w:eastAsiaTheme="minorHAnsi"/>
            <w:bCs/>
            <w:color w:val="000000" w:themeColor="text1"/>
            <w:sz w:val="22"/>
            <w:szCs w:val="22"/>
            <w:lang w:val="ro-RO"/>
          </w:rPr>
          <w:t xml:space="preserve"> </w:t>
        </w:r>
        <w:proofErr w:type="spellStart"/>
        <w:r w:rsidR="000A3823" w:rsidRPr="002C6B60">
          <w:rPr>
            <w:rFonts w:eastAsiaTheme="minorHAnsi"/>
            <w:bCs/>
            <w:color w:val="000000" w:themeColor="text1"/>
            <w:sz w:val="22"/>
            <w:szCs w:val="22"/>
            <w:lang w:val="ro-RO"/>
          </w:rPr>
          <w:t>Bayissa</w:t>
        </w:r>
        <w:proofErr w:type="spellEnd"/>
        <w:r w:rsidR="000A3823" w:rsidRPr="002C6B60">
          <w:rPr>
            <w:rFonts w:eastAsiaTheme="minorHAnsi"/>
            <w:bCs/>
            <w:color w:val="000000" w:themeColor="text1"/>
            <w:sz w:val="22"/>
            <w:szCs w:val="22"/>
            <w:lang w:val="ro-RO"/>
          </w:rPr>
          <w:t xml:space="preserve"> </w:t>
        </w:r>
        <w:proofErr w:type="spellStart"/>
        <w:r w:rsidR="000A3823" w:rsidRPr="002C6B60">
          <w:rPr>
            <w:rFonts w:eastAsiaTheme="minorHAnsi"/>
            <w:bCs/>
            <w:color w:val="000000" w:themeColor="text1"/>
            <w:sz w:val="22"/>
            <w:szCs w:val="22"/>
            <w:lang w:val="ro-RO"/>
          </w:rPr>
          <w:t>Demissie</w:t>
        </w:r>
        <w:proofErr w:type="spellEnd"/>
      </w:hyperlink>
      <w:r w:rsidR="000A3823" w:rsidRPr="002C6B60">
        <w:rPr>
          <w:rFonts w:eastAsiaTheme="minorHAnsi"/>
          <w:color w:val="000000" w:themeColor="text1"/>
          <w:sz w:val="22"/>
          <w:szCs w:val="22"/>
          <w:lang w:val="ro-RO"/>
        </w:rPr>
        <w:t xml:space="preserve">, </w:t>
      </w:r>
      <w:proofErr w:type="spellStart"/>
      <w:r w:rsidR="000A3823" w:rsidRPr="002C6B60">
        <w:rPr>
          <w:rFonts w:eastAsiaTheme="minorHAnsi"/>
          <w:color w:val="000000" w:themeColor="text1"/>
          <w:sz w:val="22"/>
          <w:szCs w:val="22"/>
          <w:lang w:val="ro-RO"/>
        </w:rPr>
        <w:t>Zebenay</w:t>
      </w:r>
      <w:proofErr w:type="spellEnd"/>
      <w:r w:rsidR="000A3823" w:rsidRPr="002C6B60">
        <w:rPr>
          <w:rFonts w:eastAsiaTheme="minorHAnsi"/>
          <w:color w:val="000000" w:themeColor="text1"/>
          <w:sz w:val="22"/>
          <w:szCs w:val="22"/>
          <w:lang w:val="ro-RO"/>
        </w:rPr>
        <w:t xml:space="preserve"> </w:t>
      </w:r>
      <w:proofErr w:type="spellStart"/>
      <w:r w:rsidR="000A3823" w:rsidRPr="002C6B60">
        <w:rPr>
          <w:rFonts w:eastAsiaTheme="minorHAnsi"/>
          <w:color w:val="000000" w:themeColor="text1"/>
          <w:sz w:val="22"/>
          <w:szCs w:val="22"/>
          <w:lang w:val="ro-RO"/>
        </w:rPr>
        <w:t>Workneh</w:t>
      </w:r>
      <w:proofErr w:type="spellEnd"/>
      <w:r w:rsidR="000A3823" w:rsidRPr="002C6B60">
        <w:rPr>
          <w:rFonts w:eastAsiaTheme="minorHAnsi"/>
          <w:color w:val="000000" w:themeColor="text1"/>
          <w:sz w:val="22"/>
          <w:szCs w:val="22"/>
          <w:lang w:val="ro-RO"/>
        </w:rPr>
        <w:t xml:space="preserve"> </w:t>
      </w:r>
      <w:proofErr w:type="spellStart"/>
      <w:r w:rsidR="000A3823" w:rsidRPr="002C6B60">
        <w:rPr>
          <w:rFonts w:eastAsiaTheme="minorHAnsi"/>
          <w:color w:val="000000" w:themeColor="text1"/>
          <w:sz w:val="22"/>
          <w:szCs w:val="22"/>
          <w:lang w:val="ro-RO"/>
        </w:rPr>
        <w:t>Bitew</w:t>
      </w:r>
      <w:proofErr w:type="spellEnd"/>
    </w:p>
    <w:p w14:paraId="6132FAB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color w:val="000000" w:themeColor="text1"/>
          <w:sz w:val="22"/>
          <w:szCs w:val="22"/>
          <w:lang w:val="ro-RO"/>
        </w:rPr>
        <w:t xml:space="preserve"> </w:t>
      </w:r>
      <w:hyperlink r:id="rId67" w:history="1">
        <w:r w:rsidRPr="002C6B60">
          <w:rPr>
            <w:rFonts w:eastAsiaTheme="minorHAnsi"/>
            <w:color w:val="0000FF" w:themeColor="hyperlink"/>
            <w:sz w:val="22"/>
            <w:szCs w:val="22"/>
            <w:u w:val="single"/>
            <w:lang w:val="ro-RO"/>
          </w:rPr>
          <w:t>https://doi.org/10.1177/20503121211026195</w:t>
        </w:r>
      </w:hyperlink>
    </w:p>
    <w:p w14:paraId="7BCA30FF"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6C6AF02"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Scopul acestui studiu a fost acela de a examina efectele pandemiei Covid-19 asupra prevalenței anxietății, depresiei, stresului, insomniei și disfuncției sociale în rândul femeilor însărcinate sau care alăptează. </w:t>
      </w:r>
    </w:p>
    <w:p w14:paraId="5F34A9A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Au fost analizate studii publicate în perioada 1 ianuarie - 30 septembrie 2020 care raportează prevalența acestora. Au fost incluse în total 19 studii în această meta-analiză. Prevalența anxietății a fost de 33%, a depresiei 27%, a stresului 56%, a disfuncției sociale 24,3%, iar a insomniei a fost de 3,53%.</w:t>
      </w:r>
    </w:p>
    <w:p w14:paraId="025E5CC5" w14:textId="3591268D"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Concluzia: Efectele pandemiei COVID-19 asupra sănătății mintale în rândul femeilor însărcinate sau care alăptează s-au dovedit a fi semnificative. </w:t>
      </w:r>
      <w:r w:rsidRPr="002C6B60">
        <w:rPr>
          <w:rFonts w:eastAsiaTheme="minorHAnsi"/>
          <w:b/>
          <w:sz w:val="22"/>
          <w:szCs w:val="22"/>
          <w:lang w:val="ro-RO"/>
        </w:rPr>
        <w:t>Stresul</w:t>
      </w:r>
      <w:r w:rsidRPr="002C6B60">
        <w:rPr>
          <w:rFonts w:eastAsiaTheme="minorHAnsi"/>
          <w:sz w:val="22"/>
          <w:szCs w:val="22"/>
          <w:lang w:val="ro-RO"/>
        </w:rPr>
        <w:t xml:space="preserve"> a fost cea mai frecventă problemă de sănătate mintală la aceste grupuri de populație. Prin urmare, factorii de deciz</w:t>
      </w:r>
      <w:r w:rsidR="00306977">
        <w:rPr>
          <w:rFonts w:eastAsiaTheme="minorHAnsi"/>
          <w:sz w:val="22"/>
          <w:szCs w:val="22"/>
          <w:lang w:val="ro-RO"/>
        </w:rPr>
        <w:t>ie politică și profesioniștii din</w:t>
      </w:r>
      <w:r w:rsidRPr="002C6B60">
        <w:rPr>
          <w:rFonts w:eastAsiaTheme="minorHAnsi"/>
          <w:sz w:val="22"/>
          <w:szCs w:val="22"/>
          <w:lang w:val="ro-RO"/>
        </w:rPr>
        <w:t xml:space="preserve"> sănătate ar trebui să acorde o mare atenție sănătății mintale materne în timpul și după această criză globală de sănătate. Sănătatea mintală maternă trebuie să fie una dintre prioritățile internaționale și naționale de sănătate publică. Acordarea de sprijin psihologic femeilor însărcinate și femeilor care alăptează, poate reduce efectele negative pe termen lung ale acestei pandemii.</w:t>
      </w:r>
    </w:p>
    <w:p w14:paraId="79199BE6"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2676E1C8" w14:textId="7343FCAC"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Eficacitatea suplimentelor cu </w:t>
      </w:r>
      <w:proofErr w:type="spellStart"/>
      <w:r w:rsidRPr="002C6B60">
        <w:rPr>
          <w:rFonts w:eastAsiaTheme="minorHAnsi"/>
          <w:b/>
          <w:i/>
          <w:sz w:val="22"/>
          <w:szCs w:val="22"/>
          <w:lang w:val="ro-RO"/>
        </w:rPr>
        <w:t>probiotice</w:t>
      </w:r>
      <w:proofErr w:type="spellEnd"/>
      <w:r w:rsidRPr="002C6B60">
        <w:rPr>
          <w:rFonts w:eastAsiaTheme="minorHAnsi"/>
          <w:b/>
          <w:i/>
          <w:sz w:val="22"/>
          <w:szCs w:val="22"/>
          <w:lang w:val="ro-RO"/>
        </w:rPr>
        <w:t xml:space="preserve">, prebiotice și simbiotice pentru a îmbunătăți sănătatea mintală </w:t>
      </w:r>
      <w:proofErr w:type="spellStart"/>
      <w:r w:rsidRPr="002C6B60">
        <w:rPr>
          <w:rFonts w:eastAsiaTheme="minorHAnsi"/>
          <w:b/>
          <w:i/>
          <w:sz w:val="22"/>
          <w:szCs w:val="22"/>
          <w:lang w:val="ro-RO"/>
        </w:rPr>
        <w:t>perinatală</w:t>
      </w:r>
      <w:proofErr w:type="spellEnd"/>
      <w:r w:rsidRPr="002C6B60">
        <w:rPr>
          <w:rFonts w:eastAsiaTheme="minorHAnsi"/>
          <w:b/>
          <w:i/>
          <w:sz w:val="22"/>
          <w:szCs w:val="22"/>
          <w:lang w:val="ro-RO"/>
        </w:rPr>
        <w:t xml:space="preserve"> la mame: o revizuire sistematică și meta-analiză (</w:t>
      </w:r>
      <w:proofErr w:type="spellStart"/>
      <w:r w:rsidRPr="002C6B60">
        <w:rPr>
          <w:rFonts w:eastAsiaTheme="minorHAnsi"/>
          <w:b/>
          <w:i/>
          <w:sz w:val="22"/>
          <w:szCs w:val="22"/>
          <w:lang w:val="ro-RO"/>
        </w:rPr>
        <w:t>Effectiveness</w:t>
      </w:r>
      <w:proofErr w:type="spellEnd"/>
      <w:r w:rsidRPr="002C6B60">
        <w:rPr>
          <w:rFonts w:eastAsiaTheme="minorHAnsi"/>
          <w:b/>
          <w:i/>
          <w:sz w:val="22"/>
          <w:szCs w:val="22"/>
          <w:lang w:val="ro-RO"/>
        </w:rPr>
        <w:t xml:space="preserve"> of </w:t>
      </w:r>
      <w:proofErr w:type="spellStart"/>
      <w:r w:rsidRPr="002C6B60">
        <w:rPr>
          <w:rFonts w:eastAsiaTheme="minorHAnsi"/>
          <w:b/>
          <w:i/>
          <w:sz w:val="22"/>
          <w:szCs w:val="22"/>
          <w:lang w:val="ro-RO"/>
        </w:rPr>
        <w:t>Probiotic</w:t>
      </w:r>
      <w:proofErr w:type="spellEnd"/>
      <w:r w:rsidRPr="002C6B60">
        <w:rPr>
          <w:rFonts w:eastAsiaTheme="minorHAnsi"/>
          <w:b/>
          <w:i/>
          <w:sz w:val="22"/>
          <w:szCs w:val="22"/>
          <w:lang w:val="ro-RO"/>
        </w:rPr>
        <w:t xml:space="preserve">, Prebiotic,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Synbiotic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Supplementation</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to</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Improve</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Perinatal</w:t>
      </w:r>
      <w:proofErr w:type="spellEnd"/>
      <w:r w:rsidRPr="002C6B60">
        <w:rPr>
          <w:rFonts w:eastAsiaTheme="minorHAnsi"/>
          <w:b/>
          <w:i/>
          <w:sz w:val="22"/>
          <w:szCs w:val="22"/>
          <w:lang w:val="ro-RO"/>
        </w:rPr>
        <w:t xml:space="preserve"> Mental </w:t>
      </w:r>
      <w:proofErr w:type="spellStart"/>
      <w:r w:rsidRPr="002C6B60">
        <w:rPr>
          <w:rFonts w:eastAsiaTheme="minorHAnsi"/>
          <w:b/>
          <w:i/>
          <w:sz w:val="22"/>
          <w:szCs w:val="22"/>
          <w:lang w:val="ro-RO"/>
        </w:rPr>
        <w:t>Health</w:t>
      </w:r>
      <w:proofErr w:type="spellEnd"/>
      <w:r w:rsidRPr="002C6B60">
        <w:rPr>
          <w:rFonts w:eastAsiaTheme="minorHAnsi"/>
          <w:b/>
          <w:i/>
          <w:sz w:val="22"/>
          <w:szCs w:val="22"/>
          <w:lang w:val="ro-RO"/>
        </w:rPr>
        <w:t xml:space="preserve"> in </w:t>
      </w:r>
      <w:proofErr w:type="spellStart"/>
      <w:r w:rsidRPr="002C6B60">
        <w:rPr>
          <w:rFonts w:eastAsiaTheme="minorHAnsi"/>
          <w:b/>
          <w:i/>
          <w:sz w:val="22"/>
          <w:szCs w:val="22"/>
          <w:lang w:val="ro-RO"/>
        </w:rPr>
        <w:t>Mothers</w:t>
      </w:r>
      <w:proofErr w:type="spellEnd"/>
      <w:r w:rsidRPr="002C6B60">
        <w:rPr>
          <w:rFonts w:eastAsiaTheme="minorHAnsi"/>
          <w:b/>
          <w:i/>
          <w:sz w:val="22"/>
          <w:szCs w:val="22"/>
          <w:lang w:val="ro-RO"/>
        </w:rPr>
        <w:t xml:space="preserve">: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Review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w:t>
      </w:r>
    </w:p>
    <w:p w14:paraId="39C06C81" w14:textId="77777777" w:rsidR="000A3823" w:rsidRPr="002C6B60" w:rsidRDefault="000A3823" w:rsidP="000A3823">
      <w:pPr>
        <w:spacing w:after="200" w:line="276" w:lineRule="auto"/>
        <w:ind w:left="720"/>
        <w:contextualSpacing/>
        <w:jc w:val="both"/>
        <w:rPr>
          <w:rFonts w:eastAsiaTheme="minorHAnsi"/>
          <w:sz w:val="22"/>
          <w:szCs w:val="22"/>
          <w:lang w:val="ro-RO"/>
        </w:rPr>
      </w:pPr>
      <w:proofErr w:type="spellStart"/>
      <w:r w:rsidRPr="002C6B60">
        <w:rPr>
          <w:rFonts w:eastAsiaTheme="minorHAnsi"/>
          <w:sz w:val="22"/>
          <w:szCs w:val="22"/>
          <w:lang w:val="ro-RO"/>
        </w:rPr>
        <w:t>Vidhi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Desai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Anita</w:t>
      </w:r>
      <w:proofErr w:type="spellEnd"/>
      <w:r w:rsidRPr="002C6B60">
        <w:rPr>
          <w:rFonts w:eastAsiaTheme="minorHAnsi"/>
          <w:sz w:val="22"/>
          <w:szCs w:val="22"/>
          <w:lang w:val="ro-RO"/>
        </w:rPr>
        <w:t xml:space="preserve"> L. </w:t>
      </w:r>
      <w:proofErr w:type="spellStart"/>
      <w:r w:rsidRPr="002C6B60">
        <w:rPr>
          <w:rFonts w:eastAsiaTheme="minorHAnsi"/>
          <w:sz w:val="22"/>
          <w:szCs w:val="22"/>
          <w:lang w:val="ro-RO"/>
        </w:rPr>
        <w:t>Kozyrskyj</w:t>
      </w:r>
      <w:proofErr w:type="spellEnd"/>
      <w:r w:rsidRPr="002C6B60">
        <w:rPr>
          <w:rFonts w:eastAsiaTheme="minorHAnsi"/>
          <w:sz w:val="22"/>
          <w:szCs w:val="22"/>
          <w:lang w:val="ro-RO"/>
        </w:rPr>
        <w:t xml:space="preserve">, [...], </w:t>
      </w:r>
      <w:proofErr w:type="spellStart"/>
      <w:r w:rsidRPr="002C6B60">
        <w:rPr>
          <w:rFonts w:eastAsiaTheme="minorHAnsi"/>
          <w:sz w:val="22"/>
          <w:szCs w:val="22"/>
          <w:lang w:val="ro-RO"/>
        </w:rPr>
        <w:t>and</w:t>
      </w:r>
      <w:proofErr w:type="spellEnd"/>
      <w:r w:rsidRPr="002C6B60">
        <w:rPr>
          <w:rFonts w:eastAsiaTheme="minorHAnsi"/>
          <w:sz w:val="22"/>
          <w:szCs w:val="22"/>
          <w:lang w:val="ro-RO"/>
        </w:rPr>
        <w:t xml:space="preserve"> Maria B. </w:t>
      </w:r>
      <w:proofErr w:type="spellStart"/>
      <w:r w:rsidRPr="002C6B60">
        <w:rPr>
          <w:rFonts w:eastAsiaTheme="minorHAnsi"/>
          <w:sz w:val="22"/>
          <w:szCs w:val="22"/>
          <w:lang w:val="ro-RO"/>
        </w:rPr>
        <w:t>Ospina</w:t>
      </w:r>
      <w:proofErr w:type="spellEnd"/>
    </w:p>
    <w:p w14:paraId="260F6935"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8" w:history="1">
        <w:r w:rsidR="000A3823" w:rsidRPr="002C6B60">
          <w:rPr>
            <w:rFonts w:eastAsiaTheme="minorHAnsi"/>
            <w:color w:val="0000FF" w:themeColor="hyperlink"/>
            <w:sz w:val="22"/>
            <w:szCs w:val="22"/>
            <w:u w:val="single"/>
            <w:lang w:val="ro-RO"/>
          </w:rPr>
          <w:t>https://www.ncbi.nlm.nih.gov/pmc/articles/PMC8100186/</w:t>
        </w:r>
      </w:hyperlink>
    </w:p>
    <w:p w14:paraId="3843CFA6"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C81F264" w14:textId="6F95D2F0"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Această revizuire sistematică a evaluat eficacitatea suplimentelor cu prebiotice, </w:t>
      </w:r>
      <w:proofErr w:type="spellStart"/>
      <w:r w:rsidRPr="002C6B60">
        <w:rPr>
          <w:rFonts w:eastAsiaTheme="minorHAnsi"/>
          <w:sz w:val="22"/>
          <w:szCs w:val="22"/>
          <w:lang w:val="ro-RO"/>
        </w:rPr>
        <w:t>probiotice</w:t>
      </w:r>
      <w:proofErr w:type="spellEnd"/>
      <w:r w:rsidRPr="002C6B60">
        <w:rPr>
          <w:rFonts w:eastAsiaTheme="minorHAnsi"/>
          <w:sz w:val="22"/>
          <w:szCs w:val="22"/>
          <w:lang w:val="ro-RO"/>
        </w:rPr>
        <w:t xml:space="preserve"> și simbiotice în timpul sarcinii, pentru a reduce riscul </w:t>
      </w:r>
      <w:r w:rsidR="00306977">
        <w:rPr>
          <w:rFonts w:eastAsiaTheme="minorHAnsi"/>
          <w:sz w:val="22"/>
          <w:szCs w:val="22"/>
          <w:lang w:val="ro-RO"/>
        </w:rPr>
        <w:t>apariției</w:t>
      </w:r>
      <w:r w:rsidRPr="002C6B60">
        <w:rPr>
          <w:rFonts w:eastAsiaTheme="minorHAnsi"/>
          <w:sz w:val="22"/>
          <w:szCs w:val="22"/>
          <w:lang w:val="ro-RO"/>
        </w:rPr>
        <w:t xml:space="preserve"> probleme</w:t>
      </w:r>
      <w:r w:rsidR="00306977">
        <w:rPr>
          <w:rFonts w:eastAsiaTheme="minorHAnsi"/>
          <w:sz w:val="22"/>
          <w:szCs w:val="22"/>
          <w:lang w:val="ro-RO"/>
        </w:rPr>
        <w:t>lor</w:t>
      </w:r>
      <w:r w:rsidRPr="002C6B60">
        <w:rPr>
          <w:rFonts w:eastAsiaTheme="minorHAnsi"/>
          <w:sz w:val="22"/>
          <w:szCs w:val="22"/>
          <w:lang w:val="ro-RO"/>
        </w:rPr>
        <w:t xml:space="preserve"> de sănătate mintală maternă în perioada </w:t>
      </w:r>
      <w:proofErr w:type="spellStart"/>
      <w:r w:rsidRPr="002C6B60">
        <w:rPr>
          <w:rFonts w:eastAsiaTheme="minorHAnsi"/>
          <w:sz w:val="22"/>
          <w:szCs w:val="22"/>
          <w:lang w:val="ro-RO"/>
        </w:rPr>
        <w:t>perinatală</w:t>
      </w:r>
      <w:proofErr w:type="spellEnd"/>
      <w:r w:rsidRPr="002C6B60">
        <w:rPr>
          <w:rFonts w:eastAsiaTheme="minorHAnsi"/>
          <w:sz w:val="22"/>
          <w:szCs w:val="22"/>
          <w:lang w:val="ro-RO"/>
        </w:rPr>
        <w:t>.</w:t>
      </w:r>
    </w:p>
    <w:p w14:paraId="403CAD1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Din 3.868 de studii identificate prin strategia de căutare, au fost incluse trei dintre ele cu risc scăzut de erori, care au implicat 713 participante, toate cele trei studii testând </w:t>
      </w:r>
      <w:proofErr w:type="spellStart"/>
      <w:r w:rsidRPr="002C6B60">
        <w:rPr>
          <w:rFonts w:eastAsiaTheme="minorHAnsi"/>
          <w:sz w:val="22"/>
          <w:szCs w:val="22"/>
          <w:lang w:val="ro-RO"/>
        </w:rPr>
        <w:t>probiotice</w:t>
      </w:r>
      <w:proofErr w:type="spellEnd"/>
      <w:r w:rsidRPr="002C6B60">
        <w:rPr>
          <w:rFonts w:eastAsiaTheme="minorHAnsi"/>
          <w:sz w:val="22"/>
          <w:szCs w:val="22"/>
          <w:lang w:val="ro-RO"/>
        </w:rPr>
        <w:t>.</w:t>
      </w:r>
    </w:p>
    <w:p w14:paraId="72C8044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Comparativ cu placebo, </w:t>
      </w:r>
      <w:proofErr w:type="spellStart"/>
      <w:r w:rsidRPr="002C6B60">
        <w:rPr>
          <w:rFonts w:eastAsiaTheme="minorHAnsi"/>
          <w:sz w:val="22"/>
          <w:szCs w:val="22"/>
          <w:lang w:val="ro-RO"/>
        </w:rPr>
        <w:t>probioticele</w:t>
      </w:r>
      <w:proofErr w:type="spellEnd"/>
      <w:r w:rsidRPr="002C6B60">
        <w:rPr>
          <w:rFonts w:eastAsiaTheme="minorHAnsi"/>
          <w:sz w:val="22"/>
          <w:szCs w:val="22"/>
          <w:lang w:val="ro-RO"/>
        </w:rPr>
        <w:t xml:space="preserve"> în sarcină au redus simptomele de anxietate.</w:t>
      </w:r>
    </w:p>
    <w:p w14:paraId="7E58B38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Concluzie: Există dovezi limitate, dar promițătoare despre eficacitatea </w:t>
      </w:r>
      <w:proofErr w:type="spellStart"/>
      <w:r w:rsidRPr="002C6B60">
        <w:rPr>
          <w:rFonts w:eastAsiaTheme="minorHAnsi"/>
          <w:sz w:val="22"/>
          <w:szCs w:val="22"/>
          <w:lang w:val="ro-RO"/>
        </w:rPr>
        <w:t>probioticelor</w:t>
      </w:r>
      <w:proofErr w:type="spellEnd"/>
      <w:r w:rsidRPr="002C6B60">
        <w:rPr>
          <w:rFonts w:eastAsiaTheme="minorHAnsi"/>
          <w:sz w:val="22"/>
          <w:szCs w:val="22"/>
          <w:lang w:val="ro-RO"/>
        </w:rPr>
        <w:t xml:space="preserve"> în timpul sarcinii pentru a reduce simptomele de anxietate. Nu sunt însă, dovezi care să susțină suplimentarea cu prebiotice și simbiotice în scopuri similare, în perioada </w:t>
      </w:r>
      <w:proofErr w:type="spellStart"/>
      <w:r w:rsidRPr="002C6B60">
        <w:rPr>
          <w:rFonts w:eastAsiaTheme="minorHAnsi"/>
          <w:sz w:val="22"/>
          <w:szCs w:val="22"/>
          <w:lang w:val="ro-RO"/>
        </w:rPr>
        <w:t>perinatală</w:t>
      </w:r>
      <w:proofErr w:type="spellEnd"/>
      <w:r w:rsidRPr="002C6B60">
        <w:rPr>
          <w:rFonts w:eastAsiaTheme="minorHAnsi"/>
          <w:sz w:val="22"/>
          <w:szCs w:val="22"/>
          <w:lang w:val="ro-RO"/>
        </w:rPr>
        <w:t xml:space="preserve">. </w:t>
      </w:r>
    </w:p>
    <w:p w14:paraId="2BEBB0BC"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5D19AB8A" w14:textId="013264E2"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O revizuire sistematică și meta-analiză a diabetului zaharat gestațional și a sănătății mintale în rândul populațiilor BAME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review</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 xml:space="preserve"> of </w:t>
      </w:r>
      <w:proofErr w:type="spellStart"/>
      <w:r w:rsidRPr="002C6B60">
        <w:rPr>
          <w:rFonts w:eastAsiaTheme="minorHAnsi"/>
          <w:b/>
          <w:i/>
          <w:sz w:val="22"/>
          <w:szCs w:val="22"/>
          <w:lang w:val="ro-RO"/>
        </w:rPr>
        <w:t>gestational</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diabetes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mellitus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mental </w:t>
      </w:r>
      <w:proofErr w:type="spellStart"/>
      <w:r w:rsidRPr="002C6B60">
        <w:rPr>
          <w:rFonts w:eastAsiaTheme="minorHAnsi"/>
          <w:b/>
          <w:i/>
          <w:sz w:val="22"/>
          <w:szCs w:val="22"/>
          <w:lang w:val="ro-RO"/>
        </w:rPr>
        <w:t>health</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among</w:t>
      </w:r>
      <w:proofErr w:type="spellEnd"/>
      <w:r w:rsidRPr="002C6B60">
        <w:rPr>
          <w:rFonts w:eastAsiaTheme="minorHAnsi"/>
          <w:b/>
          <w:i/>
          <w:sz w:val="22"/>
          <w:szCs w:val="22"/>
          <w:lang w:val="ro-RO"/>
        </w:rPr>
        <w:t xml:space="preserve"> BAME </w:t>
      </w:r>
      <w:proofErr w:type="spellStart"/>
      <w:r w:rsidRPr="002C6B60">
        <w:rPr>
          <w:rFonts w:eastAsiaTheme="minorHAnsi"/>
          <w:b/>
          <w:i/>
          <w:sz w:val="22"/>
          <w:szCs w:val="22"/>
          <w:lang w:val="ro-RO"/>
        </w:rPr>
        <w:t>populations</w:t>
      </w:r>
      <w:proofErr w:type="spellEnd"/>
      <w:r w:rsidRPr="002C6B60">
        <w:rPr>
          <w:rFonts w:eastAsiaTheme="minorHAnsi"/>
          <w:b/>
          <w:i/>
          <w:sz w:val="22"/>
          <w:szCs w:val="22"/>
          <w:lang w:val="ro-RO"/>
        </w:rPr>
        <w:t xml:space="preserve"> -</w:t>
      </w:r>
      <w:r w:rsidRPr="002C6B60">
        <w:rPr>
          <w:rFonts w:asciiTheme="minorHAnsi" w:eastAsiaTheme="minorHAnsi" w:hAnsiTheme="minorHAnsi" w:cstheme="minorBidi"/>
          <w:sz w:val="22"/>
          <w:szCs w:val="22"/>
          <w:lang w:val="ro-RO"/>
        </w:rPr>
        <w:t xml:space="preserve"> </w:t>
      </w:r>
      <w:r w:rsidRPr="002C6B60">
        <w:rPr>
          <w:rFonts w:eastAsiaTheme="minorHAnsi"/>
          <w:b/>
          <w:i/>
          <w:sz w:val="22"/>
          <w:szCs w:val="22"/>
          <w:lang w:val="ro-RO"/>
        </w:rPr>
        <w:t xml:space="preserve">Black, </w:t>
      </w:r>
      <w:proofErr w:type="spellStart"/>
      <w:r w:rsidRPr="002C6B60">
        <w:rPr>
          <w:rFonts w:eastAsiaTheme="minorHAnsi"/>
          <w:b/>
          <w:i/>
          <w:sz w:val="22"/>
          <w:szCs w:val="22"/>
          <w:lang w:val="ro-RO"/>
        </w:rPr>
        <w:t>Asian</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Minority</w:t>
      </w:r>
      <w:proofErr w:type="spellEnd"/>
      <w:r w:rsidRPr="002C6B60">
        <w:rPr>
          <w:rFonts w:eastAsiaTheme="minorHAnsi"/>
          <w:b/>
          <w:i/>
          <w:sz w:val="22"/>
          <w:szCs w:val="22"/>
          <w:lang w:val="ro-RO"/>
        </w:rPr>
        <w:t xml:space="preserve"> Ethnic )</w:t>
      </w:r>
    </w:p>
    <w:p w14:paraId="156846BF" w14:textId="0554E25C" w:rsidR="000A3823" w:rsidRPr="002C6B60" w:rsidRDefault="000A3823" w:rsidP="000A3823">
      <w:pPr>
        <w:spacing w:after="200" w:line="276" w:lineRule="auto"/>
        <w:ind w:left="720"/>
        <w:contextualSpacing/>
        <w:jc w:val="both"/>
        <w:rPr>
          <w:rFonts w:eastAsiaTheme="minorHAnsi"/>
          <w:sz w:val="22"/>
          <w:szCs w:val="22"/>
          <w:lang w:val="ro-RO"/>
        </w:rPr>
      </w:pPr>
      <w:proofErr w:type="spellStart"/>
      <w:r w:rsidRPr="002C6B60">
        <w:rPr>
          <w:rFonts w:eastAsiaTheme="minorHAnsi"/>
          <w:sz w:val="22"/>
          <w:szCs w:val="22"/>
          <w:lang w:val="ro-RO"/>
        </w:rPr>
        <w:t>Gayathri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Delanerolle</w:t>
      </w:r>
      <w:proofErr w:type="spellEnd"/>
      <w:r w:rsidRPr="002C6B60">
        <w:rPr>
          <w:rFonts w:eastAsiaTheme="minorHAnsi"/>
          <w:sz w:val="22"/>
          <w:szCs w:val="22"/>
          <w:lang w:val="ro-RO"/>
        </w:rPr>
        <w:t xml:space="preserve">, Peter </w:t>
      </w:r>
      <w:proofErr w:type="spellStart"/>
      <w:r w:rsidRPr="002C6B60">
        <w:rPr>
          <w:rFonts w:eastAsiaTheme="minorHAnsi"/>
          <w:sz w:val="22"/>
          <w:szCs w:val="22"/>
          <w:lang w:val="ro-RO"/>
        </w:rPr>
        <w:t>Phiri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Yutian</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Zeng</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Kathleen</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Marston</w:t>
      </w:r>
      <w:proofErr w:type="spellEnd"/>
      <w:r w:rsidRPr="002C6B60">
        <w:rPr>
          <w:rFonts w:eastAsiaTheme="minorHAnsi"/>
          <w:sz w:val="22"/>
          <w:szCs w:val="22"/>
          <w:lang w:val="ro-RO"/>
        </w:rPr>
        <w:t xml:space="preserve">, Nicola </w:t>
      </w:r>
      <w:proofErr w:type="spellStart"/>
      <w:r w:rsidRPr="002C6B60">
        <w:rPr>
          <w:rFonts w:eastAsiaTheme="minorHAnsi"/>
          <w:sz w:val="22"/>
          <w:szCs w:val="22"/>
          <w:lang w:val="ro-RO"/>
        </w:rPr>
        <w:t>Tempest</w:t>
      </w:r>
      <w:proofErr w:type="spellEnd"/>
      <w:r w:rsidRPr="002C6B60">
        <w:rPr>
          <w:rFonts w:eastAsiaTheme="minorHAnsi"/>
          <w:sz w:val="22"/>
          <w:szCs w:val="22"/>
          <w:lang w:val="ro-RO"/>
        </w:rPr>
        <w:t xml:space="preserve">, Paula </w:t>
      </w:r>
      <w:proofErr w:type="spellStart"/>
      <w:r w:rsidRPr="002C6B60">
        <w:rPr>
          <w:rFonts w:eastAsiaTheme="minorHAnsi"/>
          <w:sz w:val="22"/>
          <w:szCs w:val="22"/>
          <w:lang w:val="ro-RO"/>
        </w:rPr>
        <w:t>Busuulwa</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Ashish</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Shetty</w:t>
      </w:r>
      <w:proofErr w:type="spellEnd"/>
      <w:r w:rsidRPr="002C6B60">
        <w:rPr>
          <w:rFonts w:eastAsiaTheme="minorHAnsi"/>
          <w:sz w:val="22"/>
          <w:szCs w:val="22"/>
          <w:lang w:val="ro-RO"/>
        </w:rPr>
        <w:t xml:space="preserve">, William </w:t>
      </w:r>
      <w:proofErr w:type="spellStart"/>
      <w:r w:rsidRPr="002C6B60">
        <w:rPr>
          <w:rFonts w:eastAsiaTheme="minorHAnsi"/>
          <w:sz w:val="22"/>
          <w:szCs w:val="22"/>
          <w:lang w:val="ro-RO"/>
        </w:rPr>
        <w:t>Goodison</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Hemananda</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Muniraman</w:t>
      </w:r>
      <w:proofErr w:type="spellEnd"/>
      <w:r w:rsidRPr="002C6B60">
        <w:rPr>
          <w:rFonts w:eastAsiaTheme="minorHAnsi"/>
          <w:sz w:val="22"/>
          <w:szCs w:val="22"/>
          <w:lang w:val="ro-RO"/>
        </w:rPr>
        <w:t xml:space="preserve">, Georgia Duffy, </w:t>
      </w:r>
      <w:proofErr w:type="spellStart"/>
      <w:r w:rsidRPr="002C6B60">
        <w:rPr>
          <w:rFonts w:eastAsiaTheme="minorHAnsi"/>
          <w:sz w:val="22"/>
          <w:szCs w:val="22"/>
          <w:lang w:val="ro-RO"/>
        </w:rPr>
        <w:t>Kathryn</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Elliote</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Alison</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Maclean</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Kingshu</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Majumder</w:t>
      </w:r>
      <w:proofErr w:type="spellEnd"/>
      <w:r w:rsidRPr="002C6B60">
        <w:rPr>
          <w:rFonts w:eastAsiaTheme="minorHAnsi"/>
          <w:sz w:val="22"/>
          <w:szCs w:val="22"/>
          <w:lang w:val="ro-RO"/>
        </w:rPr>
        <w:t xml:space="preserve">, Martin </w:t>
      </w:r>
      <w:proofErr w:type="spellStart"/>
      <w:r w:rsidRPr="002C6B60">
        <w:rPr>
          <w:rFonts w:eastAsiaTheme="minorHAnsi"/>
          <w:sz w:val="22"/>
          <w:szCs w:val="22"/>
          <w:lang w:val="ro-RO"/>
        </w:rPr>
        <w:t>Hirsch</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Shanaya</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Rathod</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Vanessa</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Raymont</w:t>
      </w:r>
      <w:proofErr w:type="spellEnd"/>
      <w:r w:rsidRPr="002C6B60">
        <w:rPr>
          <w:rFonts w:eastAsiaTheme="minorHAnsi"/>
          <w:sz w:val="22"/>
          <w:szCs w:val="22"/>
          <w:lang w:val="ro-RO"/>
        </w:rPr>
        <w:t xml:space="preserve">, Jian </w:t>
      </w:r>
      <w:proofErr w:type="spellStart"/>
      <w:r w:rsidRPr="002C6B60">
        <w:rPr>
          <w:rFonts w:eastAsiaTheme="minorHAnsi"/>
          <w:sz w:val="22"/>
          <w:szCs w:val="22"/>
          <w:lang w:val="ro-RO"/>
        </w:rPr>
        <w:t>Qing</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Shi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Dharani</w:t>
      </w:r>
      <w:proofErr w:type="spellEnd"/>
      <w:r w:rsidRPr="002C6B60">
        <w:rPr>
          <w:rFonts w:eastAsiaTheme="minorHAnsi"/>
          <w:sz w:val="22"/>
          <w:szCs w:val="22"/>
          <w:lang w:val="ro-RO"/>
        </w:rPr>
        <w:t xml:space="preserve"> K. </w:t>
      </w:r>
      <w:proofErr w:type="spellStart"/>
      <w:r w:rsidRPr="002C6B60">
        <w:rPr>
          <w:rFonts w:eastAsiaTheme="minorHAnsi"/>
          <w:sz w:val="22"/>
          <w:szCs w:val="22"/>
          <w:lang w:val="ro-RO"/>
        </w:rPr>
        <w:t>Hapangama</w:t>
      </w:r>
      <w:proofErr w:type="spellEnd"/>
    </w:p>
    <w:p w14:paraId="5C6ED863"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69" w:history="1">
        <w:r w:rsidR="000A3823" w:rsidRPr="002C6B60">
          <w:rPr>
            <w:rFonts w:eastAsiaTheme="minorHAnsi"/>
            <w:color w:val="0000FF" w:themeColor="hyperlink"/>
            <w:sz w:val="22"/>
            <w:szCs w:val="22"/>
            <w:u w:val="single"/>
            <w:lang w:val="ro-RO"/>
          </w:rPr>
          <w:t>https://www.sciencedirect.com/science/article/pii/S2589537021002960</w:t>
        </w:r>
      </w:hyperlink>
    </w:p>
    <w:p w14:paraId="2370475A"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256E051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Diabetul zaharat gestațional este o complicație frecventă a sarcinii și este asociat cu un risc crescut de tulburări de sănătate mintală, inclusiv depresie prenatală și postnatală, anxietate și tulburare de stres post-traumatic. </w:t>
      </w:r>
    </w:p>
    <w:p w14:paraId="08C50797" w14:textId="0580E138"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S-a emis ipoteza că diabetul zaharat gestațional și tulburările de sănătate mintală vor afecta în mod disproporți</w:t>
      </w:r>
      <w:r w:rsidR="00A54DB3">
        <w:rPr>
          <w:rFonts w:eastAsiaTheme="minorHAnsi"/>
          <w:sz w:val="22"/>
          <w:szCs w:val="22"/>
          <w:lang w:val="ro-RO"/>
        </w:rPr>
        <w:t>onat persoanele din rasele negroidă, asiatică și grupurile etnice minoritare (BAME).</w:t>
      </w:r>
    </w:p>
    <w:p w14:paraId="09C0D7FE" w14:textId="5D1419B2"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 fost efectuată o revizuire s</w:t>
      </w:r>
      <w:r w:rsidR="00A54DB3">
        <w:rPr>
          <w:rFonts w:eastAsiaTheme="minorHAnsi"/>
          <w:sz w:val="22"/>
          <w:szCs w:val="22"/>
          <w:lang w:val="ro-RO"/>
        </w:rPr>
        <w:t>istematică a publicațiilor în perioada</w:t>
      </w:r>
      <w:r w:rsidRPr="002C6B60">
        <w:rPr>
          <w:rFonts w:eastAsiaTheme="minorHAnsi"/>
          <w:sz w:val="22"/>
          <w:szCs w:val="22"/>
          <w:lang w:val="ro-RO"/>
        </w:rPr>
        <w:t xml:space="preserve"> 1 ianuarie 1990 și 30 ianuarie 2021. În meta-analiză au fost incluse inițial 14 studii.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O a doua meta-analiză a fost efectuată folosind 7 studii pentru a determina riscul diabetului zaharat gestațional în rândul femeilor de culoare, asiatice și etnice minoritare cu tulburări mintale preexistente.</w:t>
      </w:r>
    </w:p>
    <w:p w14:paraId="462ADE3A"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Diferențele culturale și barierele în calea accesului la îngrijirea clinică pentru femeile BAME cu diabet gestațional și boli mintale par a fi problematice și rămân nerezolvate.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Studiile disponibile sugerează prezența sechelelor acestor afecțiuni în rândul populațiilor feminine aparținând raselor negre, asiatice și etnice minoritare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Rezultatele meta-analizei justifică explorarea viitoare pentru a gestiona mai bine aceste categorii de paciente.</w:t>
      </w:r>
    </w:p>
    <w:p w14:paraId="759C1E53" w14:textId="310E15A9"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Această revizuire sistematică demonstrează o relație bidirecțională complexă între sănătatea mintală și di</w:t>
      </w:r>
      <w:r w:rsidR="00A54DB3">
        <w:rPr>
          <w:rFonts w:eastAsiaTheme="minorHAnsi"/>
          <w:sz w:val="22"/>
          <w:szCs w:val="22"/>
          <w:lang w:val="ro-RO"/>
        </w:rPr>
        <w:t>abetul zaharat gestațional și</w:t>
      </w:r>
      <w:r w:rsidRPr="002C6B60">
        <w:rPr>
          <w:rFonts w:eastAsiaTheme="minorHAnsi"/>
          <w:sz w:val="22"/>
          <w:szCs w:val="22"/>
          <w:lang w:val="ro-RO"/>
        </w:rPr>
        <w:t xml:space="preserve"> sunt necesare cercetări suplimentare pentru a stabili fiziopatologia precisă.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Adaptările culturale ar putea fi luate în considerare atunci când se dezvoltă intervenții de diagnostic și tratament, pentru a sprijini nevoile acestor paciente. </w:t>
      </w:r>
    </w:p>
    <w:p w14:paraId="01444C65"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28D85DE" w14:textId="65A1C525"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Efecte psihologice cauzate de pandemia COVID-19 asupra femeilor însărcinate: o revizuire sistematică cu meta-analiză (</w:t>
      </w:r>
      <w:proofErr w:type="spellStart"/>
      <w:r w:rsidRPr="002C6B60">
        <w:rPr>
          <w:rFonts w:eastAsiaTheme="minorHAnsi"/>
          <w:b/>
          <w:i/>
          <w:sz w:val="22"/>
          <w:szCs w:val="22"/>
          <w:lang w:val="ro-RO"/>
        </w:rPr>
        <w:t>Psychological</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effects</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caused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by</w:t>
      </w:r>
      <w:proofErr w:type="spellEnd"/>
      <w:r w:rsidRPr="002C6B60">
        <w:rPr>
          <w:rFonts w:eastAsiaTheme="minorHAnsi"/>
          <w:b/>
          <w:i/>
          <w:sz w:val="22"/>
          <w:szCs w:val="22"/>
          <w:lang w:val="ro-RO"/>
        </w:rPr>
        <w:t xml:space="preserve"> COVID-19 pandemic on pregnant </w:t>
      </w:r>
      <w:proofErr w:type="spellStart"/>
      <w:r w:rsidRPr="002C6B60">
        <w:rPr>
          <w:rFonts w:eastAsiaTheme="minorHAnsi"/>
          <w:b/>
          <w:i/>
          <w:sz w:val="22"/>
          <w:szCs w:val="22"/>
          <w:lang w:val="ro-RO"/>
        </w:rPr>
        <w:t>women</w:t>
      </w:r>
      <w:proofErr w:type="spellEnd"/>
      <w:r w:rsidRPr="002C6B60">
        <w:rPr>
          <w:rFonts w:eastAsiaTheme="minorHAnsi"/>
          <w:b/>
          <w:i/>
          <w:sz w:val="22"/>
          <w:szCs w:val="22"/>
          <w:lang w:val="ro-RO"/>
        </w:rPr>
        <w:t xml:space="preserve">: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review</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with</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w:t>
      </w:r>
    </w:p>
    <w:p w14:paraId="38E6C410" w14:textId="0A15001A"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Si Fan, </w:t>
      </w:r>
      <w:proofErr w:type="spellStart"/>
      <w:r w:rsidRPr="002C6B60">
        <w:rPr>
          <w:rFonts w:eastAsiaTheme="minorHAnsi"/>
          <w:sz w:val="22"/>
          <w:szCs w:val="22"/>
          <w:lang w:val="ro-RO"/>
        </w:rPr>
        <w:t>Jianping</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Guan</w:t>
      </w:r>
      <w:proofErr w:type="spellEnd"/>
      <w:r w:rsidRPr="002C6B60">
        <w:rPr>
          <w:rFonts w:eastAsiaTheme="minorHAnsi"/>
          <w:sz w:val="22"/>
          <w:szCs w:val="22"/>
          <w:lang w:val="ro-RO"/>
        </w:rPr>
        <w:t xml:space="preserve">, Li </w:t>
      </w:r>
      <w:proofErr w:type="spellStart"/>
      <w:r w:rsidRPr="002C6B60">
        <w:rPr>
          <w:rFonts w:eastAsiaTheme="minorHAnsi"/>
          <w:sz w:val="22"/>
          <w:szCs w:val="22"/>
          <w:lang w:val="ro-RO"/>
        </w:rPr>
        <w:t>Cao</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Manli</w:t>
      </w:r>
      <w:proofErr w:type="spellEnd"/>
      <w:r w:rsidRPr="002C6B60">
        <w:rPr>
          <w:rFonts w:eastAsiaTheme="minorHAnsi"/>
          <w:sz w:val="22"/>
          <w:szCs w:val="22"/>
          <w:lang w:val="ro-RO"/>
        </w:rPr>
        <w:t xml:space="preserve"> Wang, </w:t>
      </w:r>
      <w:proofErr w:type="spellStart"/>
      <w:r w:rsidRPr="002C6B60">
        <w:rPr>
          <w:rFonts w:eastAsiaTheme="minorHAnsi"/>
          <w:sz w:val="22"/>
          <w:szCs w:val="22"/>
          <w:lang w:val="ro-RO"/>
        </w:rPr>
        <w:t>Hua</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Zhao</w:t>
      </w:r>
      <w:proofErr w:type="spellEnd"/>
      <w:r w:rsidRPr="002C6B60">
        <w:rPr>
          <w:rFonts w:eastAsiaTheme="minorHAnsi"/>
          <w:sz w:val="22"/>
          <w:szCs w:val="22"/>
          <w:lang w:val="ro-RO"/>
        </w:rPr>
        <w:t xml:space="preserve">, Lili Chen, Lei </w:t>
      </w:r>
      <w:proofErr w:type="spellStart"/>
      <w:r w:rsidRPr="002C6B60">
        <w:rPr>
          <w:rFonts w:eastAsiaTheme="minorHAnsi"/>
          <w:sz w:val="22"/>
          <w:szCs w:val="22"/>
          <w:lang w:val="ro-RO"/>
        </w:rPr>
        <w:t>Yan</w:t>
      </w:r>
      <w:proofErr w:type="spellEnd"/>
    </w:p>
    <w:p w14:paraId="07FC76F4"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70" w:history="1">
        <w:r w:rsidR="000A3823" w:rsidRPr="002C6B60">
          <w:rPr>
            <w:rFonts w:eastAsiaTheme="minorHAnsi"/>
            <w:color w:val="0000FF" w:themeColor="hyperlink"/>
            <w:sz w:val="22"/>
            <w:szCs w:val="22"/>
            <w:u w:val="single"/>
            <w:lang w:val="ro-RO"/>
          </w:rPr>
          <w:t>https://www.sciencedirect.com/science/article/pii/S1876201820306468</w:t>
        </w:r>
      </w:hyperlink>
    </w:p>
    <w:p w14:paraId="7B6C19A5"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D20D92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anxietății a fost de 42% la femeile însărcinate în timpul pandemiei COVID-19.</w:t>
      </w:r>
    </w:p>
    <w:p w14:paraId="7038BEDB"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depresiei a fost de 25% la femeile însărcinate în timpul pandemiei COVID-19.</w:t>
      </w:r>
    </w:p>
    <w:p w14:paraId="4BFECF38"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Femeile însărcinate au fost mai preocupate de ceilalți decât de ele însele în timpul COVID-19.</w:t>
      </w:r>
    </w:p>
    <w:p w14:paraId="0960745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Femeile însărcinate mai tinere par să fie mai predispuse la anxietate.</w:t>
      </w:r>
    </w:p>
    <w:p w14:paraId="545BA45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Sprijinul social și activitatea fizică pot reduce probabilitatea de a dezvolta anxietate și depresie. Sunt necesare  măsuri de intervenție psihologică pentru femeile însărcinate, care să le ajute să treacă prin această perioadă în siguranță și fără probleme.</w:t>
      </w:r>
    </w:p>
    <w:p w14:paraId="5ABB7D2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Femeile însărcinate trec prin schimbări  atât psihice, cât și fizice, pe măsură ce rolurile lor se schimbă de la femei obișnuite la mame. Organizația Mondială a Sănătății spune că la nivel mondial aproximativ 10% dintre femeile însărcinate și 13% dintre femeile care tocmai au născut suferă de o tulburare mintală, în primul rând depresie. În țările în curs de dezvoltare, acest procent este și mai mare, adică 15,6 % în timpul sarcinii și 19,8 % după naștere (OMS, 2020).</w:t>
      </w:r>
    </w:p>
    <w:p w14:paraId="65BE5208" w14:textId="77777777"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S-a raportat că femeile au mai multe șanse de a prezenta simptome de anxietate și depresie în timpul pandemiei COVID-19 decât bărbații (Al-</w:t>
      </w:r>
      <w:proofErr w:type="spellStart"/>
      <w:r w:rsidRPr="002C6B60">
        <w:rPr>
          <w:rFonts w:eastAsiaTheme="minorHAnsi"/>
          <w:sz w:val="22"/>
          <w:szCs w:val="22"/>
          <w:lang w:val="ro-RO"/>
        </w:rPr>
        <w:t>Rabiaah</w:t>
      </w:r>
      <w:proofErr w:type="spellEnd"/>
      <w:r w:rsidRPr="002C6B60">
        <w:rPr>
          <w:rFonts w:eastAsiaTheme="minorHAnsi"/>
          <w:sz w:val="22"/>
          <w:szCs w:val="22"/>
          <w:lang w:val="ro-RO"/>
        </w:rPr>
        <w:t xml:space="preserve"> et al., 2020; Wang et al., 2020).</w:t>
      </w:r>
      <w:r w:rsidRPr="002C6B60">
        <w:rPr>
          <w:rFonts w:asciiTheme="minorHAnsi" w:eastAsiaTheme="minorHAnsi" w:hAnsiTheme="minorHAnsi" w:cstheme="minorBidi"/>
          <w:sz w:val="22"/>
          <w:szCs w:val="22"/>
          <w:lang w:val="ro-RO"/>
        </w:rPr>
        <w:t xml:space="preserve"> </w:t>
      </w:r>
    </w:p>
    <w:p w14:paraId="515DF491"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În plus, există multe dovezi că problemele psihologice prenatale afectează negativ bebelușii. Într-un studiu de urmărire de aproximativ 20 de ani, descendenții părinților depresivi au un risc de aproximativ trei ori mai mare de tulburări de anxietate, depresie majoră și dependență de substanțe decât descendenții părinților </w:t>
      </w:r>
      <w:proofErr w:type="spellStart"/>
      <w:r w:rsidRPr="002C6B60">
        <w:rPr>
          <w:rFonts w:eastAsiaTheme="minorHAnsi"/>
          <w:sz w:val="22"/>
          <w:szCs w:val="22"/>
          <w:lang w:val="ro-RO"/>
        </w:rPr>
        <w:t>nedepresivi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Weissman</w:t>
      </w:r>
      <w:proofErr w:type="spellEnd"/>
      <w:r w:rsidRPr="002C6B60">
        <w:rPr>
          <w:rFonts w:eastAsiaTheme="minorHAnsi"/>
          <w:sz w:val="22"/>
          <w:szCs w:val="22"/>
          <w:lang w:val="ro-RO"/>
        </w:rPr>
        <w:t xml:space="preserve"> et al., 2006).</w:t>
      </w:r>
    </w:p>
    <w:p w14:paraId="1C7C3B97"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50D95608" w14:textId="7EFFE982"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Depresia și anxietatea în timpul sarcinii în timpul pandemiei COVID-19: O revizuire rapidă și meta-analiză (</w:t>
      </w:r>
      <w:proofErr w:type="spellStart"/>
      <w:r w:rsidRPr="002C6B60">
        <w:rPr>
          <w:rFonts w:eastAsiaTheme="minorHAnsi"/>
          <w:b/>
          <w:i/>
          <w:sz w:val="22"/>
          <w:szCs w:val="22"/>
          <w:lang w:val="ro-RO"/>
        </w:rPr>
        <w:t>Depression</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anxiety</w:t>
      </w:r>
      <w:proofErr w:type="spellEnd"/>
      <w:r w:rsidRPr="002C6B60">
        <w:rPr>
          <w:rFonts w:eastAsiaTheme="minorHAnsi"/>
          <w:b/>
          <w:i/>
          <w:sz w:val="22"/>
          <w:szCs w:val="22"/>
          <w:lang w:val="ro-RO"/>
        </w:rPr>
        <w:t xml:space="preserve"> in </w:t>
      </w:r>
      <w:proofErr w:type="spellStart"/>
      <w:r w:rsidRPr="002C6B60">
        <w:rPr>
          <w:rFonts w:eastAsiaTheme="minorHAnsi"/>
          <w:b/>
          <w:i/>
          <w:sz w:val="22"/>
          <w:szCs w:val="22"/>
          <w:lang w:val="ro-RO"/>
        </w:rPr>
        <w:t>pregnancy</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during</w:t>
      </w:r>
      <w:proofErr w:type="spellEnd"/>
      <w:r w:rsidRPr="002C6B60">
        <w:rPr>
          <w:rFonts w:eastAsiaTheme="minorHAnsi"/>
          <w:b/>
          <w:i/>
          <w:sz w:val="22"/>
          <w:szCs w:val="22"/>
          <w:lang w:val="ro-RO"/>
        </w:rPr>
        <w:t xml:space="preserve"> COVID-19: A rapid </w:t>
      </w:r>
      <w:proofErr w:type="spellStart"/>
      <w:r w:rsidRPr="002C6B60">
        <w:rPr>
          <w:rFonts w:eastAsiaTheme="minorHAnsi"/>
          <w:b/>
          <w:i/>
          <w:sz w:val="22"/>
          <w:szCs w:val="22"/>
          <w:lang w:val="ro-RO"/>
        </w:rPr>
        <w:t>review</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w:t>
      </w:r>
    </w:p>
    <w:p w14:paraId="3CC64E7E" w14:textId="77777777" w:rsidR="000A3823" w:rsidRPr="002C6B60" w:rsidRDefault="000A3823" w:rsidP="000A3823">
      <w:pPr>
        <w:spacing w:after="200" w:line="276" w:lineRule="auto"/>
        <w:ind w:left="720"/>
        <w:contextualSpacing/>
        <w:jc w:val="both"/>
        <w:rPr>
          <w:rFonts w:eastAsiaTheme="minorHAnsi"/>
          <w:sz w:val="22"/>
          <w:szCs w:val="22"/>
          <w:lang w:val="ro-RO"/>
        </w:rPr>
      </w:pPr>
      <w:proofErr w:type="spellStart"/>
      <w:r w:rsidRPr="002C6B60">
        <w:rPr>
          <w:rFonts w:eastAsiaTheme="minorHAnsi"/>
          <w:sz w:val="22"/>
          <w:szCs w:val="22"/>
          <w:lang w:val="ro-RO"/>
        </w:rPr>
        <w:t>Lianne</w:t>
      </w:r>
      <w:proofErr w:type="spellEnd"/>
      <w:r w:rsidRPr="002C6B60">
        <w:rPr>
          <w:rFonts w:eastAsiaTheme="minorHAnsi"/>
          <w:sz w:val="22"/>
          <w:szCs w:val="22"/>
          <w:lang w:val="ro-RO"/>
        </w:rPr>
        <w:t xml:space="preserve"> M. </w:t>
      </w:r>
      <w:proofErr w:type="spellStart"/>
      <w:r w:rsidRPr="002C6B60">
        <w:rPr>
          <w:rFonts w:eastAsiaTheme="minorHAnsi"/>
          <w:sz w:val="22"/>
          <w:szCs w:val="22"/>
          <w:lang w:val="ro-RO"/>
        </w:rPr>
        <w:t>Tomfohr-Madsen</w:t>
      </w:r>
      <w:proofErr w:type="spellEnd"/>
      <w:r w:rsidRPr="002C6B60">
        <w:rPr>
          <w:rFonts w:eastAsiaTheme="minorHAnsi"/>
          <w:sz w:val="22"/>
          <w:szCs w:val="22"/>
          <w:lang w:val="ro-RO"/>
        </w:rPr>
        <w:t xml:space="preserve">, Nicole Racine, </w:t>
      </w:r>
      <w:proofErr w:type="spellStart"/>
      <w:r w:rsidRPr="002C6B60">
        <w:rPr>
          <w:rFonts w:eastAsiaTheme="minorHAnsi"/>
          <w:sz w:val="22"/>
          <w:szCs w:val="22"/>
          <w:lang w:val="ro-RO"/>
        </w:rPr>
        <w:t>Gerald</w:t>
      </w:r>
      <w:proofErr w:type="spellEnd"/>
      <w:r w:rsidRPr="002C6B60">
        <w:rPr>
          <w:rFonts w:eastAsiaTheme="minorHAnsi"/>
          <w:sz w:val="22"/>
          <w:szCs w:val="22"/>
          <w:lang w:val="ro-RO"/>
        </w:rPr>
        <w:t xml:space="preserve"> F. </w:t>
      </w:r>
      <w:proofErr w:type="spellStart"/>
      <w:r w:rsidRPr="002C6B60">
        <w:rPr>
          <w:rFonts w:eastAsiaTheme="minorHAnsi"/>
          <w:sz w:val="22"/>
          <w:szCs w:val="22"/>
          <w:lang w:val="ro-RO"/>
        </w:rPr>
        <w:t>Giesbrecht</w:t>
      </w:r>
      <w:proofErr w:type="spellEnd"/>
      <w:r w:rsidRPr="002C6B60">
        <w:rPr>
          <w:rFonts w:eastAsiaTheme="minorHAnsi"/>
          <w:sz w:val="22"/>
          <w:szCs w:val="22"/>
          <w:lang w:val="ro-RO"/>
        </w:rPr>
        <w:t xml:space="preserve">, Catherine </w:t>
      </w:r>
      <w:proofErr w:type="spellStart"/>
      <w:r w:rsidRPr="002C6B60">
        <w:rPr>
          <w:rFonts w:eastAsiaTheme="minorHAnsi"/>
          <w:sz w:val="22"/>
          <w:szCs w:val="22"/>
          <w:lang w:val="ro-RO"/>
        </w:rPr>
        <w:t>Lebel</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Sheri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Madigan</w:t>
      </w:r>
      <w:proofErr w:type="spellEnd"/>
    </w:p>
    <w:p w14:paraId="1EBE0C98"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71" w:history="1">
        <w:r w:rsidR="000A3823" w:rsidRPr="002C6B60">
          <w:rPr>
            <w:rFonts w:eastAsiaTheme="minorHAnsi"/>
            <w:color w:val="0000FF" w:themeColor="hyperlink"/>
            <w:sz w:val="22"/>
            <w:szCs w:val="22"/>
            <w:u w:val="single"/>
            <w:lang w:val="ro-RO"/>
          </w:rPr>
          <w:t>https://www.sciencedirect.com/science/article/pii/S0165178121002092#</w:t>
        </w:r>
      </w:hyperlink>
      <w:r w:rsidR="000A3823" w:rsidRPr="002C6B60">
        <w:rPr>
          <w:rFonts w:eastAsiaTheme="minorHAnsi"/>
          <w:sz w:val="22"/>
          <w:szCs w:val="22"/>
          <w:lang w:val="ro-RO"/>
        </w:rPr>
        <w:t>!</w:t>
      </w:r>
    </w:p>
    <w:p w14:paraId="7BF5EE5E"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72" w:history="1">
        <w:r w:rsidR="000A3823" w:rsidRPr="002C6B60">
          <w:rPr>
            <w:rFonts w:eastAsiaTheme="minorHAnsi"/>
            <w:color w:val="0000FF" w:themeColor="hyperlink"/>
            <w:sz w:val="22"/>
            <w:szCs w:val="22"/>
            <w:u w:val="single"/>
            <w:lang w:val="ro-RO"/>
          </w:rPr>
          <w:t>https://doi.org/10.1016/j.psychres.2021.113912</w:t>
        </w:r>
      </w:hyperlink>
    </w:p>
    <w:p w14:paraId="24C6937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1143E14"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Această revizuire rapidă și meta-analiză a evaluat prevalența depresiei și a anxietății în timpul sarcinii în timpul pandemiei de COVID-19 (N = 47.677, respectiv 42.773).</w:t>
      </w:r>
    </w:p>
    <w:p w14:paraId="309E7D27"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Estimările la nivel mondial sugerează că peste una din patru femei însărcinate se confruntă cu simptome de depresie crescute din punct de vedere clinic (25,6%); ratele sunt mai mari pentru anxietatea semnificativă clinic (30,5%).</w:t>
      </w:r>
    </w:p>
    <w:p w14:paraId="4B340C9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anxietății în timpul sarcinii a fost mai mare mai târziu, decât la începutul pandemiei.</w:t>
      </w:r>
    </w:p>
    <w:p w14:paraId="555CD070" w14:textId="3AAE163D"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Depistarea de rutină și tratamentul pentru depresie și anxietate în timpul sarcinii ar trebui să fie prioritare.</w:t>
      </w:r>
    </w:p>
    <w:p w14:paraId="64B52BB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Căutările sistematice ale literaturii și ale meta-analizelor au fost efectuate în perioada decembrie 2019 – februarie 2021, fiind găsite în total 46 de studii care au îndeplinit criteriile de includere. Depresia a fost evaluată în 37 de studii (N = 47.677), cu o prevalență de 25,6%. Anxietatea a fost evaluată în 34 de studii (N = 42.773), cu o prevalență de 30,5%; monitorizarea în timp a arătat că prevalența anxietății a fost mai mare în studiile efectuate mai târziu în timpul pandemiei.</w:t>
      </w:r>
    </w:p>
    <w:p w14:paraId="155AA27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Expunerea la dezastre naturale și focare de boli cresc prevalența problemelor de sănătate mintală în timpul sarcinii, care este deja o perioadă de risc crescut pentru boli mintale (Dennis et al., 2017; Gavin et al., 2005).</w:t>
      </w:r>
    </w:p>
    <w:p w14:paraId="51183FD2"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Boala mintală netratată în timpul sarcinii este îngrijorătoare din cauza influenței negative asupra fătului și asupra sănătății mintale a mamelor, </w:t>
      </w:r>
      <w:proofErr w:type="spellStart"/>
      <w:r w:rsidRPr="002C6B60">
        <w:rPr>
          <w:rFonts w:eastAsiaTheme="minorHAnsi"/>
          <w:sz w:val="22"/>
          <w:szCs w:val="22"/>
          <w:lang w:val="ro-RO"/>
        </w:rPr>
        <w:t>postpartum</w:t>
      </w:r>
      <w:proofErr w:type="spellEnd"/>
      <w:r w:rsidRPr="002C6B60">
        <w:rPr>
          <w:rFonts w:eastAsiaTheme="minorHAnsi"/>
          <w:sz w:val="22"/>
          <w:szCs w:val="22"/>
          <w:lang w:val="ro-RO"/>
        </w:rPr>
        <w:t xml:space="preserve"> (Stein et al., 2014).</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Copiii mamelor care au avut probleme de sănătate mintală netratate în timpul sarcinii sunt ei înșiși mai susceptibili de a avea probleme cognitive și comportamentale și prezintă un risc mai mare pentru probleme de sănătate mintală ulterioare (Stein et al., 2014; Van den </w:t>
      </w:r>
      <w:proofErr w:type="spellStart"/>
      <w:r w:rsidRPr="002C6B60">
        <w:rPr>
          <w:rFonts w:eastAsiaTheme="minorHAnsi"/>
          <w:sz w:val="22"/>
          <w:szCs w:val="22"/>
          <w:lang w:val="ro-RO"/>
        </w:rPr>
        <w:t>Bergh</w:t>
      </w:r>
      <w:proofErr w:type="spellEnd"/>
      <w:r w:rsidRPr="002C6B60">
        <w:rPr>
          <w:rFonts w:eastAsiaTheme="minorHAnsi"/>
          <w:sz w:val="22"/>
          <w:szCs w:val="22"/>
          <w:lang w:val="ro-RO"/>
        </w:rPr>
        <w:t xml:space="preserve"> et al., 2018).</w:t>
      </w:r>
    </w:p>
    <w:p w14:paraId="2A552DC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Cu toate acestea, prevalența exactă este în prezent necunoscută, ceea ce face dificilă elaborarea recomandărilor de politici și practici.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Cercetările anterioare sugerează că anumite grupuri socioeconomice și rasiale/etnice sunt expuse unui risc crescut de boli mintale în timpul sarcinii, dar măsura în care bolile mintale cresc în timpul pandemiei este necunoscută (Lancaster et al., 2010). </w:t>
      </w:r>
    </w:p>
    <w:p w14:paraId="20CA515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Evaluările rapide ale literaturii au apărut ca o modalitate eficientă de a sprijini elaborarea politicilor de sănătate prin furnizarea de dovezi în timp util și de înaltă calitate despre starea problemei, permițând alocarea optimă a resurselor (</w:t>
      </w:r>
      <w:proofErr w:type="spellStart"/>
      <w:r w:rsidRPr="002C6B60">
        <w:rPr>
          <w:rFonts w:eastAsiaTheme="minorHAnsi"/>
          <w:sz w:val="22"/>
          <w:szCs w:val="22"/>
          <w:lang w:val="ro-RO"/>
        </w:rPr>
        <w:t>Langlois</w:t>
      </w:r>
      <w:proofErr w:type="spellEnd"/>
      <w:r w:rsidRPr="002C6B60">
        <w:rPr>
          <w:rFonts w:eastAsiaTheme="minorHAnsi"/>
          <w:sz w:val="22"/>
          <w:szCs w:val="22"/>
          <w:lang w:val="ro-RO"/>
        </w:rPr>
        <w:t xml:space="preserve"> et al., 2019).</w:t>
      </w:r>
    </w:p>
    <w:p w14:paraId="0C9F1781"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B52837A" w14:textId="47B3C0E3"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O revizuire sistematică și meta-analiză a simptomelor de sănătate mintală la mamele copiilor mici în timpul pandemiei de COVID-19 (A </w:t>
      </w:r>
      <w:proofErr w:type="spellStart"/>
      <w:r w:rsidRPr="002C6B60">
        <w:rPr>
          <w:rFonts w:eastAsiaTheme="minorHAnsi"/>
          <w:b/>
          <w:i/>
          <w:sz w:val="22"/>
          <w:szCs w:val="22"/>
          <w:lang w:val="ro-RO"/>
        </w:rPr>
        <w:t>systematic</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review</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and</w:t>
      </w:r>
      <w:proofErr w:type="spellEnd"/>
      <w:r w:rsidRPr="002C6B60">
        <w:rPr>
          <w:rFonts w:eastAsiaTheme="minorHAnsi"/>
          <w:b/>
          <w:i/>
          <w:sz w:val="22"/>
          <w:szCs w:val="22"/>
          <w:lang w:val="ro-RO"/>
        </w:rPr>
        <w:t xml:space="preserve"> meta-</w:t>
      </w:r>
      <w:proofErr w:type="spellStart"/>
      <w:r w:rsidRPr="002C6B60">
        <w:rPr>
          <w:rFonts w:eastAsiaTheme="minorHAnsi"/>
          <w:b/>
          <w:i/>
          <w:sz w:val="22"/>
          <w:szCs w:val="22"/>
          <w:lang w:val="ro-RO"/>
        </w:rPr>
        <w:t>analysis</w:t>
      </w:r>
      <w:proofErr w:type="spellEnd"/>
      <w:r w:rsidRPr="002C6B60">
        <w:rPr>
          <w:rFonts w:eastAsiaTheme="minorHAnsi"/>
          <w:b/>
          <w:i/>
          <w:sz w:val="22"/>
          <w:szCs w:val="22"/>
          <w:lang w:val="ro-RO"/>
        </w:rPr>
        <w:t xml:space="preserve"> of mental </w:t>
      </w:r>
      <w:proofErr w:type="spellStart"/>
      <w:r w:rsidRPr="002C6B60">
        <w:rPr>
          <w:rFonts w:eastAsiaTheme="minorHAnsi"/>
          <w:b/>
          <w:i/>
          <w:sz w:val="22"/>
          <w:szCs w:val="22"/>
          <w:lang w:val="ro-RO"/>
        </w:rPr>
        <w:t>health</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symptoms</w:t>
      </w:r>
      <w:proofErr w:type="spellEnd"/>
      <w:r w:rsidRPr="002C6B60">
        <w:rPr>
          <w:rFonts w:eastAsiaTheme="minorHAnsi"/>
          <w:b/>
          <w:i/>
          <w:sz w:val="22"/>
          <w:szCs w:val="22"/>
          <w:lang w:val="ro-RO"/>
        </w:rPr>
        <w:t xml:space="preserve"> in </w:t>
      </w:r>
      <w:proofErr w:type="spellStart"/>
      <w:r w:rsidRPr="002C6B60">
        <w:rPr>
          <w:rFonts w:eastAsiaTheme="minorHAnsi"/>
          <w:b/>
          <w:i/>
          <w:sz w:val="22"/>
          <w:szCs w:val="22"/>
          <w:lang w:val="ro-RO"/>
        </w:rPr>
        <w:t>mothers</w:t>
      </w:r>
      <w:proofErr w:type="spellEnd"/>
      <w:r w:rsidRPr="002C6B60">
        <w:rPr>
          <w:rFonts w:eastAsiaTheme="minorHAnsi"/>
          <w:b/>
          <w:i/>
          <w:sz w:val="22"/>
          <w:szCs w:val="22"/>
          <w:lang w:val="ro-RO"/>
        </w:rPr>
        <w:t xml:space="preserve"> of </w:t>
      </w:r>
      <w:proofErr w:type="spellStart"/>
      <w:r w:rsidRPr="002C6B60">
        <w:rPr>
          <w:rFonts w:eastAsiaTheme="minorHAnsi"/>
          <w:b/>
          <w:i/>
          <w:sz w:val="22"/>
          <w:szCs w:val="22"/>
          <w:lang w:val="ro-RO"/>
        </w:rPr>
        <w:t>young</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children</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during</w:t>
      </w:r>
      <w:proofErr w:type="spellEnd"/>
      <w:r w:rsidRPr="002C6B60">
        <w:rPr>
          <w:rFonts w:eastAsiaTheme="minorHAnsi"/>
          <w:b/>
          <w:i/>
          <w:sz w:val="22"/>
          <w:szCs w:val="22"/>
          <w:lang w:val="ro-RO"/>
        </w:rPr>
        <w:t xml:space="preserve"> </w:t>
      </w:r>
      <w:proofErr w:type="spellStart"/>
      <w:r w:rsidRPr="002C6B60">
        <w:rPr>
          <w:rFonts w:eastAsiaTheme="minorHAnsi"/>
          <w:b/>
          <w:i/>
          <w:sz w:val="22"/>
          <w:szCs w:val="22"/>
          <w:lang w:val="ro-RO"/>
        </w:rPr>
        <w:t>the</w:t>
      </w:r>
      <w:proofErr w:type="spellEnd"/>
      <w:r w:rsidRPr="002C6B60">
        <w:rPr>
          <w:rFonts w:eastAsiaTheme="minorHAnsi"/>
          <w:b/>
          <w:i/>
          <w:sz w:val="22"/>
          <w:szCs w:val="22"/>
          <w:lang w:val="ro-RO"/>
        </w:rPr>
        <w:t xml:space="preserve"> COVID-19 pandemic)</w:t>
      </w:r>
    </w:p>
    <w:p w14:paraId="678AC3B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Nicole Racine, </w:t>
      </w:r>
      <w:proofErr w:type="spellStart"/>
      <w:r w:rsidRPr="002C6B60">
        <w:rPr>
          <w:rFonts w:eastAsiaTheme="minorHAnsi"/>
          <w:sz w:val="22"/>
          <w:szCs w:val="22"/>
          <w:lang w:val="ro-RO"/>
        </w:rPr>
        <w:t>Rachel</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Eirich</w:t>
      </w:r>
      <w:proofErr w:type="spellEnd"/>
      <w:r w:rsidRPr="002C6B60">
        <w:rPr>
          <w:rFonts w:eastAsiaTheme="minorHAnsi"/>
          <w:sz w:val="22"/>
          <w:szCs w:val="22"/>
          <w:lang w:val="ro-RO"/>
        </w:rPr>
        <w:t xml:space="preserve">, Jessica </w:t>
      </w:r>
      <w:proofErr w:type="spellStart"/>
      <w:r w:rsidRPr="002C6B60">
        <w:rPr>
          <w:rFonts w:eastAsiaTheme="minorHAnsi"/>
          <w:sz w:val="22"/>
          <w:szCs w:val="22"/>
          <w:lang w:val="ro-RO"/>
        </w:rPr>
        <w:t>Cooke</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Jenney</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Zhu</w:t>
      </w:r>
      <w:proofErr w:type="spellEnd"/>
      <w:r w:rsidRPr="002C6B60">
        <w:rPr>
          <w:rFonts w:eastAsiaTheme="minorHAnsi"/>
          <w:sz w:val="22"/>
          <w:szCs w:val="22"/>
          <w:lang w:val="ro-RO"/>
        </w:rPr>
        <w:t xml:space="preserve">, Paolo </w:t>
      </w:r>
      <w:proofErr w:type="spellStart"/>
      <w:r w:rsidRPr="002C6B60">
        <w:rPr>
          <w:rFonts w:eastAsiaTheme="minorHAnsi"/>
          <w:sz w:val="22"/>
          <w:szCs w:val="22"/>
          <w:lang w:val="ro-RO"/>
        </w:rPr>
        <w:t>Pador</w:t>
      </w:r>
      <w:proofErr w:type="spellEnd"/>
      <w:r w:rsidRPr="002C6B60">
        <w:rPr>
          <w:rFonts w:eastAsiaTheme="minorHAnsi"/>
          <w:sz w:val="22"/>
          <w:szCs w:val="22"/>
          <w:lang w:val="ro-RO"/>
        </w:rPr>
        <w:t xml:space="preserve">, Nicole </w:t>
      </w:r>
      <w:proofErr w:type="spellStart"/>
      <w:r w:rsidRPr="002C6B60">
        <w:rPr>
          <w:rFonts w:eastAsiaTheme="minorHAnsi"/>
          <w:sz w:val="22"/>
          <w:szCs w:val="22"/>
          <w:lang w:val="ro-RO"/>
        </w:rPr>
        <w:t>Dunnewold</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Sheri</w:t>
      </w:r>
      <w:proofErr w:type="spellEnd"/>
      <w:r w:rsidRPr="002C6B60">
        <w:rPr>
          <w:rFonts w:eastAsiaTheme="minorHAnsi"/>
          <w:sz w:val="22"/>
          <w:szCs w:val="22"/>
          <w:lang w:val="ro-RO"/>
        </w:rPr>
        <w:t xml:space="preserve"> </w:t>
      </w:r>
      <w:proofErr w:type="spellStart"/>
      <w:r w:rsidRPr="002C6B60">
        <w:rPr>
          <w:rFonts w:eastAsiaTheme="minorHAnsi"/>
          <w:sz w:val="22"/>
          <w:szCs w:val="22"/>
          <w:lang w:val="ro-RO"/>
        </w:rPr>
        <w:t>Madigan</w:t>
      </w:r>
      <w:proofErr w:type="spellEnd"/>
    </w:p>
    <w:p w14:paraId="51837955"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73" w:history="1">
        <w:r w:rsidR="000A3823" w:rsidRPr="002C6B60">
          <w:rPr>
            <w:rFonts w:eastAsiaTheme="minorHAnsi"/>
            <w:color w:val="0000FF" w:themeColor="hyperlink"/>
            <w:sz w:val="22"/>
            <w:szCs w:val="22"/>
            <w:u w:val="single"/>
            <w:lang w:val="ro-RO"/>
          </w:rPr>
          <w:t>https://onlinelibrary.wiley.com/doi/full/10.1002/imhj.21959</w:t>
        </w:r>
      </w:hyperlink>
    </w:p>
    <w:p w14:paraId="3BD285A6" w14:textId="77777777" w:rsidR="000A3823" w:rsidRPr="002C6B60" w:rsidRDefault="00000000" w:rsidP="000A3823">
      <w:pPr>
        <w:spacing w:after="200" w:line="276" w:lineRule="auto"/>
        <w:ind w:left="720"/>
        <w:contextualSpacing/>
        <w:jc w:val="both"/>
        <w:rPr>
          <w:rFonts w:eastAsiaTheme="minorHAnsi"/>
          <w:sz w:val="22"/>
          <w:szCs w:val="22"/>
          <w:lang w:val="ro-RO"/>
        </w:rPr>
      </w:pPr>
      <w:hyperlink r:id="rId74" w:history="1">
        <w:r w:rsidR="000A3823" w:rsidRPr="002C6B60">
          <w:rPr>
            <w:rFonts w:eastAsiaTheme="minorHAnsi"/>
            <w:color w:val="0000FF" w:themeColor="hyperlink"/>
            <w:sz w:val="22"/>
            <w:szCs w:val="22"/>
            <w:u w:val="single"/>
            <w:lang w:val="ro-RO"/>
          </w:rPr>
          <w:t>https://doi.org/10.1002/imhj.21959</w:t>
        </w:r>
      </w:hyperlink>
    </w:p>
    <w:p w14:paraId="165E0DFE"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14B9733" w14:textId="2AC77FF4"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Grupurile de indivizi nu sunt afectate în mod egal de pandemia Covid 19, unii oameni suportând în mod disproporționat niveluri ridicate de stres și povara sănătății mintale asociate cu pandemia în comparație cu alții. Un astfel de grup sunt femeile cu sugari și copii mici sub vârsta de 5 ani. Într-un studiu amplu </w:t>
      </w:r>
      <w:r w:rsidR="007B73C0">
        <w:rPr>
          <w:rFonts w:eastAsiaTheme="minorHAnsi"/>
          <w:sz w:val="22"/>
          <w:szCs w:val="22"/>
          <w:lang w:val="ro-RO"/>
        </w:rPr>
        <w:t xml:space="preserve">efectuat </w:t>
      </w:r>
      <w:r w:rsidRPr="002C6B60">
        <w:rPr>
          <w:rFonts w:eastAsiaTheme="minorHAnsi"/>
          <w:sz w:val="22"/>
          <w:szCs w:val="22"/>
          <w:lang w:val="ro-RO"/>
        </w:rPr>
        <w:t xml:space="preserve">pe populația din Regatul Unit, unele dintre cele mai mari creșteri ale suferinței mintale în primele luni ale pandemiei au fost în rândul mamelor copiilor mici (Pierce, </w:t>
      </w:r>
      <w:proofErr w:type="spellStart"/>
      <w:r w:rsidRPr="002C6B60">
        <w:rPr>
          <w:rFonts w:eastAsiaTheme="minorHAnsi"/>
          <w:sz w:val="22"/>
          <w:szCs w:val="22"/>
          <w:lang w:val="ro-RO"/>
        </w:rPr>
        <w:t>Hope</w:t>
      </w:r>
      <w:proofErr w:type="spellEnd"/>
      <w:r w:rsidRPr="002C6B60">
        <w:rPr>
          <w:rFonts w:eastAsiaTheme="minorHAnsi"/>
          <w:sz w:val="22"/>
          <w:szCs w:val="22"/>
          <w:lang w:val="ro-RO"/>
        </w:rPr>
        <w:t xml:space="preserve"> și colab., 2020).</w:t>
      </w:r>
    </w:p>
    <w:p w14:paraId="278B4308" w14:textId="1254496F"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Studiile transversale în timpul pandemiei de COVID-19 au demonstrat, de asemenea, rate ridicate de prevalență a simptomelor de tulburare  mintală în rândul femeilor însărcinate și ale mamelor, inclusiv depresie și anxietate, cu rate mult peste cele care existau înainte de pandemia de COVID-19 (Cameron et al., 2020; </w:t>
      </w:r>
      <w:proofErr w:type="spellStart"/>
      <w:r w:rsidRPr="002C6B60">
        <w:rPr>
          <w:rFonts w:eastAsiaTheme="minorHAnsi"/>
          <w:sz w:val="22"/>
          <w:szCs w:val="22"/>
          <w:lang w:val="ro-RO"/>
        </w:rPr>
        <w:t>Tomfohr-Madsen</w:t>
      </w:r>
      <w:proofErr w:type="spellEnd"/>
      <w:r w:rsidRPr="002C6B60">
        <w:rPr>
          <w:rFonts w:eastAsiaTheme="minorHAnsi"/>
          <w:sz w:val="22"/>
          <w:szCs w:val="22"/>
          <w:lang w:val="ro-RO"/>
        </w:rPr>
        <w:t xml:space="preserve"> și colab., 2021). Având în vedere că sănătatea și </w:t>
      </w:r>
      <w:r w:rsidR="007B73C0">
        <w:rPr>
          <w:rFonts w:eastAsiaTheme="minorHAnsi"/>
          <w:sz w:val="22"/>
          <w:szCs w:val="22"/>
          <w:lang w:val="ro-RO"/>
        </w:rPr>
        <w:t>starea de bine a</w:t>
      </w:r>
      <w:r w:rsidRPr="002C6B60">
        <w:rPr>
          <w:rFonts w:eastAsiaTheme="minorHAnsi"/>
          <w:sz w:val="22"/>
          <w:szCs w:val="22"/>
          <w:lang w:val="ro-RO"/>
        </w:rPr>
        <w:t xml:space="preserve"> sugarilor și a copiilor mici sunt indisolubil legate de </w:t>
      </w:r>
      <w:r w:rsidR="007B73C0">
        <w:rPr>
          <w:rFonts w:eastAsiaTheme="minorHAnsi"/>
          <w:sz w:val="22"/>
          <w:szCs w:val="22"/>
          <w:lang w:val="ro-RO"/>
        </w:rPr>
        <w:t>starea de bine</w:t>
      </w:r>
      <w:r w:rsidRPr="002C6B60">
        <w:rPr>
          <w:rFonts w:eastAsiaTheme="minorHAnsi"/>
          <w:sz w:val="22"/>
          <w:szCs w:val="22"/>
          <w:lang w:val="ro-RO"/>
        </w:rPr>
        <w:t xml:space="preserve"> și funcționarea îngrijitorului lor (Prime și colab., 2020; Rogers și colab., 2020; </w:t>
      </w:r>
      <w:proofErr w:type="spellStart"/>
      <w:r w:rsidRPr="002C6B60">
        <w:rPr>
          <w:rFonts w:eastAsiaTheme="minorHAnsi"/>
          <w:sz w:val="22"/>
          <w:szCs w:val="22"/>
          <w:lang w:val="ro-RO"/>
        </w:rPr>
        <w:t>Schor</w:t>
      </w:r>
      <w:r w:rsidR="007B73C0">
        <w:rPr>
          <w:rFonts w:eastAsiaTheme="minorHAnsi"/>
          <w:sz w:val="22"/>
          <w:szCs w:val="22"/>
          <w:lang w:val="ro-RO"/>
        </w:rPr>
        <w:t>e</w:t>
      </w:r>
      <w:proofErr w:type="spellEnd"/>
      <w:r w:rsidR="007B73C0">
        <w:rPr>
          <w:rFonts w:eastAsiaTheme="minorHAnsi"/>
          <w:sz w:val="22"/>
          <w:szCs w:val="22"/>
          <w:lang w:val="ro-RO"/>
        </w:rPr>
        <w:t>, 2001), este esențial să se</w:t>
      </w:r>
      <w:r w:rsidRPr="002C6B60">
        <w:rPr>
          <w:rFonts w:eastAsiaTheme="minorHAnsi"/>
          <w:sz w:val="22"/>
          <w:szCs w:val="22"/>
          <w:lang w:val="ro-RO"/>
        </w:rPr>
        <w:t xml:space="preserve"> înțeleagă măsura în care COVID-19 a afectat sănătatea mintală maternă, precum și factorii care ar putea exacerba aceste efecte. O atenție deosebită acordată abordării nevoilor de sănătate mintală ale mamelor copiilor mici în timpul și după pandemia COVID-19 va fi esențială pentru </w:t>
      </w:r>
      <w:r w:rsidRPr="002C6B60">
        <w:rPr>
          <w:rFonts w:eastAsiaTheme="minorHAnsi"/>
          <w:b/>
          <w:sz w:val="22"/>
          <w:szCs w:val="22"/>
          <w:lang w:val="ro-RO"/>
        </w:rPr>
        <w:t>reconstruirea comunităților sănătoase.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Sunt necesare politici care să reducă stresul familial, să mărească resursele sociale și financiare și să sprijine sănătatea mintală a mamelor în timpul și după pandemia de COVID-19.</w:t>
      </w:r>
    </w:p>
    <w:p w14:paraId="249742EE" w14:textId="5A4B3442"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O căutare sistematică a fost efect</w:t>
      </w:r>
      <w:r w:rsidR="007B73C0">
        <w:rPr>
          <w:rFonts w:eastAsiaTheme="minorHAnsi"/>
          <w:sz w:val="22"/>
          <w:szCs w:val="22"/>
          <w:lang w:val="ro-RO"/>
        </w:rPr>
        <w:t>uată în patru baze de date în perioada</w:t>
      </w:r>
      <w:r w:rsidRPr="002C6B60">
        <w:rPr>
          <w:rFonts w:eastAsiaTheme="minorHAnsi"/>
          <w:sz w:val="22"/>
          <w:szCs w:val="22"/>
          <w:lang w:val="ro-RO"/>
        </w:rPr>
        <w:t xml:space="preserve"> 1 ianuarie 2020 și 3 martie 2021. Un total de 18 studii care nu se suprapun (8981 de participanți), toate concentrate pe sănătatea mintală maternă, au îndeplinit criteriile de includere. </w:t>
      </w:r>
    </w:p>
    <w:p w14:paraId="59EF60B4" w14:textId="016978D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Meta-analiză actuală și revizuirea sistematică a studiilor transversale în timpul pandemiei COVID-19 a </w:t>
      </w:r>
      <w:r w:rsidR="007B73C0">
        <w:rPr>
          <w:rFonts w:eastAsiaTheme="minorHAnsi"/>
          <w:sz w:val="22"/>
          <w:szCs w:val="22"/>
          <w:lang w:val="ro-RO"/>
        </w:rPr>
        <w:t>evidențiat</w:t>
      </w:r>
      <w:r w:rsidRPr="002C6B60">
        <w:rPr>
          <w:rFonts w:eastAsiaTheme="minorHAnsi"/>
          <w:sz w:val="22"/>
          <w:szCs w:val="22"/>
          <w:lang w:val="ro-RO"/>
        </w:rPr>
        <w:t xml:space="preserve"> o prevalență de 26,9% pentru depresia maternă și 41,9% pentru simptomele de anxietate maternă. Astfel, aproximativ una din patru mame de copii mici se confruntă cu depresie semnificativă clinic în timpul pandemiei COVID-19, în timp ce una din două mame se confruntă cu anxietate. </w:t>
      </w:r>
      <w:r w:rsidR="007B73C0">
        <w:rPr>
          <w:rFonts w:eastAsiaTheme="minorHAnsi"/>
          <w:sz w:val="22"/>
          <w:szCs w:val="22"/>
          <w:lang w:val="ro-RO"/>
        </w:rPr>
        <w:t>Comparând</w:t>
      </w:r>
      <w:r w:rsidRPr="002C6B60">
        <w:rPr>
          <w:rFonts w:eastAsiaTheme="minorHAnsi"/>
          <w:sz w:val="22"/>
          <w:szCs w:val="22"/>
          <w:lang w:val="ro-RO"/>
        </w:rPr>
        <w:t xml:space="preserve"> aceste rate cu estimările pre-pandemice de 17% pentru depresia crescută clinic și 15% pentru anxietate (Dennis și colab., 2017; </w:t>
      </w:r>
      <w:proofErr w:type="spellStart"/>
      <w:r w:rsidRPr="002C6B60">
        <w:rPr>
          <w:rFonts w:eastAsiaTheme="minorHAnsi"/>
          <w:sz w:val="22"/>
          <w:szCs w:val="22"/>
          <w:lang w:val="ro-RO"/>
        </w:rPr>
        <w:t>Horwitz</w:t>
      </w:r>
      <w:proofErr w:type="spellEnd"/>
      <w:r w:rsidRPr="002C6B60">
        <w:rPr>
          <w:rFonts w:eastAsiaTheme="minorHAnsi"/>
          <w:sz w:val="22"/>
          <w:szCs w:val="22"/>
          <w:lang w:val="ro-RO"/>
        </w:rPr>
        <w:t xml:space="preserve"> și colab., 2007; </w:t>
      </w:r>
      <w:proofErr w:type="spellStart"/>
      <w:r w:rsidRPr="002C6B60">
        <w:rPr>
          <w:rFonts w:eastAsiaTheme="minorHAnsi"/>
          <w:sz w:val="22"/>
          <w:szCs w:val="22"/>
          <w:lang w:val="ro-RO"/>
        </w:rPr>
        <w:t>Shorey</w:t>
      </w:r>
      <w:proofErr w:type="spellEnd"/>
      <w:r w:rsidRPr="002C6B60">
        <w:rPr>
          <w:rFonts w:eastAsiaTheme="minorHAnsi"/>
          <w:sz w:val="22"/>
          <w:szCs w:val="22"/>
          <w:lang w:val="ro-RO"/>
        </w:rPr>
        <w:t xml:space="preserve"> și colab., 2018), studiul actual sugerează o dublare și triplare a simptomelor de depresie și de anxietate observată la mamele copiilor mici, la începutul pandemiei.</w:t>
      </w:r>
    </w:p>
    <w:p w14:paraId="4F5DB4BA"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Estimările simptomelor de anxietate și depresie au fost mai mari în studiile efectuate în Europa și America de Nord, studiile cu mame mai în vârstă și studiile asupra mamelor cu studii superioare.</w:t>
      </w:r>
    </w:p>
    <w:p w14:paraId="58EB2D8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Din cauza cerințelor de sănătate publică (distanțarea socială, măsurile de izolare la domiciliu), multe dintre mecanismele tradiționale prin care mamele copiilor mici accesează și primesc sprijin social au fost suspendate. De exemplu, posibilitatea de a se aduna cu familia sau prietenii, socializarea cu alți părinți sau participarea la grupuri de joacă sau alte activități a fost oprită.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Grădinițele și școlile din întreaga lume și-au închis porțile pentru a atenua răspândirea virusului, lăsând părinților sarcina dificilă de a-și echilibra responsabilitățile profesionale și parentale.</w:t>
      </w:r>
    </w:p>
    <w:p w14:paraId="513E1B03" w14:textId="0BF0CEB4"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Un studiu asupra mamelor cu copii de vârstă școlară a demonstrat că în gospodăriile care și-au pierdut veniturile sau locurile de muncă în timpul pandemiei, ratele de anxietate și depresie semnificative din punct de vedere clinic au fost cu 6%, respectiv 7% mai mari decât în familiile </w:t>
      </w:r>
      <w:r w:rsidR="00BD4962">
        <w:rPr>
          <w:rFonts w:eastAsiaTheme="minorHAnsi"/>
          <w:sz w:val="22"/>
          <w:szCs w:val="22"/>
          <w:lang w:val="ro-RO"/>
        </w:rPr>
        <w:t>neafectate financiar sau profesional</w:t>
      </w:r>
      <w:r w:rsidRPr="002C6B60">
        <w:rPr>
          <w:rFonts w:eastAsiaTheme="minorHAnsi"/>
          <w:sz w:val="22"/>
          <w:szCs w:val="22"/>
          <w:lang w:val="ro-RO"/>
        </w:rPr>
        <w:t xml:space="preserve"> (Racine, </w:t>
      </w:r>
      <w:proofErr w:type="spellStart"/>
      <w:r w:rsidRPr="002C6B60">
        <w:rPr>
          <w:rFonts w:eastAsiaTheme="minorHAnsi"/>
          <w:sz w:val="22"/>
          <w:szCs w:val="22"/>
          <w:lang w:val="ro-RO"/>
        </w:rPr>
        <w:t>Hetherington</w:t>
      </w:r>
      <w:proofErr w:type="spellEnd"/>
      <w:r w:rsidRPr="002C6B60">
        <w:rPr>
          <w:rFonts w:eastAsiaTheme="minorHAnsi"/>
          <w:sz w:val="22"/>
          <w:szCs w:val="22"/>
          <w:lang w:val="ro-RO"/>
        </w:rPr>
        <w:t xml:space="preserve"> et al., 2021).</w:t>
      </w:r>
    </w:p>
    <w:p w14:paraId="569F17C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Dovezile din țările de pe tot globul, inclusiv țările cu venituri mici și medii și cu venituri mari, indică faptul că pandemia de COVID-19 a fost asociată cu scăderi mari ale veniturilor familiei, precum și cu creșterea insecurității alimentare (</w:t>
      </w:r>
      <w:proofErr w:type="spellStart"/>
      <w:r w:rsidRPr="002C6B60">
        <w:rPr>
          <w:rFonts w:eastAsiaTheme="minorHAnsi"/>
          <w:sz w:val="22"/>
          <w:szCs w:val="22"/>
          <w:lang w:val="ro-RO"/>
        </w:rPr>
        <w:t>Hamadani</w:t>
      </w:r>
      <w:proofErr w:type="spellEnd"/>
      <w:r w:rsidRPr="002C6B60">
        <w:rPr>
          <w:rFonts w:eastAsiaTheme="minorHAnsi"/>
          <w:sz w:val="22"/>
          <w:szCs w:val="22"/>
          <w:lang w:val="ro-RO"/>
        </w:rPr>
        <w:t xml:space="preserve"> et al., 2020; Patrick et al., 2020). Toate acestea: pierderea locurilor de muncă, stresul financiar și insecuritatea alimentară în timpul pandemiei de COVID-19, în special în rândul părinților, ar fi putut crea un context propice pentru creșterea dificultăților de sănătate mintală maternă.</w:t>
      </w:r>
    </w:p>
    <w:p w14:paraId="42F7387D" w14:textId="354D3378" w:rsidR="000A3823" w:rsidRPr="002C6B60" w:rsidRDefault="000A3823" w:rsidP="00B127FC">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Pe măsură ce pandemia COVID-19 a evoluat, dovezile empirice au demonstrat că disparitățile sociale care existau înainte de pandemie în rândul mamelor singure, </w:t>
      </w:r>
      <w:r w:rsidR="00BD4962">
        <w:rPr>
          <w:rFonts w:eastAsiaTheme="minorHAnsi"/>
          <w:sz w:val="22"/>
          <w:szCs w:val="22"/>
          <w:lang w:val="ro-RO"/>
        </w:rPr>
        <w:t>minoritare</w:t>
      </w:r>
      <w:r w:rsidRPr="002C6B60">
        <w:rPr>
          <w:rFonts w:eastAsiaTheme="minorHAnsi"/>
          <w:sz w:val="22"/>
          <w:szCs w:val="22"/>
          <w:lang w:val="ro-RO"/>
        </w:rPr>
        <w:t xml:space="preserve"> și dezavantajele sociale au fost sever exacerbate (</w:t>
      </w:r>
      <w:proofErr w:type="spellStart"/>
      <w:r w:rsidRPr="002C6B60">
        <w:rPr>
          <w:rFonts w:eastAsiaTheme="minorHAnsi"/>
          <w:sz w:val="22"/>
          <w:szCs w:val="22"/>
          <w:lang w:val="ro-RO"/>
        </w:rPr>
        <w:t>Etowa</w:t>
      </w:r>
      <w:proofErr w:type="spellEnd"/>
      <w:r w:rsidRPr="002C6B60">
        <w:rPr>
          <w:rFonts w:eastAsiaTheme="minorHAnsi"/>
          <w:sz w:val="22"/>
          <w:szCs w:val="22"/>
          <w:lang w:val="ro-RO"/>
        </w:rPr>
        <w:t xml:space="preserve"> &amp; </w:t>
      </w:r>
      <w:proofErr w:type="spellStart"/>
      <w:r w:rsidRPr="002C6B60">
        <w:rPr>
          <w:rFonts w:eastAsiaTheme="minorHAnsi"/>
          <w:sz w:val="22"/>
          <w:szCs w:val="22"/>
          <w:lang w:val="ro-RO"/>
        </w:rPr>
        <w:t>Hym</w:t>
      </w:r>
      <w:r w:rsidR="00BD4962">
        <w:rPr>
          <w:rFonts w:eastAsiaTheme="minorHAnsi"/>
          <w:sz w:val="22"/>
          <w:szCs w:val="22"/>
          <w:lang w:val="ro-RO"/>
        </w:rPr>
        <w:t>an</w:t>
      </w:r>
      <w:proofErr w:type="spellEnd"/>
      <w:r w:rsidR="00BD4962">
        <w:rPr>
          <w:rFonts w:eastAsiaTheme="minorHAnsi"/>
          <w:sz w:val="22"/>
          <w:szCs w:val="22"/>
          <w:lang w:val="ro-RO"/>
        </w:rPr>
        <w:t xml:space="preserve">, 2021; Hertz et al., 2021). </w:t>
      </w:r>
      <w:r w:rsidRPr="002C6B60">
        <w:rPr>
          <w:rFonts w:eastAsiaTheme="minorHAnsi"/>
          <w:sz w:val="22"/>
          <w:szCs w:val="22"/>
          <w:lang w:val="ro-RO"/>
        </w:rPr>
        <w:t>Au crescut inegalitățile sociale și de sănătate preexistente în rândul grupurilor marginalizate în mod tradițional de pe tot globul.</w:t>
      </w:r>
    </w:p>
    <w:p w14:paraId="213ED9FF"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15EEB8E" w14:textId="7BC883F6" w:rsidR="004F1A3F" w:rsidRPr="002C6B60" w:rsidRDefault="004F1A3F" w:rsidP="00502B12">
      <w:pPr>
        <w:jc w:val="both"/>
        <w:rPr>
          <w:bCs/>
          <w:color w:val="000000"/>
          <w:sz w:val="22"/>
          <w:szCs w:val="22"/>
          <w:lang w:val="ro-RO"/>
        </w:rPr>
      </w:pPr>
    </w:p>
    <w:p w14:paraId="11B22736" w14:textId="452CE85A" w:rsidR="004F1A3F" w:rsidRPr="002C6B60" w:rsidRDefault="00586277" w:rsidP="00E7344C">
      <w:pPr>
        <w:jc w:val="both"/>
        <w:rPr>
          <w:b/>
          <w:bCs/>
          <w:color w:val="C0504D" w:themeColor="accent2"/>
          <w:sz w:val="22"/>
          <w:szCs w:val="22"/>
          <w:lang w:val="ro-RO"/>
        </w:rPr>
      </w:pPr>
      <w:r w:rsidRPr="002C6B60">
        <w:rPr>
          <w:b/>
          <w:bCs/>
          <w:color w:val="C0504D" w:themeColor="accent2"/>
          <w:sz w:val="22"/>
          <w:szCs w:val="22"/>
          <w:lang w:val="ro-RO"/>
        </w:rPr>
        <w:t>3.</w:t>
      </w:r>
      <w:r w:rsidR="004F1A3F" w:rsidRPr="002C6B60">
        <w:rPr>
          <w:b/>
          <w:bCs/>
          <w:color w:val="C0504D" w:themeColor="accent2"/>
          <w:sz w:val="22"/>
          <w:szCs w:val="22"/>
          <w:lang w:val="ro-RO"/>
        </w:rPr>
        <w:t>Analiza grupurilor populaționale</w:t>
      </w:r>
      <w:r w:rsidR="00A37AFA" w:rsidRPr="002C6B60">
        <w:rPr>
          <w:b/>
          <w:bCs/>
          <w:color w:val="C0504D" w:themeColor="accent2"/>
          <w:sz w:val="22"/>
          <w:szCs w:val="22"/>
          <w:lang w:val="ro-RO"/>
        </w:rPr>
        <w:t xml:space="preserve"> afectate</w:t>
      </w:r>
    </w:p>
    <w:p w14:paraId="0D3D9EF4" w14:textId="3C19D8CA" w:rsidR="004F1A3F" w:rsidRPr="002C6B60" w:rsidRDefault="004F1A3F" w:rsidP="00E7344C">
      <w:pPr>
        <w:jc w:val="both"/>
        <w:rPr>
          <w:b/>
          <w:bCs/>
          <w:color w:val="000000"/>
          <w:sz w:val="22"/>
          <w:szCs w:val="22"/>
          <w:lang w:val="ro-RO"/>
        </w:rPr>
      </w:pPr>
    </w:p>
    <w:p w14:paraId="54D775DC" w14:textId="77777777" w:rsidR="00A37AFA" w:rsidRPr="002C6B60" w:rsidRDefault="00000000" w:rsidP="00A37AFA">
      <w:pPr>
        <w:spacing w:after="200" w:line="276" w:lineRule="auto"/>
        <w:jc w:val="both"/>
        <w:rPr>
          <w:rFonts w:eastAsiaTheme="minorHAnsi"/>
          <w:color w:val="0000FF" w:themeColor="hyperlink"/>
          <w:sz w:val="22"/>
          <w:szCs w:val="22"/>
          <w:u w:val="single"/>
          <w:lang w:val="ro-RO"/>
        </w:rPr>
      </w:pPr>
      <w:hyperlink r:id="rId75" w:history="1">
        <w:r w:rsidR="00A37AFA" w:rsidRPr="002C6B60">
          <w:rPr>
            <w:rFonts w:eastAsiaTheme="minorHAnsi"/>
            <w:color w:val="0000FF" w:themeColor="hyperlink"/>
            <w:sz w:val="22"/>
            <w:szCs w:val="22"/>
            <w:u w:val="single"/>
            <w:lang w:val="ro-RO"/>
          </w:rPr>
          <w:t>https://www-ncbi-nlm-nih-gov.translate.goog/books/NBK215128</w:t>
        </w:r>
      </w:hyperlink>
    </w:p>
    <w:p w14:paraId="79E68DCB" w14:textId="0A05C374"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părintelui este asociată în mod semnific</w:t>
      </w:r>
      <w:r w:rsidR="00E359ED" w:rsidRPr="002C6B60">
        <w:rPr>
          <w:rFonts w:eastAsiaTheme="minorHAnsi"/>
          <w:sz w:val="22"/>
          <w:szCs w:val="22"/>
          <w:lang w:val="ro-RO"/>
        </w:rPr>
        <w:t>ativ cu o educație parentală</w:t>
      </w:r>
      <w:r w:rsidRPr="002C6B60">
        <w:rPr>
          <w:rFonts w:eastAsiaTheme="minorHAnsi"/>
          <w:sz w:val="22"/>
          <w:szCs w:val="22"/>
          <w:lang w:val="ro-RO"/>
        </w:rPr>
        <w:t xml:space="preserve"> ostilă, negativă și cu un </w:t>
      </w:r>
      <w:proofErr w:type="spellStart"/>
      <w:r w:rsidRPr="002C6B60">
        <w:rPr>
          <w:rFonts w:eastAsiaTheme="minorHAnsi"/>
          <w:sz w:val="22"/>
          <w:szCs w:val="22"/>
          <w:lang w:val="ro-RO"/>
        </w:rPr>
        <w:t>parenting</w:t>
      </w:r>
      <w:proofErr w:type="spellEnd"/>
      <w:r w:rsidRPr="002C6B60">
        <w:rPr>
          <w:rFonts w:eastAsiaTheme="minorHAnsi"/>
          <w:sz w:val="22"/>
          <w:szCs w:val="22"/>
          <w:lang w:val="ro-RO"/>
        </w:rPr>
        <w:t xml:space="preserve"> mai retras. Constatările sunt legate în primul rând de mame, mai degrabă decât de tați.</w:t>
      </w:r>
    </w:p>
    <w:p w14:paraId="1CDAA015"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Calitățile parentale mai slabe s-ar putea să nu se îmbunătățească la niveluri comparabile cu cele ale părinților care nu au suferit de depresie niciodată, în ciuda remisiunii sau recuperării din episoadele de depresie.</w:t>
      </w:r>
    </w:p>
    <w:p w14:paraId="0A3BF85C" w14:textId="56E13226"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la părinți este asociată cu sănătatea fizică și</w:t>
      </w:r>
      <w:r w:rsidR="0032017F" w:rsidRPr="002C6B60">
        <w:rPr>
          <w:rFonts w:eastAsiaTheme="minorHAnsi"/>
          <w:sz w:val="22"/>
          <w:szCs w:val="22"/>
          <w:lang w:val="ro-RO"/>
        </w:rPr>
        <w:t xml:space="preserve"> bunăstarea copiilor mai precare</w:t>
      </w:r>
      <w:r w:rsidRPr="002C6B60">
        <w:rPr>
          <w:rFonts w:eastAsiaTheme="minorHAnsi"/>
          <w:sz w:val="22"/>
          <w:szCs w:val="22"/>
          <w:lang w:val="ro-RO"/>
        </w:rPr>
        <w:t>. Sugarii și copiii mici ai mamelor cu depresie sunt mai susceptibili de a utiliza o varietate mai mare de servicii de îngrijire medicală. Pentru copiii mai mari și adolescenți există dovezi limitate care să sugereze că depresia părinților joacă un rol în utilizarea sporită a asistenței medicale. Efectele negative asupra sănătății, accidentele, astmul în copilărie și consumul de tutun și de substanțe la adolescenți apar mai des atunci când un părinte suferă de depresie.</w:t>
      </w:r>
    </w:p>
    <w:p w14:paraId="39B393C6" w14:textId="519AF9BD"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S-a constatat că depresia la părinți este asociată cu semnele timpurii ale temperament</w:t>
      </w:r>
      <w:r w:rsidR="0030285A" w:rsidRPr="002C6B60">
        <w:rPr>
          <w:rFonts w:eastAsiaTheme="minorHAnsi"/>
          <w:sz w:val="22"/>
          <w:szCs w:val="22"/>
          <w:lang w:val="ro-RO"/>
        </w:rPr>
        <w:t>ului</w:t>
      </w:r>
      <w:r w:rsidRPr="002C6B60">
        <w:rPr>
          <w:rFonts w:eastAsiaTheme="minorHAnsi"/>
          <w:sz w:val="22"/>
          <w:szCs w:val="22"/>
          <w:lang w:val="ro-RO"/>
        </w:rPr>
        <w:t xml:space="preserve"> mai dificil</w:t>
      </w:r>
      <w:r w:rsidR="0030285A" w:rsidRPr="002C6B60">
        <w:rPr>
          <w:rFonts w:eastAsiaTheme="minorHAnsi"/>
          <w:sz w:val="22"/>
          <w:szCs w:val="22"/>
          <w:lang w:val="ro-RO"/>
        </w:rPr>
        <w:t xml:space="preserve"> la copii; atașament </w:t>
      </w:r>
      <w:r w:rsidRPr="002C6B60">
        <w:rPr>
          <w:rFonts w:eastAsiaTheme="minorHAnsi"/>
          <w:sz w:val="22"/>
          <w:szCs w:val="22"/>
          <w:lang w:val="ro-RO"/>
        </w:rPr>
        <w:t>nesigur; funcționare afectivă negativă; agresivitate și emoționalitate crescute; disforie, în special pentru fete; performanță cognitivă/intelectuală/academică mai scăzută; mai multă auto-învinovățire, valoare de sine mai scăzută; funcționare interpersonală mai slabă și anomalii ale sistemelor psihobiologice, inclusiv sisteme de răspuns la stres care funcționează mai slab.</w:t>
      </w:r>
    </w:p>
    <w:p w14:paraId="3938EF2B"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Simptomele depresiei materne (și nivelurile de stres) sunt ridicate în rândul mamelor (îngrijitoarelor) copiilor cu afecțiuni cronice.</w:t>
      </w:r>
    </w:p>
    <w:p w14:paraId="583C0F19"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la părinți a fost asociată în mod constant cu o serie de probleme de comportament și psihopatologie la copii, inclusiv rate mai mari de depresie, vârstă timpurie de debut, durată mai lungă, deficiență funcțională mai mare, probabilitate mai mare de reapariție, rate mai mari de anxietate.</w:t>
      </w:r>
    </w:p>
    <w:p w14:paraId="131C210E"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la părinți este mai probabil să fie asociată cu rezultate adverse la copii în prezența unor factori de risc suplimentari (de exemplu, sărăcia, expunerea la violență, conflictul conjugal, tulburările psihice comorbide, absența tatălui atunci când mama are depresie) decât atunci când depresia apare în contextul mai multor factori de protecție.</w:t>
      </w:r>
    </w:p>
    <w:p w14:paraId="392CC9F0"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Expunerea prenatală la stres și anxietate, influențele genetice și mediile stresante par să joace un rol în dezvoltarea rezultatelor adverse la copii.</w:t>
      </w:r>
    </w:p>
    <w:p w14:paraId="249E3064" w14:textId="0A727775"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Calitățile parentale care s-au dovedit a fi legate de dezvoltarea sănătoasă variază în funcție de vârsta copilului, de la îngrijirea sensibilă și receptivă, necesară în special la sugari, până la monitorizarea de care au nevoie adolescenții. Aspectele importante ale </w:t>
      </w:r>
      <w:proofErr w:type="spellStart"/>
      <w:r w:rsidRPr="002C6B60">
        <w:rPr>
          <w:rFonts w:eastAsiaTheme="minorHAnsi"/>
          <w:sz w:val="22"/>
          <w:szCs w:val="22"/>
          <w:lang w:val="ro-RO"/>
        </w:rPr>
        <w:t>parentalității</w:t>
      </w:r>
      <w:proofErr w:type="spellEnd"/>
      <w:r w:rsidRPr="002C6B60">
        <w:rPr>
          <w:rFonts w:eastAsiaTheme="minorHAnsi"/>
          <w:sz w:val="22"/>
          <w:szCs w:val="22"/>
          <w:lang w:val="ro-RO"/>
        </w:rPr>
        <w:t xml:space="preserve"> eficiente pe parcursul dezvoltării copiilor includ furnizarea de niveluri de afecțiune adecvate vârstei, pentru a ajuta copiii să se simtă în siguranță și pentru a ajuta la reglarea emoțiilor lor</w:t>
      </w:r>
      <w:r w:rsidR="0030285A" w:rsidRPr="002C6B60">
        <w:rPr>
          <w:rFonts w:eastAsiaTheme="minorHAnsi"/>
          <w:sz w:val="22"/>
          <w:szCs w:val="22"/>
          <w:lang w:val="ro-RO"/>
        </w:rPr>
        <w:t xml:space="preserve">. </w:t>
      </w:r>
      <w:r w:rsidRPr="002C6B60">
        <w:rPr>
          <w:rFonts w:eastAsiaTheme="minorHAnsi"/>
          <w:sz w:val="22"/>
          <w:szCs w:val="22"/>
          <w:lang w:val="ro-RO"/>
        </w:rPr>
        <w:t>Copiii depind de părinți pentru a le facilita educația și pentru a obține îngrijiri medicale.</w:t>
      </w:r>
    </w:p>
    <w:p w14:paraId="63B33C6D"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Cercetările indică faptul că depresia maternă crește riscul de maltratare a copilului, atunci când apare în combinație cu alți factori, cum ar fi antecedentele materne de maltratare, abuzul de substanțe sau violența domestică.</w:t>
      </w:r>
    </w:p>
    <w:p w14:paraId="6E22021A"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Copiii cu probleme de sănătate emoțională, comportamentală sau fizică pot contribui la cauzele depresiei la părinți, pot exacerba sau ajuta la menținerea acesteia, odată ce depresia părintelui a apărut.</w:t>
      </w:r>
    </w:p>
    <w:p w14:paraId="29B79DDA" w14:textId="645D7C39"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este adesea însoțită de dezavantaj social, dificultăți maritale, alte tulburări coexistente de sănătate mintală și consum de substanțe. Se recunoaște că unul sau toți acești factori pot juca un rol independent, aditiv, de mediere sau de moderare în determinarea rezultatelor adverse pentru copiii părinților depresivi.</w:t>
      </w:r>
    </w:p>
    <w:p w14:paraId="5D320B5D" w14:textId="7508F42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Depresia prenatală, precum și evenimentele de viață stresante și anxietatea, care apar adesea concomitent cu depresia, au fost legate de complicații ale sarcinii sau nașterii (de exemplu, </w:t>
      </w:r>
      <w:proofErr w:type="spellStart"/>
      <w:r w:rsidRPr="002C6B60">
        <w:rPr>
          <w:rFonts w:eastAsiaTheme="minorHAnsi"/>
          <w:sz w:val="22"/>
          <w:szCs w:val="22"/>
          <w:lang w:val="ro-RO"/>
        </w:rPr>
        <w:t>preeclampsie</w:t>
      </w:r>
      <w:proofErr w:type="spellEnd"/>
      <w:r w:rsidRPr="002C6B60">
        <w:rPr>
          <w:rFonts w:eastAsiaTheme="minorHAnsi"/>
          <w:sz w:val="22"/>
          <w:szCs w:val="22"/>
          <w:lang w:val="ro-RO"/>
        </w:rPr>
        <w:t xml:space="preserve">, naștere prematură, greutate mică la naștere), din cauza îngrijirii prenatale precare și a obiceiurilor nesănătoase ale mamei (consumul de țigări, alcool, droguri). </w:t>
      </w:r>
    </w:p>
    <w:p w14:paraId="0BD9BEFD" w14:textId="77777777" w:rsidR="00FA2567" w:rsidRPr="002C6B60" w:rsidRDefault="00FA2567" w:rsidP="00FA2567">
      <w:pPr>
        <w:ind w:left="360"/>
        <w:jc w:val="both"/>
        <w:rPr>
          <w:color w:val="000000" w:themeColor="text1"/>
          <w:sz w:val="22"/>
          <w:szCs w:val="22"/>
          <w:lang w:val="ro-RO"/>
        </w:rPr>
      </w:pPr>
    </w:p>
    <w:p w14:paraId="48721FBA" w14:textId="738B619E" w:rsidR="00CD238C" w:rsidRPr="002C6B60" w:rsidRDefault="00374AB1" w:rsidP="006E5138">
      <w:pPr>
        <w:jc w:val="both"/>
        <w:rPr>
          <w:bCs/>
          <w:color w:val="000000"/>
          <w:sz w:val="22"/>
          <w:szCs w:val="22"/>
          <w:lang w:val="ro-RO"/>
        </w:rPr>
      </w:pPr>
      <w:r w:rsidRPr="002C6B60">
        <w:rPr>
          <w:bCs/>
          <w:color w:val="000000"/>
          <w:sz w:val="22"/>
          <w:szCs w:val="22"/>
          <w:lang w:val="ro-RO"/>
        </w:rPr>
        <w:t>Grupul</w:t>
      </w:r>
      <w:r w:rsidR="006E5138" w:rsidRPr="002C6B60">
        <w:rPr>
          <w:bCs/>
          <w:color w:val="000000"/>
          <w:sz w:val="22"/>
          <w:szCs w:val="22"/>
          <w:lang w:val="ro-RO"/>
        </w:rPr>
        <w:t xml:space="preserve"> țintă ale </w:t>
      </w:r>
      <w:r w:rsidRPr="002C6B60">
        <w:rPr>
          <w:bCs/>
          <w:color w:val="000000"/>
          <w:sz w:val="22"/>
          <w:szCs w:val="22"/>
          <w:lang w:val="ro-RO"/>
        </w:rPr>
        <w:t>campaniei la nivel național  îl reprezintă GRAVIDELE.</w:t>
      </w:r>
    </w:p>
    <w:p w14:paraId="5D37FF98" w14:textId="77777777" w:rsidR="00CD238C" w:rsidRPr="002C6B60" w:rsidRDefault="00CD238C" w:rsidP="006E5138">
      <w:pPr>
        <w:jc w:val="both"/>
        <w:rPr>
          <w:bCs/>
          <w:color w:val="000000"/>
          <w:sz w:val="22"/>
          <w:szCs w:val="22"/>
          <w:lang w:val="ro-RO"/>
        </w:rPr>
      </w:pPr>
    </w:p>
    <w:p w14:paraId="3F7C4199" w14:textId="318CA2BF" w:rsidR="005F3766" w:rsidRPr="002C6B60" w:rsidRDefault="00752D66" w:rsidP="00586277">
      <w:pPr>
        <w:jc w:val="both"/>
        <w:rPr>
          <w:b/>
          <w:bCs/>
          <w:color w:val="C0504D" w:themeColor="accent2"/>
          <w:sz w:val="22"/>
          <w:szCs w:val="22"/>
          <w:lang w:val="ro-RO"/>
        </w:rPr>
      </w:pPr>
      <w:r w:rsidRPr="00752D66">
        <w:rPr>
          <w:b/>
          <w:bCs/>
          <w:color w:val="C0504D" w:themeColor="accent2"/>
          <w:sz w:val="22"/>
          <w:szCs w:val="22"/>
          <w:lang w:val="ro-RO"/>
        </w:rPr>
        <w:t>4.</w:t>
      </w:r>
      <w:r w:rsidRPr="00752D66">
        <w:rPr>
          <w:b/>
          <w:bCs/>
          <w:color w:val="C0504D" w:themeColor="accent2"/>
          <w:sz w:val="22"/>
          <w:szCs w:val="22"/>
          <w:lang w:val="ro-RO"/>
        </w:rPr>
        <w:tab/>
        <w:t>Rezultatele obținute în urma aplicării și analizei rezultatelor din chestionarele KAP</w:t>
      </w:r>
    </w:p>
    <w:p w14:paraId="0CFE235E" w14:textId="77777777" w:rsidR="00586277" w:rsidRDefault="00586277" w:rsidP="00CD238C">
      <w:pPr>
        <w:spacing w:after="200" w:line="276" w:lineRule="auto"/>
        <w:rPr>
          <w:rFonts w:eastAsiaTheme="minorHAnsi"/>
          <w:b/>
          <w:sz w:val="22"/>
          <w:szCs w:val="22"/>
          <w:lang w:val="ro-RO"/>
        </w:rPr>
      </w:pPr>
    </w:p>
    <w:p w14:paraId="7B4C3D45" w14:textId="63A35932" w:rsidR="00752D66" w:rsidRDefault="00DD7636" w:rsidP="00DD7636">
      <w:pPr>
        <w:pStyle w:val="ListParagraph"/>
        <w:numPr>
          <w:ilvl w:val="0"/>
          <w:numId w:val="15"/>
        </w:numPr>
        <w:spacing w:after="200" w:line="276" w:lineRule="auto"/>
        <w:rPr>
          <w:rFonts w:eastAsiaTheme="minorHAnsi"/>
          <w:sz w:val="22"/>
          <w:szCs w:val="22"/>
          <w:lang w:val="ro-RO"/>
        </w:rPr>
      </w:pPr>
      <w:r w:rsidRPr="00DD7636">
        <w:rPr>
          <w:rFonts w:eastAsiaTheme="minorHAnsi"/>
          <w:sz w:val="22"/>
          <w:szCs w:val="22"/>
          <w:lang w:val="ro-RO"/>
        </w:rPr>
        <w:t>Lotul studiat însumează 743 de subiecți.</w:t>
      </w:r>
    </w:p>
    <w:p w14:paraId="511899D0" w14:textId="77777777" w:rsidR="00DD7636" w:rsidRDefault="00DD7636" w:rsidP="00DD7636">
      <w:pPr>
        <w:pStyle w:val="ListParagraph"/>
        <w:spacing w:after="200" w:line="276" w:lineRule="auto"/>
        <w:rPr>
          <w:rFonts w:eastAsiaTheme="minorHAnsi"/>
          <w:sz w:val="22"/>
          <w:szCs w:val="22"/>
          <w:lang w:val="ro-RO"/>
        </w:rPr>
      </w:pPr>
    </w:p>
    <w:p w14:paraId="6710542D" w14:textId="77777777" w:rsidR="00DD7636" w:rsidRPr="00DD7636" w:rsidRDefault="00DD7636" w:rsidP="00DD7636">
      <w:pPr>
        <w:pStyle w:val="ListParagraph"/>
        <w:numPr>
          <w:ilvl w:val="0"/>
          <w:numId w:val="15"/>
        </w:numPr>
        <w:rPr>
          <w:rFonts w:eastAsiaTheme="minorHAnsi"/>
          <w:sz w:val="22"/>
          <w:szCs w:val="22"/>
          <w:lang w:val="ro-RO"/>
        </w:rPr>
      </w:pPr>
      <w:r w:rsidRPr="00DD7636">
        <w:rPr>
          <w:rFonts w:eastAsiaTheme="minorHAnsi"/>
          <w:sz w:val="22"/>
          <w:szCs w:val="22"/>
          <w:lang w:val="ro-RO"/>
        </w:rPr>
        <w:t>Majoritatea subiecților (90,3%) au fost femei.</w:t>
      </w:r>
    </w:p>
    <w:p w14:paraId="29E56558" w14:textId="7857F036" w:rsidR="00DD7636" w:rsidRDefault="00DD763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68480" behindDoc="0" locked="0" layoutInCell="1" allowOverlap="1" wp14:anchorId="0F9EEEA8" wp14:editId="08811324">
            <wp:simplePos x="0" y="0"/>
            <wp:positionH relativeFrom="column">
              <wp:posOffset>1193800</wp:posOffset>
            </wp:positionH>
            <wp:positionV relativeFrom="paragraph">
              <wp:posOffset>103505</wp:posOffset>
            </wp:positionV>
            <wp:extent cx="3411855" cy="162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l="34954" t="32922" r="40509" b="46296"/>
                    <a:stretch/>
                  </pic:blipFill>
                  <pic:spPr bwMode="auto">
                    <a:xfrm>
                      <a:off x="0" y="0"/>
                      <a:ext cx="341185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DA90D" w14:textId="77777777" w:rsidR="00DD7636" w:rsidRDefault="00DD7636" w:rsidP="00DD7636">
      <w:pPr>
        <w:pStyle w:val="ListParagraph"/>
        <w:spacing w:after="200" w:line="276" w:lineRule="auto"/>
        <w:rPr>
          <w:rFonts w:eastAsiaTheme="minorHAnsi"/>
          <w:sz w:val="22"/>
          <w:szCs w:val="22"/>
          <w:lang w:val="ro-RO"/>
        </w:rPr>
      </w:pPr>
    </w:p>
    <w:p w14:paraId="69FB3528" w14:textId="77777777" w:rsidR="00DD7636" w:rsidRDefault="00DD7636" w:rsidP="00DD7636">
      <w:pPr>
        <w:pStyle w:val="ListParagraph"/>
        <w:spacing w:after="200" w:line="276" w:lineRule="auto"/>
        <w:rPr>
          <w:rFonts w:eastAsiaTheme="minorHAnsi"/>
          <w:sz w:val="22"/>
          <w:szCs w:val="22"/>
          <w:lang w:val="ro-RO"/>
        </w:rPr>
      </w:pPr>
    </w:p>
    <w:p w14:paraId="65332CC6" w14:textId="77777777" w:rsidR="00DD7636" w:rsidRDefault="00DD7636" w:rsidP="00DD7636">
      <w:pPr>
        <w:pStyle w:val="ListParagraph"/>
        <w:spacing w:after="200" w:line="276" w:lineRule="auto"/>
        <w:rPr>
          <w:rFonts w:eastAsiaTheme="minorHAnsi"/>
          <w:sz w:val="22"/>
          <w:szCs w:val="22"/>
          <w:lang w:val="ro-RO"/>
        </w:rPr>
      </w:pPr>
    </w:p>
    <w:p w14:paraId="7749A1AF" w14:textId="77777777" w:rsidR="00DD7636" w:rsidRDefault="00DD7636" w:rsidP="00DD7636">
      <w:pPr>
        <w:pStyle w:val="ListParagraph"/>
        <w:spacing w:after="200" w:line="276" w:lineRule="auto"/>
        <w:rPr>
          <w:rFonts w:eastAsiaTheme="minorHAnsi"/>
          <w:sz w:val="22"/>
          <w:szCs w:val="22"/>
          <w:lang w:val="ro-RO"/>
        </w:rPr>
      </w:pPr>
    </w:p>
    <w:p w14:paraId="5ECCBD25" w14:textId="77777777" w:rsidR="00DD7636" w:rsidRDefault="00DD7636" w:rsidP="00DD7636">
      <w:pPr>
        <w:pStyle w:val="ListParagraph"/>
        <w:spacing w:after="200" w:line="276" w:lineRule="auto"/>
        <w:rPr>
          <w:rFonts w:eastAsiaTheme="minorHAnsi"/>
          <w:sz w:val="22"/>
          <w:szCs w:val="22"/>
          <w:lang w:val="ro-RO"/>
        </w:rPr>
      </w:pPr>
    </w:p>
    <w:p w14:paraId="6F8116F8" w14:textId="77777777" w:rsidR="00DD7636" w:rsidRDefault="00DD7636" w:rsidP="00DD7636">
      <w:pPr>
        <w:pStyle w:val="ListParagraph"/>
        <w:spacing w:after="200" w:line="276" w:lineRule="auto"/>
        <w:rPr>
          <w:rFonts w:eastAsiaTheme="minorHAnsi"/>
          <w:sz w:val="22"/>
          <w:szCs w:val="22"/>
          <w:lang w:val="ro-RO"/>
        </w:rPr>
      </w:pPr>
    </w:p>
    <w:p w14:paraId="465B22D4" w14:textId="77777777" w:rsidR="00DD7636" w:rsidRDefault="00DD7636" w:rsidP="00DD7636">
      <w:pPr>
        <w:pStyle w:val="ListParagraph"/>
        <w:spacing w:after="200" w:line="276" w:lineRule="auto"/>
        <w:rPr>
          <w:rFonts w:eastAsiaTheme="minorHAnsi"/>
          <w:sz w:val="22"/>
          <w:szCs w:val="22"/>
          <w:lang w:val="ro-RO"/>
        </w:rPr>
      </w:pPr>
    </w:p>
    <w:p w14:paraId="3153E6B9" w14:textId="77777777" w:rsidR="00DD7636" w:rsidRDefault="00DD7636" w:rsidP="00DD7636">
      <w:pPr>
        <w:pStyle w:val="ListParagraph"/>
        <w:spacing w:after="200" w:line="276" w:lineRule="auto"/>
        <w:rPr>
          <w:rFonts w:eastAsiaTheme="minorHAnsi"/>
          <w:sz w:val="22"/>
          <w:szCs w:val="22"/>
          <w:lang w:val="ro-RO"/>
        </w:rPr>
      </w:pPr>
    </w:p>
    <w:p w14:paraId="7AC71A86" w14:textId="77777777" w:rsidR="00DD7636" w:rsidRDefault="00DD7636" w:rsidP="00DD7636">
      <w:pPr>
        <w:pStyle w:val="ListParagraph"/>
        <w:spacing w:after="200" w:line="276" w:lineRule="auto"/>
        <w:rPr>
          <w:rFonts w:eastAsiaTheme="minorHAnsi"/>
          <w:sz w:val="22"/>
          <w:szCs w:val="22"/>
          <w:lang w:val="ro-RO"/>
        </w:rPr>
      </w:pPr>
    </w:p>
    <w:p w14:paraId="43518648" w14:textId="03995200" w:rsidR="00DD7636" w:rsidRDefault="00DD7636" w:rsidP="00DD7636">
      <w:pPr>
        <w:pStyle w:val="ListParagraph"/>
        <w:numPr>
          <w:ilvl w:val="0"/>
          <w:numId w:val="15"/>
        </w:numPr>
        <w:spacing w:after="200" w:line="276" w:lineRule="auto"/>
        <w:jc w:val="both"/>
        <w:rPr>
          <w:rFonts w:eastAsiaTheme="minorHAnsi"/>
          <w:sz w:val="22"/>
          <w:szCs w:val="22"/>
          <w:lang w:val="ro-RO"/>
        </w:rPr>
      </w:pPr>
      <w:r>
        <w:rPr>
          <w:noProof/>
          <w:lang w:val="en-GB" w:eastAsia="en-GB"/>
        </w:rPr>
        <w:drawing>
          <wp:anchor distT="0" distB="0" distL="114300" distR="114300" simplePos="0" relativeHeight="251669504" behindDoc="0" locked="0" layoutInCell="1" allowOverlap="1" wp14:anchorId="1CABC5C6" wp14:editId="12E81311">
            <wp:simplePos x="0" y="0"/>
            <wp:positionH relativeFrom="column">
              <wp:posOffset>501650</wp:posOffset>
            </wp:positionH>
            <wp:positionV relativeFrom="paragraph">
              <wp:posOffset>380365</wp:posOffset>
            </wp:positionV>
            <wp:extent cx="4572000" cy="171980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6667" t="38889" r="32870" b="27366"/>
                    <a:stretch/>
                  </pic:blipFill>
                  <pic:spPr bwMode="auto">
                    <a:xfrm>
                      <a:off x="0" y="0"/>
                      <a:ext cx="4572000" cy="1719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636">
        <w:rPr>
          <w:rFonts w:eastAsiaTheme="minorHAnsi"/>
          <w:sz w:val="22"/>
          <w:szCs w:val="22"/>
          <w:lang w:val="ro-RO"/>
        </w:rPr>
        <w:t>23,3% dintre chestionați au vârsta</w:t>
      </w:r>
      <w:r>
        <w:rPr>
          <w:rFonts w:eastAsiaTheme="minorHAnsi"/>
          <w:sz w:val="22"/>
          <w:szCs w:val="22"/>
          <w:lang w:val="ro-RO"/>
        </w:rPr>
        <w:t xml:space="preserve"> cuprinsă între 50-59 ani, 21%</w:t>
      </w:r>
      <w:r w:rsidRPr="00DD7636">
        <w:rPr>
          <w:rFonts w:eastAsiaTheme="minorHAnsi"/>
          <w:sz w:val="22"/>
          <w:szCs w:val="22"/>
          <w:lang w:val="ro-RO"/>
        </w:rPr>
        <w:t xml:space="preserve"> au vârsta cuprinsă între 40-44 ani, 19,9% au vârsta cuprinsă între 45-49 ani, 9,3% între 30-34 ani.</w:t>
      </w:r>
    </w:p>
    <w:p w14:paraId="1D4CE13F" w14:textId="2EA13C3F" w:rsidR="00DD7636" w:rsidRDefault="00DD7636" w:rsidP="00DD7636">
      <w:pPr>
        <w:spacing w:after="200" w:line="276" w:lineRule="auto"/>
        <w:jc w:val="both"/>
        <w:rPr>
          <w:rFonts w:eastAsiaTheme="minorHAnsi"/>
          <w:sz w:val="22"/>
          <w:szCs w:val="22"/>
          <w:lang w:val="ro-RO"/>
        </w:rPr>
      </w:pPr>
    </w:p>
    <w:p w14:paraId="2256A359" w14:textId="77777777" w:rsidR="00DD7636" w:rsidRDefault="00DD7636" w:rsidP="00DD7636">
      <w:pPr>
        <w:spacing w:after="200" w:line="276" w:lineRule="auto"/>
        <w:jc w:val="both"/>
        <w:rPr>
          <w:rFonts w:eastAsiaTheme="minorHAnsi"/>
          <w:sz w:val="22"/>
          <w:szCs w:val="22"/>
          <w:lang w:val="ro-RO"/>
        </w:rPr>
      </w:pPr>
    </w:p>
    <w:p w14:paraId="70C54681" w14:textId="77777777" w:rsidR="00DD7636" w:rsidRDefault="00DD7636" w:rsidP="00DD7636">
      <w:pPr>
        <w:spacing w:after="200" w:line="276" w:lineRule="auto"/>
        <w:jc w:val="both"/>
        <w:rPr>
          <w:rFonts w:eastAsiaTheme="minorHAnsi"/>
          <w:sz w:val="22"/>
          <w:szCs w:val="22"/>
          <w:lang w:val="ro-RO"/>
        </w:rPr>
      </w:pPr>
    </w:p>
    <w:p w14:paraId="5B2EA40B" w14:textId="77777777" w:rsidR="00DD7636" w:rsidRDefault="00DD7636" w:rsidP="00DD7636">
      <w:pPr>
        <w:spacing w:after="200" w:line="276" w:lineRule="auto"/>
        <w:jc w:val="both"/>
        <w:rPr>
          <w:rFonts w:eastAsiaTheme="minorHAnsi"/>
          <w:sz w:val="22"/>
          <w:szCs w:val="22"/>
          <w:lang w:val="ro-RO"/>
        </w:rPr>
      </w:pPr>
    </w:p>
    <w:p w14:paraId="2FCD6C17" w14:textId="77777777" w:rsidR="00DD7636" w:rsidRPr="00DD7636" w:rsidRDefault="00DD7636" w:rsidP="00DD7636">
      <w:pPr>
        <w:spacing w:after="200" w:line="276" w:lineRule="auto"/>
        <w:jc w:val="both"/>
        <w:rPr>
          <w:rFonts w:eastAsiaTheme="minorHAnsi"/>
          <w:sz w:val="22"/>
          <w:szCs w:val="22"/>
          <w:lang w:val="ro-RO"/>
        </w:rPr>
      </w:pPr>
    </w:p>
    <w:p w14:paraId="29995EE2" w14:textId="5D442F51" w:rsidR="00DD7636" w:rsidRDefault="00EC30C2" w:rsidP="00EC30C2">
      <w:pPr>
        <w:pStyle w:val="ListParagraph"/>
        <w:numPr>
          <w:ilvl w:val="0"/>
          <w:numId w:val="15"/>
        </w:numPr>
        <w:spacing w:after="200" w:line="276" w:lineRule="auto"/>
        <w:jc w:val="both"/>
        <w:rPr>
          <w:rFonts w:eastAsiaTheme="minorHAnsi"/>
          <w:sz w:val="22"/>
          <w:szCs w:val="22"/>
          <w:lang w:val="ro-RO"/>
        </w:rPr>
      </w:pPr>
      <w:r w:rsidRPr="00EC30C2">
        <w:rPr>
          <w:rFonts w:eastAsiaTheme="minorHAnsi"/>
          <w:sz w:val="22"/>
          <w:szCs w:val="22"/>
          <w:lang w:val="ro-RO"/>
        </w:rPr>
        <w:t>Mai mult d</w:t>
      </w:r>
      <w:r w:rsidR="00FA3A54">
        <w:rPr>
          <w:rFonts w:eastAsiaTheme="minorHAnsi"/>
          <w:sz w:val="22"/>
          <w:szCs w:val="22"/>
          <w:lang w:val="ro-RO"/>
        </w:rPr>
        <w:t>e jumătate dintre subiecți (59,7</w:t>
      </w:r>
      <w:r w:rsidRPr="00EC30C2">
        <w:rPr>
          <w:rFonts w:eastAsiaTheme="minorHAnsi"/>
          <w:sz w:val="22"/>
          <w:szCs w:val="22"/>
          <w:lang w:val="ro-RO"/>
        </w:rPr>
        <w:t>%) locuiesc în mediul</w:t>
      </w:r>
      <w:r w:rsidR="00FA3A54">
        <w:rPr>
          <w:rFonts w:eastAsiaTheme="minorHAnsi"/>
          <w:sz w:val="22"/>
          <w:szCs w:val="22"/>
          <w:lang w:val="ro-RO"/>
        </w:rPr>
        <w:t xml:space="preserve"> rural în acest moment, iar 40,3</w:t>
      </w:r>
      <w:r w:rsidRPr="00EC30C2">
        <w:rPr>
          <w:rFonts w:eastAsiaTheme="minorHAnsi"/>
          <w:sz w:val="22"/>
          <w:szCs w:val="22"/>
          <w:lang w:val="ro-RO"/>
        </w:rPr>
        <w:t>% în mediul urban.</w:t>
      </w:r>
    </w:p>
    <w:p w14:paraId="7BD9DF10" w14:textId="6749837F" w:rsidR="00DD7636" w:rsidRDefault="00EC30C2"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0528" behindDoc="0" locked="0" layoutInCell="1" allowOverlap="1" wp14:anchorId="2181B4E9" wp14:editId="4B18C668">
            <wp:simplePos x="0" y="0"/>
            <wp:positionH relativeFrom="column">
              <wp:posOffset>1016000</wp:posOffset>
            </wp:positionH>
            <wp:positionV relativeFrom="paragraph">
              <wp:posOffset>9525</wp:posOffset>
            </wp:positionV>
            <wp:extent cx="4979035" cy="1949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22106" t="43415" r="23495" b="18725"/>
                    <a:stretch/>
                  </pic:blipFill>
                  <pic:spPr bwMode="auto">
                    <a:xfrm>
                      <a:off x="0" y="0"/>
                      <a:ext cx="497903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8C86" w14:textId="77777777" w:rsidR="00DD7636" w:rsidRDefault="00DD7636" w:rsidP="00DD7636">
      <w:pPr>
        <w:pStyle w:val="ListParagraph"/>
        <w:spacing w:after="200" w:line="276" w:lineRule="auto"/>
        <w:rPr>
          <w:rFonts w:eastAsiaTheme="minorHAnsi"/>
          <w:sz w:val="22"/>
          <w:szCs w:val="22"/>
          <w:lang w:val="ro-RO"/>
        </w:rPr>
      </w:pPr>
    </w:p>
    <w:p w14:paraId="3926BC5C" w14:textId="77777777" w:rsidR="00DD7636" w:rsidRDefault="00DD7636" w:rsidP="00DD7636">
      <w:pPr>
        <w:pStyle w:val="ListParagraph"/>
        <w:spacing w:after="200" w:line="276" w:lineRule="auto"/>
        <w:rPr>
          <w:rFonts w:eastAsiaTheme="minorHAnsi"/>
          <w:sz w:val="22"/>
          <w:szCs w:val="22"/>
          <w:lang w:val="ro-RO"/>
        </w:rPr>
      </w:pPr>
    </w:p>
    <w:p w14:paraId="1E14DA6F" w14:textId="77777777" w:rsidR="00DD7636" w:rsidRDefault="00DD7636" w:rsidP="00DD7636">
      <w:pPr>
        <w:pStyle w:val="ListParagraph"/>
        <w:spacing w:after="200" w:line="276" w:lineRule="auto"/>
        <w:rPr>
          <w:rFonts w:eastAsiaTheme="minorHAnsi"/>
          <w:sz w:val="22"/>
          <w:szCs w:val="22"/>
          <w:lang w:val="ro-RO"/>
        </w:rPr>
      </w:pPr>
    </w:p>
    <w:p w14:paraId="210C92F7" w14:textId="77777777" w:rsidR="00DD7636" w:rsidRDefault="00DD7636" w:rsidP="00DD7636">
      <w:pPr>
        <w:pStyle w:val="ListParagraph"/>
        <w:spacing w:after="200" w:line="276" w:lineRule="auto"/>
        <w:rPr>
          <w:rFonts w:eastAsiaTheme="minorHAnsi"/>
          <w:sz w:val="22"/>
          <w:szCs w:val="22"/>
          <w:lang w:val="ro-RO"/>
        </w:rPr>
      </w:pPr>
    </w:p>
    <w:p w14:paraId="7A6EE1DF" w14:textId="1B9CBE9E" w:rsidR="00DD7636" w:rsidRDefault="00DD7636" w:rsidP="00DD7636">
      <w:pPr>
        <w:pStyle w:val="ListParagraph"/>
        <w:spacing w:after="200" w:line="276" w:lineRule="auto"/>
        <w:rPr>
          <w:rFonts w:eastAsiaTheme="minorHAnsi"/>
          <w:sz w:val="22"/>
          <w:szCs w:val="22"/>
          <w:lang w:val="ro-RO"/>
        </w:rPr>
      </w:pPr>
    </w:p>
    <w:p w14:paraId="0ADC278B" w14:textId="77777777" w:rsidR="00DD7636" w:rsidRDefault="00DD7636" w:rsidP="00DD7636">
      <w:pPr>
        <w:pStyle w:val="ListParagraph"/>
        <w:spacing w:after="200" w:line="276" w:lineRule="auto"/>
        <w:rPr>
          <w:rFonts w:eastAsiaTheme="minorHAnsi"/>
          <w:sz w:val="22"/>
          <w:szCs w:val="22"/>
          <w:lang w:val="ro-RO"/>
        </w:rPr>
      </w:pPr>
    </w:p>
    <w:p w14:paraId="3AE5B8D1" w14:textId="77777777" w:rsidR="00DD7636" w:rsidRDefault="00DD7636" w:rsidP="00DD7636">
      <w:pPr>
        <w:pStyle w:val="ListParagraph"/>
        <w:spacing w:after="200" w:line="276" w:lineRule="auto"/>
        <w:rPr>
          <w:rFonts w:eastAsiaTheme="minorHAnsi"/>
          <w:sz w:val="22"/>
          <w:szCs w:val="22"/>
          <w:lang w:val="ro-RO"/>
        </w:rPr>
      </w:pPr>
    </w:p>
    <w:p w14:paraId="19F0020B" w14:textId="77777777" w:rsidR="00DD7636" w:rsidRDefault="00DD7636" w:rsidP="00DD7636">
      <w:pPr>
        <w:pStyle w:val="ListParagraph"/>
        <w:spacing w:after="200" w:line="276" w:lineRule="auto"/>
        <w:rPr>
          <w:rFonts w:eastAsiaTheme="minorHAnsi"/>
          <w:sz w:val="22"/>
          <w:szCs w:val="22"/>
          <w:lang w:val="ro-RO"/>
        </w:rPr>
      </w:pPr>
    </w:p>
    <w:p w14:paraId="278B2ADA" w14:textId="77777777" w:rsidR="00DD7636" w:rsidRDefault="00DD7636" w:rsidP="00DD7636">
      <w:pPr>
        <w:pStyle w:val="ListParagraph"/>
        <w:spacing w:after="200" w:line="276" w:lineRule="auto"/>
        <w:rPr>
          <w:rFonts w:eastAsiaTheme="minorHAnsi"/>
          <w:sz w:val="22"/>
          <w:szCs w:val="22"/>
          <w:lang w:val="ro-RO"/>
        </w:rPr>
      </w:pPr>
    </w:p>
    <w:p w14:paraId="20F7B248" w14:textId="006E51E8" w:rsidR="00DD7636" w:rsidRDefault="00D61BEB" w:rsidP="00D61BEB">
      <w:pPr>
        <w:pStyle w:val="ListParagraph"/>
        <w:numPr>
          <w:ilvl w:val="0"/>
          <w:numId w:val="15"/>
        </w:numPr>
        <w:spacing w:after="200" w:line="276" w:lineRule="auto"/>
        <w:jc w:val="both"/>
        <w:rPr>
          <w:rFonts w:eastAsiaTheme="minorHAnsi"/>
          <w:sz w:val="22"/>
          <w:szCs w:val="22"/>
          <w:lang w:val="ro-RO"/>
        </w:rPr>
      </w:pPr>
      <w:r w:rsidRPr="00D61BEB">
        <w:rPr>
          <w:rFonts w:eastAsiaTheme="minorHAnsi"/>
          <w:sz w:val="22"/>
          <w:szCs w:val="22"/>
          <w:lang w:val="ro-RO"/>
        </w:rPr>
        <w:t>38,4% dintre responde</w:t>
      </w:r>
      <w:r>
        <w:rPr>
          <w:rFonts w:eastAsiaTheme="minorHAnsi"/>
          <w:sz w:val="22"/>
          <w:szCs w:val="22"/>
          <w:lang w:val="ro-RO"/>
        </w:rPr>
        <w:t>nți au studii universitare, 35,8% au liceul absolvit, 19,3</w:t>
      </w:r>
      <w:r w:rsidRPr="00D61BEB">
        <w:rPr>
          <w:rFonts w:eastAsiaTheme="minorHAnsi"/>
          <w:sz w:val="22"/>
          <w:szCs w:val="22"/>
          <w:lang w:val="ro-RO"/>
        </w:rPr>
        <w:t>% au studii postuniversitare</w:t>
      </w:r>
    </w:p>
    <w:p w14:paraId="597F39C3" w14:textId="386678D0" w:rsidR="00DD7636" w:rsidRDefault="00D61BEB"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1552" behindDoc="0" locked="0" layoutInCell="1" allowOverlap="1" wp14:anchorId="7CB620B5" wp14:editId="6FA4AA90">
            <wp:simplePos x="0" y="0"/>
            <wp:positionH relativeFrom="column">
              <wp:posOffset>533400</wp:posOffset>
            </wp:positionH>
            <wp:positionV relativeFrom="paragraph">
              <wp:posOffset>52070</wp:posOffset>
            </wp:positionV>
            <wp:extent cx="5335718" cy="19177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21991" t="34211" r="23264" b="31376"/>
                    <a:stretch/>
                  </pic:blipFill>
                  <pic:spPr bwMode="auto">
                    <a:xfrm>
                      <a:off x="0" y="0"/>
                      <a:ext cx="5335718"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7E43B" w14:textId="77777777" w:rsidR="00DD7636" w:rsidRDefault="00DD7636" w:rsidP="00DD7636">
      <w:pPr>
        <w:pStyle w:val="ListParagraph"/>
        <w:spacing w:after="200" w:line="276" w:lineRule="auto"/>
        <w:rPr>
          <w:rFonts w:eastAsiaTheme="minorHAnsi"/>
          <w:sz w:val="22"/>
          <w:szCs w:val="22"/>
          <w:lang w:val="ro-RO"/>
        </w:rPr>
      </w:pPr>
    </w:p>
    <w:p w14:paraId="755B5E9B" w14:textId="77777777" w:rsidR="00DD7636" w:rsidRDefault="00DD7636" w:rsidP="00DD7636">
      <w:pPr>
        <w:pStyle w:val="ListParagraph"/>
        <w:spacing w:after="200" w:line="276" w:lineRule="auto"/>
        <w:rPr>
          <w:rFonts w:eastAsiaTheme="minorHAnsi"/>
          <w:sz w:val="22"/>
          <w:szCs w:val="22"/>
          <w:lang w:val="ro-RO"/>
        </w:rPr>
      </w:pPr>
    </w:p>
    <w:p w14:paraId="4D4962D6" w14:textId="77777777" w:rsidR="00DD7636" w:rsidRDefault="00DD7636" w:rsidP="00DD7636">
      <w:pPr>
        <w:pStyle w:val="ListParagraph"/>
        <w:spacing w:after="200" w:line="276" w:lineRule="auto"/>
        <w:rPr>
          <w:rFonts w:eastAsiaTheme="minorHAnsi"/>
          <w:sz w:val="22"/>
          <w:szCs w:val="22"/>
          <w:lang w:val="ro-RO"/>
        </w:rPr>
      </w:pPr>
    </w:p>
    <w:p w14:paraId="13617ACB" w14:textId="77777777" w:rsidR="00DD7636" w:rsidRDefault="00DD7636" w:rsidP="00DD7636">
      <w:pPr>
        <w:pStyle w:val="ListParagraph"/>
        <w:spacing w:after="200" w:line="276" w:lineRule="auto"/>
        <w:rPr>
          <w:rFonts w:eastAsiaTheme="minorHAnsi"/>
          <w:sz w:val="22"/>
          <w:szCs w:val="22"/>
          <w:lang w:val="ro-RO"/>
        </w:rPr>
      </w:pPr>
    </w:p>
    <w:p w14:paraId="1DB0896D" w14:textId="77777777" w:rsidR="00DD7636" w:rsidRDefault="00DD7636" w:rsidP="00DD7636">
      <w:pPr>
        <w:pStyle w:val="ListParagraph"/>
        <w:spacing w:after="200" w:line="276" w:lineRule="auto"/>
        <w:rPr>
          <w:rFonts w:eastAsiaTheme="minorHAnsi"/>
          <w:sz w:val="22"/>
          <w:szCs w:val="22"/>
          <w:lang w:val="ro-RO"/>
        </w:rPr>
      </w:pPr>
    </w:p>
    <w:p w14:paraId="704F5648" w14:textId="77777777" w:rsidR="00DD7636" w:rsidRDefault="00DD7636" w:rsidP="00DD7636">
      <w:pPr>
        <w:pStyle w:val="ListParagraph"/>
        <w:spacing w:after="200" w:line="276" w:lineRule="auto"/>
        <w:rPr>
          <w:rFonts w:eastAsiaTheme="minorHAnsi"/>
          <w:sz w:val="22"/>
          <w:szCs w:val="22"/>
          <w:lang w:val="ro-RO"/>
        </w:rPr>
      </w:pPr>
    </w:p>
    <w:p w14:paraId="2EADF088" w14:textId="77777777" w:rsidR="00DD7636" w:rsidRDefault="00DD7636" w:rsidP="00DD7636">
      <w:pPr>
        <w:pStyle w:val="ListParagraph"/>
        <w:spacing w:after="200" w:line="276" w:lineRule="auto"/>
        <w:rPr>
          <w:rFonts w:eastAsiaTheme="minorHAnsi"/>
          <w:sz w:val="22"/>
          <w:szCs w:val="22"/>
          <w:lang w:val="ro-RO"/>
        </w:rPr>
      </w:pPr>
    </w:p>
    <w:p w14:paraId="13006201" w14:textId="3431DF80" w:rsidR="00DD7636" w:rsidRDefault="00DD7636" w:rsidP="00DD7636">
      <w:pPr>
        <w:pStyle w:val="ListParagraph"/>
        <w:spacing w:after="200" w:line="276" w:lineRule="auto"/>
        <w:rPr>
          <w:rFonts w:eastAsiaTheme="minorHAnsi"/>
          <w:sz w:val="22"/>
          <w:szCs w:val="22"/>
          <w:lang w:val="ro-RO"/>
        </w:rPr>
      </w:pPr>
    </w:p>
    <w:p w14:paraId="3F7DF5C1" w14:textId="77777777" w:rsidR="00D61BEB" w:rsidRDefault="00D61BEB" w:rsidP="00DD7636">
      <w:pPr>
        <w:pStyle w:val="ListParagraph"/>
        <w:spacing w:after="200" w:line="276" w:lineRule="auto"/>
        <w:rPr>
          <w:rFonts w:eastAsiaTheme="minorHAnsi"/>
          <w:sz w:val="22"/>
          <w:szCs w:val="22"/>
          <w:lang w:val="ro-RO"/>
        </w:rPr>
      </w:pPr>
    </w:p>
    <w:p w14:paraId="5E49B75E" w14:textId="77777777" w:rsidR="00D61BEB" w:rsidRDefault="00D61BEB" w:rsidP="00DD7636">
      <w:pPr>
        <w:pStyle w:val="ListParagraph"/>
        <w:spacing w:after="200" w:line="276" w:lineRule="auto"/>
        <w:rPr>
          <w:rFonts w:eastAsiaTheme="minorHAnsi"/>
          <w:sz w:val="22"/>
          <w:szCs w:val="22"/>
          <w:lang w:val="ro-RO"/>
        </w:rPr>
      </w:pPr>
    </w:p>
    <w:p w14:paraId="4D0C6B36" w14:textId="08CBBE55" w:rsidR="00D61BEB" w:rsidRDefault="00AB58D2" w:rsidP="00AB58D2">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3/4 dintre respondenți (75,2</w:t>
      </w:r>
      <w:r w:rsidRPr="00AB58D2">
        <w:rPr>
          <w:rFonts w:eastAsiaTheme="minorHAnsi"/>
          <w:sz w:val="22"/>
          <w:szCs w:val="22"/>
          <w:lang w:val="ro-RO"/>
        </w:rPr>
        <w:t xml:space="preserve">%) </w:t>
      </w:r>
      <w:r w:rsidR="00843C86">
        <w:rPr>
          <w:rFonts w:eastAsiaTheme="minorHAnsi"/>
          <w:sz w:val="22"/>
          <w:szCs w:val="22"/>
          <w:lang w:val="ro-RO"/>
        </w:rPr>
        <w:t>consideră că știu</w:t>
      </w:r>
      <w:r>
        <w:rPr>
          <w:rFonts w:eastAsiaTheme="minorHAnsi"/>
          <w:sz w:val="22"/>
          <w:szCs w:val="22"/>
          <w:lang w:val="ro-RO"/>
        </w:rPr>
        <w:t xml:space="preserve"> simptomele depresiei, </w:t>
      </w:r>
      <w:r w:rsidR="00843C86">
        <w:rPr>
          <w:rFonts w:eastAsiaTheme="minorHAnsi"/>
          <w:sz w:val="22"/>
          <w:szCs w:val="22"/>
          <w:lang w:val="ro-RO"/>
        </w:rPr>
        <w:t xml:space="preserve">în timp ce doar </w:t>
      </w:r>
      <w:r>
        <w:rPr>
          <w:rFonts w:eastAsiaTheme="minorHAnsi"/>
          <w:sz w:val="22"/>
          <w:szCs w:val="22"/>
          <w:lang w:val="ro-RO"/>
        </w:rPr>
        <w:t>14,4</w:t>
      </w:r>
      <w:r w:rsidRPr="00AB58D2">
        <w:rPr>
          <w:rFonts w:eastAsiaTheme="minorHAnsi"/>
          <w:sz w:val="22"/>
          <w:szCs w:val="22"/>
          <w:lang w:val="ro-RO"/>
        </w:rPr>
        <w:t xml:space="preserve">% </w:t>
      </w:r>
      <w:r w:rsidR="00843C86">
        <w:rPr>
          <w:rFonts w:eastAsiaTheme="minorHAnsi"/>
          <w:sz w:val="22"/>
          <w:szCs w:val="22"/>
          <w:lang w:val="ro-RO"/>
        </w:rPr>
        <w:t xml:space="preserve">au răspuns că </w:t>
      </w:r>
      <w:r w:rsidRPr="00AB58D2">
        <w:rPr>
          <w:rFonts w:eastAsiaTheme="minorHAnsi"/>
          <w:sz w:val="22"/>
          <w:szCs w:val="22"/>
          <w:lang w:val="ro-RO"/>
        </w:rPr>
        <w:t>nu recunosc aceste simptome.</w:t>
      </w:r>
    </w:p>
    <w:p w14:paraId="7079DD31" w14:textId="4116E8E3" w:rsidR="00D61BEB" w:rsidRDefault="00AB58D2"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2576" behindDoc="0" locked="0" layoutInCell="1" allowOverlap="1" wp14:anchorId="55AA76E4" wp14:editId="415E7490">
            <wp:simplePos x="0" y="0"/>
            <wp:positionH relativeFrom="column">
              <wp:posOffset>450850</wp:posOffset>
            </wp:positionH>
            <wp:positionV relativeFrom="paragraph">
              <wp:posOffset>15875</wp:posOffset>
            </wp:positionV>
            <wp:extent cx="5145234" cy="19494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8171" t="31687" r="29283" b="32922"/>
                    <a:stretch/>
                  </pic:blipFill>
                  <pic:spPr bwMode="auto">
                    <a:xfrm>
                      <a:off x="0" y="0"/>
                      <a:ext cx="5145234"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79432" w14:textId="48F383DF" w:rsidR="00D61BEB" w:rsidRDefault="00D61BEB" w:rsidP="00DD7636">
      <w:pPr>
        <w:pStyle w:val="ListParagraph"/>
        <w:spacing w:after="200" w:line="276" w:lineRule="auto"/>
        <w:rPr>
          <w:rFonts w:eastAsiaTheme="minorHAnsi"/>
          <w:sz w:val="22"/>
          <w:szCs w:val="22"/>
          <w:lang w:val="ro-RO"/>
        </w:rPr>
      </w:pPr>
    </w:p>
    <w:p w14:paraId="1F6CEB27" w14:textId="77777777" w:rsidR="00D61BEB" w:rsidRDefault="00D61BEB" w:rsidP="00DD7636">
      <w:pPr>
        <w:pStyle w:val="ListParagraph"/>
        <w:spacing w:after="200" w:line="276" w:lineRule="auto"/>
        <w:rPr>
          <w:rFonts w:eastAsiaTheme="minorHAnsi"/>
          <w:sz w:val="22"/>
          <w:szCs w:val="22"/>
          <w:lang w:val="ro-RO"/>
        </w:rPr>
      </w:pPr>
    </w:p>
    <w:p w14:paraId="3085F85B" w14:textId="77777777" w:rsidR="00D61BEB" w:rsidRDefault="00D61BEB" w:rsidP="00DD7636">
      <w:pPr>
        <w:pStyle w:val="ListParagraph"/>
        <w:spacing w:after="200" w:line="276" w:lineRule="auto"/>
        <w:rPr>
          <w:rFonts w:eastAsiaTheme="minorHAnsi"/>
          <w:sz w:val="22"/>
          <w:szCs w:val="22"/>
          <w:lang w:val="ro-RO"/>
        </w:rPr>
      </w:pPr>
    </w:p>
    <w:p w14:paraId="1E9595F3" w14:textId="77777777" w:rsidR="00D61BEB" w:rsidRDefault="00D61BEB" w:rsidP="00DD7636">
      <w:pPr>
        <w:pStyle w:val="ListParagraph"/>
        <w:spacing w:after="200" w:line="276" w:lineRule="auto"/>
        <w:rPr>
          <w:rFonts w:eastAsiaTheme="minorHAnsi"/>
          <w:sz w:val="22"/>
          <w:szCs w:val="22"/>
          <w:lang w:val="ro-RO"/>
        </w:rPr>
      </w:pPr>
    </w:p>
    <w:p w14:paraId="1A5004E9" w14:textId="77777777" w:rsidR="00AB58D2" w:rsidRDefault="00AB58D2" w:rsidP="00DD7636">
      <w:pPr>
        <w:pStyle w:val="ListParagraph"/>
        <w:spacing w:after="200" w:line="276" w:lineRule="auto"/>
        <w:rPr>
          <w:rFonts w:eastAsiaTheme="minorHAnsi"/>
          <w:sz w:val="22"/>
          <w:szCs w:val="22"/>
          <w:lang w:val="ro-RO"/>
        </w:rPr>
      </w:pPr>
    </w:p>
    <w:p w14:paraId="0AD9295A" w14:textId="77777777" w:rsidR="00AB58D2" w:rsidRDefault="00AB58D2" w:rsidP="00DD7636">
      <w:pPr>
        <w:pStyle w:val="ListParagraph"/>
        <w:spacing w:after="200" w:line="276" w:lineRule="auto"/>
        <w:rPr>
          <w:rFonts w:eastAsiaTheme="minorHAnsi"/>
          <w:sz w:val="22"/>
          <w:szCs w:val="22"/>
          <w:lang w:val="ro-RO"/>
        </w:rPr>
      </w:pPr>
    </w:p>
    <w:p w14:paraId="481418D8" w14:textId="77777777" w:rsidR="00AB58D2" w:rsidRDefault="00AB58D2" w:rsidP="00DD7636">
      <w:pPr>
        <w:pStyle w:val="ListParagraph"/>
        <w:spacing w:after="200" w:line="276" w:lineRule="auto"/>
        <w:rPr>
          <w:rFonts w:eastAsiaTheme="minorHAnsi"/>
          <w:sz w:val="22"/>
          <w:szCs w:val="22"/>
          <w:lang w:val="ro-RO"/>
        </w:rPr>
      </w:pPr>
    </w:p>
    <w:p w14:paraId="4609E452" w14:textId="77777777" w:rsidR="00AB58D2" w:rsidRDefault="00AB58D2" w:rsidP="00DD7636">
      <w:pPr>
        <w:pStyle w:val="ListParagraph"/>
        <w:spacing w:after="200" w:line="276" w:lineRule="auto"/>
        <w:rPr>
          <w:rFonts w:eastAsiaTheme="minorHAnsi"/>
          <w:sz w:val="22"/>
          <w:szCs w:val="22"/>
          <w:lang w:val="ro-RO"/>
        </w:rPr>
      </w:pPr>
    </w:p>
    <w:p w14:paraId="0488ED11" w14:textId="77777777" w:rsidR="00AB58D2" w:rsidRDefault="00AB58D2" w:rsidP="00DD7636">
      <w:pPr>
        <w:pStyle w:val="ListParagraph"/>
        <w:spacing w:after="200" w:line="276" w:lineRule="auto"/>
        <w:rPr>
          <w:rFonts w:eastAsiaTheme="minorHAnsi"/>
          <w:sz w:val="22"/>
          <w:szCs w:val="22"/>
          <w:lang w:val="ro-RO"/>
        </w:rPr>
      </w:pPr>
    </w:p>
    <w:p w14:paraId="212928B2" w14:textId="77777777" w:rsidR="00A37B64" w:rsidRDefault="00A37B64" w:rsidP="00A37B64">
      <w:pPr>
        <w:pStyle w:val="ListParagraph"/>
        <w:spacing w:after="200" w:line="276" w:lineRule="auto"/>
        <w:jc w:val="both"/>
        <w:rPr>
          <w:rFonts w:eastAsiaTheme="minorHAnsi"/>
          <w:sz w:val="22"/>
          <w:szCs w:val="22"/>
          <w:lang w:val="ro-RO"/>
        </w:rPr>
      </w:pPr>
    </w:p>
    <w:p w14:paraId="13FB5F66" w14:textId="11D52A86" w:rsidR="00AB58D2" w:rsidRDefault="00A37B64" w:rsidP="00AB58D2">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3/4 dintre respondenți (75,4</w:t>
      </w:r>
      <w:r w:rsidR="00AB58D2" w:rsidRPr="00AB58D2">
        <w:rPr>
          <w:rFonts w:eastAsiaTheme="minorHAnsi"/>
          <w:sz w:val="22"/>
          <w:szCs w:val="22"/>
          <w:lang w:val="ro-RO"/>
        </w:rPr>
        <w:t xml:space="preserve">%) </w:t>
      </w:r>
      <w:r w:rsidR="00843C86">
        <w:rPr>
          <w:rFonts w:eastAsiaTheme="minorHAnsi"/>
          <w:sz w:val="22"/>
          <w:szCs w:val="22"/>
          <w:lang w:val="ro-RO"/>
        </w:rPr>
        <w:t xml:space="preserve">consideră că </w:t>
      </w:r>
      <w:r w:rsidR="00AB58D2" w:rsidRPr="00AB58D2">
        <w:rPr>
          <w:rFonts w:eastAsiaTheme="minorHAnsi"/>
          <w:sz w:val="22"/>
          <w:szCs w:val="22"/>
          <w:lang w:val="ro-RO"/>
        </w:rPr>
        <w:t>știu care este diferența între t</w:t>
      </w:r>
      <w:r>
        <w:rPr>
          <w:rFonts w:eastAsiaTheme="minorHAnsi"/>
          <w:sz w:val="22"/>
          <w:szCs w:val="22"/>
          <w:lang w:val="ro-RO"/>
        </w:rPr>
        <w:t>ristețe și depresie și doar 14</w:t>
      </w:r>
      <w:r w:rsidR="00AB58D2" w:rsidRPr="00AB58D2">
        <w:rPr>
          <w:rFonts w:eastAsiaTheme="minorHAnsi"/>
          <w:sz w:val="22"/>
          <w:szCs w:val="22"/>
          <w:lang w:val="ro-RO"/>
        </w:rPr>
        <w:t xml:space="preserve">%  </w:t>
      </w:r>
      <w:r w:rsidR="00843C86">
        <w:rPr>
          <w:rFonts w:eastAsiaTheme="minorHAnsi"/>
          <w:sz w:val="22"/>
          <w:szCs w:val="22"/>
          <w:lang w:val="ro-RO"/>
        </w:rPr>
        <w:t xml:space="preserve">declară că </w:t>
      </w:r>
      <w:r w:rsidR="00AB58D2" w:rsidRPr="00AB58D2">
        <w:rPr>
          <w:rFonts w:eastAsiaTheme="minorHAnsi"/>
          <w:sz w:val="22"/>
          <w:szCs w:val="22"/>
          <w:lang w:val="ro-RO"/>
        </w:rPr>
        <w:t>nu cunosc acest lucru.</w:t>
      </w:r>
    </w:p>
    <w:p w14:paraId="51D6BFD4" w14:textId="725C3029" w:rsidR="00A37B64" w:rsidRDefault="00A37B64" w:rsidP="00DD7636">
      <w:pPr>
        <w:pStyle w:val="ListParagraph"/>
        <w:spacing w:after="200" w:line="276" w:lineRule="auto"/>
        <w:rPr>
          <w:rFonts w:eastAsiaTheme="minorHAnsi"/>
          <w:sz w:val="22"/>
          <w:szCs w:val="22"/>
          <w:lang w:val="ro-RO"/>
        </w:rPr>
      </w:pPr>
    </w:p>
    <w:p w14:paraId="3689F9B0" w14:textId="55B07C4B" w:rsidR="00A37B64" w:rsidRDefault="00A37B64"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3600" behindDoc="0" locked="0" layoutInCell="1" allowOverlap="1" wp14:anchorId="05175478" wp14:editId="39936D11">
            <wp:simplePos x="0" y="0"/>
            <wp:positionH relativeFrom="column">
              <wp:posOffset>419100</wp:posOffset>
            </wp:positionH>
            <wp:positionV relativeFrom="paragraph">
              <wp:posOffset>10160</wp:posOffset>
            </wp:positionV>
            <wp:extent cx="5607050" cy="2018587"/>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9098" t="30247" r="25926" b="34568"/>
                    <a:stretch/>
                  </pic:blipFill>
                  <pic:spPr bwMode="auto">
                    <a:xfrm>
                      <a:off x="0" y="0"/>
                      <a:ext cx="5608266" cy="201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CAE53" w14:textId="77777777" w:rsidR="00A37B64" w:rsidRDefault="00A37B64" w:rsidP="00DD7636">
      <w:pPr>
        <w:pStyle w:val="ListParagraph"/>
        <w:spacing w:after="200" w:line="276" w:lineRule="auto"/>
        <w:rPr>
          <w:rFonts w:eastAsiaTheme="minorHAnsi"/>
          <w:sz w:val="22"/>
          <w:szCs w:val="22"/>
          <w:lang w:val="ro-RO"/>
        </w:rPr>
      </w:pPr>
    </w:p>
    <w:p w14:paraId="40F89ABE" w14:textId="77777777" w:rsidR="00A37B64" w:rsidRDefault="00A37B64" w:rsidP="00DD7636">
      <w:pPr>
        <w:pStyle w:val="ListParagraph"/>
        <w:spacing w:after="200" w:line="276" w:lineRule="auto"/>
        <w:rPr>
          <w:rFonts w:eastAsiaTheme="minorHAnsi"/>
          <w:sz w:val="22"/>
          <w:szCs w:val="22"/>
          <w:lang w:val="ro-RO"/>
        </w:rPr>
      </w:pPr>
    </w:p>
    <w:p w14:paraId="1C5536C7" w14:textId="77777777" w:rsidR="00A37B64" w:rsidRDefault="00A37B64" w:rsidP="00DD7636">
      <w:pPr>
        <w:pStyle w:val="ListParagraph"/>
        <w:spacing w:after="200" w:line="276" w:lineRule="auto"/>
        <w:rPr>
          <w:rFonts w:eastAsiaTheme="minorHAnsi"/>
          <w:sz w:val="22"/>
          <w:szCs w:val="22"/>
          <w:lang w:val="ro-RO"/>
        </w:rPr>
      </w:pPr>
    </w:p>
    <w:p w14:paraId="0C233C46" w14:textId="77777777" w:rsidR="00A37B64" w:rsidRDefault="00A37B64" w:rsidP="00DD7636">
      <w:pPr>
        <w:pStyle w:val="ListParagraph"/>
        <w:spacing w:after="200" w:line="276" w:lineRule="auto"/>
        <w:rPr>
          <w:rFonts w:eastAsiaTheme="minorHAnsi"/>
          <w:sz w:val="22"/>
          <w:szCs w:val="22"/>
          <w:lang w:val="ro-RO"/>
        </w:rPr>
      </w:pPr>
    </w:p>
    <w:p w14:paraId="3ECC03F3" w14:textId="77777777" w:rsidR="00A37B64" w:rsidRDefault="00A37B64" w:rsidP="00DD7636">
      <w:pPr>
        <w:pStyle w:val="ListParagraph"/>
        <w:spacing w:after="200" w:line="276" w:lineRule="auto"/>
        <w:rPr>
          <w:rFonts w:eastAsiaTheme="minorHAnsi"/>
          <w:sz w:val="22"/>
          <w:szCs w:val="22"/>
          <w:lang w:val="ro-RO"/>
        </w:rPr>
      </w:pPr>
    </w:p>
    <w:p w14:paraId="33C055CC" w14:textId="77777777" w:rsidR="00A37B64" w:rsidRDefault="00A37B64" w:rsidP="00DD7636">
      <w:pPr>
        <w:pStyle w:val="ListParagraph"/>
        <w:spacing w:after="200" w:line="276" w:lineRule="auto"/>
        <w:rPr>
          <w:rFonts w:eastAsiaTheme="minorHAnsi"/>
          <w:sz w:val="22"/>
          <w:szCs w:val="22"/>
          <w:lang w:val="ro-RO"/>
        </w:rPr>
      </w:pPr>
    </w:p>
    <w:p w14:paraId="74A848C0" w14:textId="77777777" w:rsidR="00A37B64" w:rsidRDefault="00A37B64" w:rsidP="00DD7636">
      <w:pPr>
        <w:pStyle w:val="ListParagraph"/>
        <w:spacing w:after="200" w:line="276" w:lineRule="auto"/>
        <w:rPr>
          <w:rFonts w:eastAsiaTheme="minorHAnsi"/>
          <w:sz w:val="22"/>
          <w:szCs w:val="22"/>
          <w:lang w:val="ro-RO"/>
        </w:rPr>
      </w:pPr>
    </w:p>
    <w:p w14:paraId="76FBDF30" w14:textId="77777777" w:rsidR="00A37B64" w:rsidRDefault="00A37B64" w:rsidP="00DD7636">
      <w:pPr>
        <w:pStyle w:val="ListParagraph"/>
        <w:spacing w:after="200" w:line="276" w:lineRule="auto"/>
        <w:rPr>
          <w:rFonts w:eastAsiaTheme="minorHAnsi"/>
          <w:sz w:val="22"/>
          <w:szCs w:val="22"/>
          <w:lang w:val="ro-RO"/>
        </w:rPr>
      </w:pPr>
    </w:p>
    <w:p w14:paraId="37AE34CA" w14:textId="77777777" w:rsidR="00A37B64" w:rsidRDefault="00A37B64" w:rsidP="00DD7636">
      <w:pPr>
        <w:pStyle w:val="ListParagraph"/>
        <w:spacing w:after="200" w:line="276" w:lineRule="auto"/>
        <w:rPr>
          <w:rFonts w:eastAsiaTheme="minorHAnsi"/>
          <w:sz w:val="22"/>
          <w:szCs w:val="22"/>
          <w:lang w:val="ro-RO"/>
        </w:rPr>
      </w:pPr>
    </w:p>
    <w:p w14:paraId="2D8784B4" w14:textId="73E5B31C" w:rsidR="00AB58D2" w:rsidRDefault="00AB58D2" w:rsidP="00DD7636">
      <w:pPr>
        <w:pStyle w:val="ListParagraph"/>
        <w:spacing w:after="200" w:line="276" w:lineRule="auto"/>
        <w:rPr>
          <w:rFonts w:eastAsiaTheme="minorHAnsi"/>
          <w:sz w:val="22"/>
          <w:szCs w:val="22"/>
          <w:lang w:val="ro-RO"/>
        </w:rPr>
      </w:pPr>
    </w:p>
    <w:p w14:paraId="4D5F7C0D" w14:textId="77777777" w:rsidR="00A37B64" w:rsidRDefault="00A37B64" w:rsidP="00DD7636">
      <w:pPr>
        <w:pStyle w:val="ListParagraph"/>
        <w:spacing w:after="200" w:line="276" w:lineRule="auto"/>
        <w:rPr>
          <w:rFonts w:eastAsiaTheme="minorHAnsi"/>
          <w:sz w:val="22"/>
          <w:szCs w:val="22"/>
          <w:lang w:val="ro-RO"/>
        </w:rPr>
      </w:pPr>
    </w:p>
    <w:p w14:paraId="6326D976" w14:textId="77777777" w:rsidR="00A37B64" w:rsidRDefault="00A37B64" w:rsidP="00DD7636">
      <w:pPr>
        <w:pStyle w:val="ListParagraph"/>
        <w:spacing w:after="200" w:line="276" w:lineRule="auto"/>
        <w:rPr>
          <w:rFonts w:eastAsiaTheme="minorHAnsi"/>
          <w:sz w:val="22"/>
          <w:szCs w:val="22"/>
          <w:lang w:val="ro-RO"/>
        </w:rPr>
      </w:pPr>
    </w:p>
    <w:p w14:paraId="64715C6E" w14:textId="77777777" w:rsidR="00A37B64" w:rsidRDefault="00A37B64" w:rsidP="00DD7636">
      <w:pPr>
        <w:pStyle w:val="ListParagraph"/>
        <w:spacing w:after="200" w:line="276" w:lineRule="auto"/>
        <w:rPr>
          <w:rFonts w:eastAsiaTheme="minorHAnsi"/>
          <w:sz w:val="22"/>
          <w:szCs w:val="22"/>
          <w:lang w:val="ro-RO"/>
        </w:rPr>
      </w:pPr>
    </w:p>
    <w:p w14:paraId="5DB724B0" w14:textId="77777777" w:rsidR="00A37B64" w:rsidRDefault="00A37B64" w:rsidP="00DD7636">
      <w:pPr>
        <w:pStyle w:val="ListParagraph"/>
        <w:spacing w:after="200" w:line="276" w:lineRule="auto"/>
        <w:rPr>
          <w:rFonts w:eastAsiaTheme="minorHAnsi"/>
          <w:sz w:val="22"/>
          <w:szCs w:val="22"/>
          <w:lang w:val="ro-RO"/>
        </w:rPr>
      </w:pPr>
    </w:p>
    <w:p w14:paraId="17F19C98" w14:textId="118174C4" w:rsidR="00A37B64" w:rsidRDefault="00A37B64" w:rsidP="00A37B64">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71,1</w:t>
      </w:r>
      <w:r w:rsidRPr="00A37B64">
        <w:rPr>
          <w:rFonts w:eastAsiaTheme="minorHAnsi"/>
          <w:sz w:val="22"/>
          <w:szCs w:val="22"/>
          <w:lang w:val="ro-RO"/>
        </w:rPr>
        <w:t xml:space="preserve">% consideră că depresia </w:t>
      </w:r>
      <w:proofErr w:type="spellStart"/>
      <w:r w:rsidRPr="00A37B64">
        <w:rPr>
          <w:rFonts w:eastAsiaTheme="minorHAnsi"/>
          <w:sz w:val="22"/>
          <w:szCs w:val="22"/>
          <w:lang w:val="ro-RO"/>
        </w:rPr>
        <w:t>perinatală</w:t>
      </w:r>
      <w:proofErr w:type="spellEnd"/>
      <w:r w:rsidRPr="00A37B64">
        <w:rPr>
          <w:rFonts w:eastAsiaTheme="minorHAnsi"/>
          <w:sz w:val="22"/>
          <w:szCs w:val="22"/>
          <w:lang w:val="ro-RO"/>
        </w:rPr>
        <w:t xml:space="preserve"> este o boală, 19</w:t>
      </w:r>
      <w:r>
        <w:rPr>
          <w:rFonts w:eastAsiaTheme="minorHAnsi"/>
          <w:sz w:val="22"/>
          <w:szCs w:val="22"/>
          <w:lang w:val="ro-RO"/>
        </w:rPr>
        <w:t>,1</w:t>
      </w:r>
      <w:r w:rsidRPr="00A37B64">
        <w:rPr>
          <w:rFonts w:eastAsiaTheme="minorHAnsi"/>
          <w:sz w:val="22"/>
          <w:szCs w:val="22"/>
          <w:lang w:val="ro-RO"/>
        </w:rPr>
        <w:t xml:space="preserve">% nu consideră depresia </w:t>
      </w:r>
      <w:proofErr w:type="spellStart"/>
      <w:r w:rsidRPr="00A37B64">
        <w:rPr>
          <w:rFonts w:eastAsiaTheme="minorHAnsi"/>
          <w:sz w:val="22"/>
          <w:szCs w:val="22"/>
          <w:lang w:val="ro-RO"/>
        </w:rPr>
        <w:t>perinatală</w:t>
      </w:r>
      <w:proofErr w:type="spellEnd"/>
      <w:r w:rsidRPr="00A37B64">
        <w:rPr>
          <w:rFonts w:eastAsiaTheme="minorHAnsi"/>
          <w:sz w:val="22"/>
          <w:szCs w:val="22"/>
          <w:lang w:val="ro-RO"/>
        </w:rPr>
        <w:t xml:space="preserve"> ca fiind o boală.</w:t>
      </w:r>
    </w:p>
    <w:p w14:paraId="2B11342F" w14:textId="51207F0B" w:rsidR="00A37B64" w:rsidRDefault="00A37B64"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4624" behindDoc="0" locked="0" layoutInCell="1" allowOverlap="1" wp14:anchorId="13EB9798" wp14:editId="7B891D69">
            <wp:simplePos x="0" y="0"/>
            <wp:positionH relativeFrom="column">
              <wp:posOffset>774699</wp:posOffset>
            </wp:positionH>
            <wp:positionV relativeFrom="paragraph">
              <wp:posOffset>128270</wp:posOffset>
            </wp:positionV>
            <wp:extent cx="4134259" cy="1695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20139" t="37243" r="29630" b="26132"/>
                    <a:stretch/>
                  </pic:blipFill>
                  <pic:spPr bwMode="auto">
                    <a:xfrm>
                      <a:off x="0" y="0"/>
                      <a:ext cx="4134259"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BB50F" w14:textId="21F50DD6" w:rsidR="00A37B64" w:rsidRDefault="00A37B64" w:rsidP="00DD7636">
      <w:pPr>
        <w:pStyle w:val="ListParagraph"/>
        <w:spacing w:after="200" w:line="276" w:lineRule="auto"/>
        <w:rPr>
          <w:rFonts w:eastAsiaTheme="minorHAnsi"/>
          <w:sz w:val="22"/>
          <w:szCs w:val="22"/>
          <w:lang w:val="ro-RO"/>
        </w:rPr>
      </w:pPr>
    </w:p>
    <w:p w14:paraId="322DCCF4" w14:textId="77777777" w:rsidR="00A37B64" w:rsidRDefault="00A37B64" w:rsidP="00DD7636">
      <w:pPr>
        <w:pStyle w:val="ListParagraph"/>
        <w:spacing w:after="200" w:line="276" w:lineRule="auto"/>
        <w:rPr>
          <w:rFonts w:eastAsiaTheme="minorHAnsi"/>
          <w:sz w:val="22"/>
          <w:szCs w:val="22"/>
          <w:lang w:val="ro-RO"/>
        </w:rPr>
      </w:pPr>
    </w:p>
    <w:p w14:paraId="221C7194" w14:textId="3AEAAB9F" w:rsidR="00A37B64" w:rsidRDefault="00A37B64" w:rsidP="00DD7636">
      <w:pPr>
        <w:pStyle w:val="ListParagraph"/>
        <w:spacing w:after="200" w:line="276" w:lineRule="auto"/>
        <w:rPr>
          <w:rFonts w:eastAsiaTheme="minorHAnsi"/>
          <w:sz w:val="22"/>
          <w:szCs w:val="22"/>
          <w:lang w:val="ro-RO"/>
        </w:rPr>
      </w:pPr>
    </w:p>
    <w:p w14:paraId="383DF270" w14:textId="77777777" w:rsidR="00A37B64" w:rsidRDefault="00A37B64" w:rsidP="00DD7636">
      <w:pPr>
        <w:pStyle w:val="ListParagraph"/>
        <w:spacing w:after="200" w:line="276" w:lineRule="auto"/>
        <w:rPr>
          <w:rFonts w:eastAsiaTheme="minorHAnsi"/>
          <w:sz w:val="22"/>
          <w:szCs w:val="22"/>
          <w:lang w:val="ro-RO"/>
        </w:rPr>
      </w:pPr>
    </w:p>
    <w:p w14:paraId="3B8A8AF4" w14:textId="77777777" w:rsidR="00A37B64" w:rsidRDefault="00A37B64" w:rsidP="00DD7636">
      <w:pPr>
        <w:pStyle w:val="ListParagraph"/>
        <w:spacing w:after="200" w:line="276" w:lineRule="auto"/>
        <w:rPr>
          <w:rFonts w:eastAsiaTheme="minorHAnsi"/>
          <w:sz w:val="22"/>
          <w:szCs w:val="22"/>
          <w:lang w:val="ro-RO"/>
        </w:rPr>
      </w:pPr>
    </w:p>
    <w:p w14:paraId="4D018B6E" w14:textId="77777777" w:rsidR="00A37B64" w:rsidRDefault="00A37B64" w:rsidP="00DD7636">
      <w:pPr>
        <w:pStyle w:val="ListParagraph"/>
        <w:spacing w:after="200" w:line="276" w:lineRule="auto"/>
        <w:rPr>
          <w:rFonts w:eastAsiaTheme="minorHAnsi"/>
          <w:sz w:val="22"/>
          <w:szCs w:val="22"/>
          <w:lang w:val="ro-RO"/>
        </w:rPr>
      </w:pPr>
    </w:p>
    <w:p w14:paraId="42FAAD28" w14:textId="0BF7AE44" w:rsidR="00AB58D2" w:rsidRDefault="00AB58D2" w:rsidP="00DD7636">
      <w:pPr>
        <w:pStyle w:val="ListParagraph"/>
        <w:spacing w:after="200" w:line="276" w:lineRule="auto"/>
        <w:rPr>
          <w:rFonts w:eastAsiaTheme="minorHAnsi"/>
          <w:sz w:val="22"/>
          <w:szCs w:val="22"/>
          <w:lang w:val="ro-RO"/>
        </w:rPr>
      </w:pPr>
    </w:p>
    <w:p w14:paraId="25D1A11D" w14:textId="77777777" w:rsidR="00AB58D2" w:rsidRDefault="00AB58D2" w:rsidP="00DD7636">
      <w:pPr>
        <w:pStyle w:val="ListParagraph"/>
        <w:spacing w:after="200" w:line="276" w:lineRule="auto"/>
        <w:rPr>
          <w:rFonts w:eastAsiaTheme="minorHAnsi"/>
          <w:sz w:val="22"/>
          <w:szCs w:val="22"/>
          <w:lang w:val="ro-RO"/>
        </w:rPr>
      </w:pPr>
    </w:p>
    <w:p w14:paraId="761E973F" w14:textId="77777777" w:rsidR="00AB58D2" w:rsidRDefault="00AB58D2" w:rsidP="00DD7636">
      <w:pPr>
        <w:pStyle w:val="ListParagraph"/>
        <w:spacing w:after="200" w:line="276" w:lineRule="auto"/>
        <w:rPr>
          <w:rFonts w:eastAsiaTheme="minorHAnsi"/>
          <w:sz w:val="22"/>
          <w:szCs w:val="22"/>
          <w:lang w:val="ro-RO"/>
        </w:rPr>
      </w:pPr>
    </w:p>
    <w:p w14:paraId="6BA64B6A" w14:textId="77777777" w:rsidR="00D61BEB" w:rsidRDefault="00D61BEB" w:rsidP="00DD7636">
      <w:pPr>
        <w:pStyle w:val="ListParagraph"/>
        <w:spacing w:after="200" w:line="276" w:lineRule="auto"/>
        <w:rPr>
          <w:rFonts w:eastAsiaTheme="minorHAnsi"/>
          <w:sz w:val="22"/>
          <w:szCs w:val="22"/>
          <w:lang w:val="ro-RO"/>
        </w:rPr>
      </w:pPr>
    </w:p>
    <w:p w14:paraId="65A80DED" w14:textId="28AC13CE" w:rsidR="00D61BEB" w:rsidRDefault="009E7E21" w:rsidP="009E7E21">
      <w:pPr>
        <w:pStyle w:val="ListParagraph"/>
        <w:numPr>
          <w:ilvl w:val="0"/>
          <w:numId w:val="15"/>
        </w:numPr>
        <w:spacing w:after="200" w:line="276" w:lineRule="auto"/>
        <w:jc w:val="both"/>
        <w:rPr>
          <w:rFonts w:eastAsiaTheme="minorHAnsi"/>
          <w:sz w:val="22"/>
          <w:szCs w:val="22"/>
          <w:lang w:val="ro-RO"/>
        </w:rPr>
      </w:pPr>
      <w:r>
        <w:rPr>
          <w:noProof/>
          <w:lang w:val="en-GB" w:eastAsia="en-GB"/>
        </w:rPr>
        <w:drawing>
          <wp:anchor distT="0" distB="0" distL="114300" distR="114300" simplePos="0" relativeHeight="251675648" behindDoc="0" locked="0" layoutInCell="1" allowOverlap="1" wp14:anchorId="3F63A6C8" wp14:editId="209AF441">
            <wp:simplePos x="0" y="0"/>
            <wp:positionH relativeFrom="column">
              <wp:posOffset>409755</wp:posOffset>
            </wp:positionH>
            <wp:positionV relativeFrom="paragraph">
              <wp:posOffset>736912</wp:posOffset>
            </wp:positionV>
            <wp:extent cx="5408762" cy="1898650"/>
            <wp:effectExtent l="0" t="0" r="190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16435" t="48334" r="17939" b="8958"/>
                    <a:stretch/>
                  </pic:blipFill>
                  <pic:spPr bwMode="auto">
                    <a:xfrm>
                      <a:off x="0" y="0"/>
                      <a:ext cx="5411685" cy="1899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7E21">
        <w:rPr>
          <w:rFonts w:eastAsiaTheme="minorHAnsi"/>
          <w:sz w:val="22"/>
          <w:szCs w:val="22"/>
          <w:lang w:val="ro-RO"/>
        </w:rPr>
        <w:t xml:space="preserve">Dintre cauzele și factorii de risc ai depresiei </w:t>
      </w:r>
      <w:proofErr w:type="spellStart"/>
      <w:r w:rsidRPr="009E7E21">
        <w:rPr>
          <w:rFonts w:eastAsiaTheme="minorHAnsi"/>
          <w:sz w:val="22"/>
          <w:szCs w:val="22"/>
          <w:lang w:val="ro-RO"/>
        </w:rPr>
        <w:t>postpartum</w:t>
      </w:r>
      <w:proofErr w:type="spellEnd"/>
      <w:r w:rsidRPr="009E7E21">
        <w:rPr>
          <w:rFonts w:eastAsiaTheme="minorHAnsi"/>
          <w:sz w:val="22"/>
          <w:szCs w:val="22"/>
          <w:lang w:val="ro-RO"/>
        </w:rPr>
        <w:t>, 70,3% consideră trecerea printr-un eveniment stresant ca fiind cel ma</w:t>
      </w:r>
      <w:r w:rsidR="006A4BFA">
        <w:rPr>
          <w:rFonts w:eastAsiaTheme="minorHAnsi"/>
          <w:sz w:val="22"/>
          <w:szCs w:val="22"/>
          <w:lang w:val="ro-RO"/>
        </w:rPr>
        <w:t>i important factor de risc, 56,1</w:t>
      </w:r>
      <w:r w:rsidRPr="009E7E21">
        <w:rPr>
          <w:rFonts w:eastAsiaTheme="minorHAnsi"/>
          <w:sz w:val="22"/>
          <w:szCs w:val="22"/>
          <w:lang w:val="ro-RO"/>
        </w:rPr>
        <w:t>% consideră istoricul de depre</w:t>
      </w:r>
      <w:r w:rsidR="006A4BFA">
        <w:rPr>
          <w:rFonts w:eastAsiaTheme="minorHAnsi"/>
          <w:sz w:val="22"/>
          <w:szCs w:val="22"/>
          <w:lang w:val="ro-RO"/>
        </w:rPr>
        <w:t>sie înainte de sarcină, iar 54</w:t>
      </w:r>
      <w:r w:rsidRPr="009E7E21">
        <w:rPr>
          <w:rFonts w:eastAsiaTheme="minorHAnsi"/>
          <w:sz w:val="22"/>
          <w:szCs w:val="22"/>
          <w:lang w:val="ro-RO"/>
        </w:rPr>
        <w:t>% dintre subiecți menționează conflictul c</w:t>
      </w:r>
      <w:r w:rsidR="006A4BFA">
        <w:rPr>
          <w:rFonts w:eastAsiaTheme="minorHAnsi"/>
          <w:sz w:val="22"/>
          <w:szCs w:val="22"/>
          <w:lang w:val="ro-RO"/>
        </w:rPr>
        <w:t>onjugal. 16,5</w:t>
      </w:r>
      <w:r w:rsidRPr="009E7E21">
        <w:rPr>
          <w:rFonts w:eastAsiaTheme="minorHAnsi"/>
          <w:sz w:val="22"/>
          <w:szCs w:val="22"/>
          <w:lang w:val="ro-RO"/>
        </w:rPr>
        <w:t xml:space="preserve">% consideră numărul de copii din familie ca fiind o cauză a depresiei </w:t>
      </w:r>
      <w:proofErr w:type="spellStart"/>
      <w:r w:rsidRPr="009E7E21">
        <w:rPr>
          <w:rFonts w:eastAsiaTheme="minorHAnsi"/>
          <w:sz w:val="22"/>
          <w:szCs w:val="22"/>
          <w:lang w:val="ro-RO"/>
        </w:rPr>
        <w:t>postpartum</w:t>
      </w:r>
      <w:proofErr w:type="spellEnd"/>
      <w:r w:rsidRPr="009E7E21">
        <w:rPr>
          <w:rFonts w:eastAsiaTheme="minorHAnsi"/>
          <w:sz w:val="22"/>
          <w:szCs w:val="22"/>
          <w:lang w:val="ro-RO"/>
        </w:rPr>
        <w:t>.</w:t>
      </w:r>
    </w:p>
    <w:p w14:paraId="2F0910DC" w14:textId="1F55E466" w:rsidR="00A37B64" w:rsidRDefault="00A37B64" w:rsidP="00DD7636">
      <w:pPr>
        <w:pStyle w:val="ListParagraph"/>
        <w:spacing w:after="200" w:line="276" w:lineRule="auto"/>
        <w:rPr>
          <w:rFonts w:eastAsiaTheme="minorHAnsi"/>
          <w:sz w:val="22"/>
          <w:szCs w:val="22"/>
          <w:lang w:val="ro-RO"/>
        </w:rPr>
      </w:pPr>
    </w:p>
    <w:p w14:paraId="09D8A284" w14:textId="19FF9D93" w:rsidR="00A37B64" w:rsidRDefault="00A37B64" w:rsidP="00DD7636">
      <w:pPr>
        <w:pStyle w:val="ListParagraph"/>
        <w:spacing w:after="200" w:line="276" w:lineRule="auto"/>
        <w:rPr>
          <w:rFonts w:eastAsiaTheme="minorHAnsi"/>
          <w:sz w:val="22"/>
          <w:szCs w:val="22"/>
          <w:lang w:val="ro-RO"/>
        </w:rPr>
      </w:pPr>
    </w:p>
    <w:p w14:paraId="56DF4638" w14:textId="77777777" w:rsidR="00A37B64" w:rsidRDefault="00A37B64" w:rsidP="00DD7636">
      <w:pPr>
        <w:pStyle w:val="ListParagraph"/>
        <w:spacing w:after="200" w:line="276" w:lineRule="auto"/>
        <w:rPr>
          <w:rFonts w:eastAsiaTheme="minorHAnsi"/>
          <w:sz w:val="22"/>
          <w:szCs w:val="22"/>
          <w:lang w:val="ro-RO"/>
        </w:rPr>
      </w:pPr>
    </w:p>
    <w:p w14:paraId="4E95A8E3" w14:textId="77777777" w:rsidR="00A37B64" w:rsidRDefault="00A37B64" w:rsidP="00DD7636">
      <w:pPr>
        <w:pStyle w:val="ListParagraph"/>
        <w:spacing w:after="200" w:line="276" w:lineRule="auto"/>
        <w:rPr>
          <w:rFonts w:eastAsiaTheme="minorHAnsi"/>
          <w:sz w:val="22"/>
          <w:szCs w:val="22"/>
          <w:lang w:val="ro-RO"/>
        </w:rPr>
      </w:pPr>
    </w:p>
    <w:p w14:paraId="5E7CDE6F" w14:textId="77777777" w:rsidR="00A37B64" w:rsidRDefault="00A37B64" w:rsidP="00DD7636">
      <w:pPr>
        <w:pStyle w:val="ListParagraph"/>
        <w:spacing w:after="200" w:line="276" w:lineRule="auto"/>
        <w:rPr>
          <w:rFonts w:eastAsiaTheme="minorHAnsi"/>
          <w:sz w:val="22"/>
          <w:szCs w:val="22"/>
          <w:lang w:val="ro-RO"/>
        </w:rPr>
      </w:pPr>
    </w:p>
    <w:p w14:paraId="776E3D95" w14:textId="77777777" w:rsidR="00A37B64" w:rsidRDefault="00A37B64" w:rsidP="00DD7636">
      <w:pPr>
        <w:pStyle w:val="ListParagraph"/>
        <w:spacing w:after="200" w:line="276" w:lineRule="auto"/>
        <w:rPr>
          <w:rFonts w:eastAsiaTheme="minorHAnsi"/>
          <w:sz w:val="22"/>
          <w:szCs w:val="22"/>
          <w:lang w:val="ro-RO"/>
        </w:rPr>
      </w:pPr>
    </w:p>
    <w:p w14:paraId="5B3D8798" w14:textId="77777777" w:rsidR="00A37B64" w:rsidRDefault="00A37B64" w:rsidP="00DD7636">
      <w:pPr>
        <w:pStyle w:val="ListParagraph"/>
        <w:spacing w:after="200" w:line="276" w:lineRule="auto"/>
        <w:rPr>
          <w:rFonts w:eastAsiaTheme="minorHAnsi"/>
          <w:sz w:val="22"/>
          <w:szCs w:val="22"/>
          <w:lang w:val="ro-RO"/>
        </w:rPr>
      </w:pPr>
    </w:p>
    <w:p w14:paraId="6287C5D5" w14:textId="77777777" w:rsidR="00A37B64" w:rsidRDefault="00A37B64" w:rsidP="00DD7636">
      <w:pPr>
        <w:pStyle w:val="ListParagraph"/>
        <w:spacing w:after="200" w:line="276" w:lineRule="auto"/>
        <w:rPr>
          <w:rFonts w:eastAsiaTheme="minorHAnsi"/>
          <w:sz w:val="22"/>
          <w:szCs w:val="22"/>
          <w:lang w:val="ro-RO"/>
        </w:rPr>
      </w:pPr>
    </w:p>
    <w:p w14:paraId="0DBD60A3" w14:textId="77777777" w:rsidR="00A37B64" w:rsidRDefault="00A37B64" w:rsidP="00DD7636">
      <w:pPr>
        <w:pStyle w:val="ListParagraph"/>
        <w:spacing w:after="200" w:line="276" w:lineRule="auto"/>
        <w:rPr>
          <w:rFonts w:eastAsiaTheme="minorHAnsi"/>
          <w:sz w:val="22"/>
          <w:szCs w:val="22"/>
          <w:lang w:val="ro-RO"/>
        </w:rPr>
      </w:pPr>
    </w:p>
    <w:p w14:paraId="7B2B3701" w14:textId="77777777" w:rsidR="00D61BEB" w:rsidRDefault="00D61BEB" w:rsidP="00DD7636">
      <w:pPr>
        <w:pStyle w:val="ListParagraph"/>
        <w:spacing w:after="200" w:line="276" w:lineRule="auto"/>
        <w:rPr>
          <w:rFonts w:eastAsiaTheme="minorHAnsi"/>
          <w:sz w:val="22"/>
          <w:szCs w:val="22"/>
          <w:lang w:val="ro-RO"/>
        </w:rPr>
      </w:pPr>
    </w:p>
    <w:p w14:paraId="0850E0A6" w14:textId="728912BB" w:rsidR="009E7E21" w:rsidRDefault="009E3915" w:rsidP="009E3915">
      <w:pPr>
        <w:pStyle w:val="ListParagraph"/>
        <w:numPr>
          <w:ilvl w:val="0"/>
          <w:numId w:val="15"/>
        </w:numPr>
        <w:spacing w:after="200" w:line="276" w:lineRule="auto"/>
        <w:jc w:val="both"/>
        <w:rPr>
          <w:rFonts w:eastAsiaTheme="minorHAnsi"/>
          <w:sz w:val="22"/>
          <w:szCs w:val="22"/>
          <w:lang w:val="ro-RO"/>
        </w:rPr>
      </w:pPr>
      <w:r w:rsidRPr="009E3915">
        <w:rPr>
          <w:rFonts w:eastAsiaTheme="minorHAnsi"/>
          <w:sz w:val="22"/>
          <w:szCs w:val="22"/>
          <w:lang w:val="ro-RO"/>
        </w:rPr>
        <w:t>Principalele sim</w:t>
      </w:r>
      <w:r w:rsidR="00174881">
        <w:rPr>
          <w:rFonts w:eastAsiaTheme="minorHAnsi"/>
          <w:sz w:val="22"/>
          <w:szCs w:val="22"/>
          <w:lang w:val="ro-RO"/>
        </w:rPr>
        <w:t xml:space="preserve">ptome al depresiei </w:t>
      </w:r>
      <w:proofErr w:type="spellStart"/>
      <w:r w:rsidR="00174881">
        <w:rPr>
          <w:rFonts w:eastAsiaTheme="minorHAnsi"/>
          <w:sz w:val="22"/>
          <w:szCs w:val="22"/>
          <w:lang w:val="ro-RO"/>
        </w:rPr>
        <w:t>postpartum</w:t>
      </w:r>
      <w:proofErr w:type="spellEnd"/>
      <w:r w:rsidR="00174881">
        <w:rPr>
          <w:rFonts w:eastAsiaTheme="minorHAnsi"/>
          <w:sz w:val="22"/>
          <w:szCs w:val="22"/>
          <w:lang w:val="ro-RO"/>
        </w:rPr>
        <w:t xml:space="preserve"> declarate de către respondenții chestionarului sunt reprezentate de: </w:t>
      </w:r>
      <w:r w:rsidRPr="009E3915">
        <w:rPr>
          <w:rFonts w:eastAsiaTheme="minorHAnsi"/>
          <w:sz w:val="22"/>
          <w:szCs w:val="22"/>
          <w:lang w:val="ro-RO"/>
        </w:rPr>
        <w:t xml:space="preserve"> plâns</w:t>
      </w:r>
      <w:r w:rsidR="00174881">
        <w:rPr>
          <w:rFonts w:eastAsiaTheme="minorHAnsi"/>
          <w:sz w:val="22"/>
          <w:szCs w:val="22"/>
          <w:lang w:val="ro-RO"/>
        </w:rPr>
        <w:t xml:space="preserve"> facil aproape tot timpul - </w:t>
      </w:r>
      <w:r>
        <w:rPr>
          <w:rFonts w:eastAsiaTheme="minorHAnsi"/>
          <w:sz w:val="22"/>
          <w:szCs w:val="22"/>
          <w:lang w:val="ro-RO"/>
        </w:rPr>
        <w:t>77,6</w:t>
      </w:r>
      <w:r w:rsidRPr="009E3915">
        <w:rPr>
          <w:rFonts w:eastAsiaTheme="minorHAnsi"/>
          <w:sz w:val="22"/>
          <w:szCs w:val="22"/>
          <w:lang w:val="ro-RO"/>
        </w:rPr>
        <w:t xml:space="preserve">%, </w:t>
      </w:r>
      <w:r w:rsidR="00174881">
        <w:rPr>
          <w:rFonts w:eastAsiaTheme="minorHAnsi"/>
          <w:sz w:val="22"/>
          <w:szCs w:val="22"/>
          <w:lang w:val="ro-RO"/>
        </w:rPr>
        <w:t xml:space="preserve">urmate de </w:t>
      </w:r>
      <w:r w:rsidRPr="009E3915">
        <w:rPr>
          <w:rFonts w:eastAsiaTheme="minorHAnsi"/>
          <w:sz w:val="22"/>
          <w:szCs w:val="22"/>
          <w:lang w:val="ro-RO"/>
        </w:rPr>
        <w:t>schimbăr</w:t>
      </w:r>
      <w:r w:rsidR="00174881">
        <w:rPr>
          <w:rFonts w:eastAsiaTheme="minorHAnsi"/>
          <w:sz w:val="22"/>
          <w:szCs w:val="22"/>
          <w:lang w:val="ro-RO"/>
        </w:rPr>
        <w:t xml:space="preserve">ile frecvente de dispoziție - </w:t>
      </w:r>
      <w:r>
        <w:rPr>
          <w:rFonts w:eastAsiaTheme="minorHAnsi"/>
          <w:sz w:val="22"/>
          <w:szCs w:val="22"/>
          <w:lang w:val="ro-RO"/>
        </w:rPr>
        <w:t>70,6</w:t>
      </w:r>
      <w:r w:rsidRPr="009E3915">
        <w:rPr>
          <w:rFonts w:eastAsiaTheme="minorHAnsi"/>
          <w:sz w:val="22"/>
          <w:szCs w:val="22"/>
          <w:lang w:val="ro-RO"/>
        </w:rPr>
        <w:t>%, lip</w:t>
      </w:r>
      <w:r w:rsidR="00174881">
        <w:rPr>
          <w:rFonts w:eastAsiaTheme="minorHAnsi"/>
          <w:sz w:val="22"/>
          <w:szCs w:val="22"/>
          <w:lang w:val="ro-RO"/>
        </w:rPr>
        <w:t xml:space="preserve">sa de interes față de copil - </w:t>
      </w:r>
      <w:r>
        <w:rPr>
          <w:rFonts w:eastAsiaTheme="minorHAnsi"/>
          <w:sz w:val="22"/>
          <w:szCs w:val="22"/>
          <w:lang w:val="ro-RO"/>
        </w:rPr>
        <w:t>70,3</w:t>
      </w:r>
      <w:r w:rsidRPr="009E3915">
        <w:rPr>
          <w:rFonts w:eastAsiaTheme="minorHAnsi"/>
          <w:sz w:val="22"/>
          <w:szCs w:val="22"/>
          <w:lang w:val="ro-RO"/>
        </w:rPr>
        <w:t>% și pierderea plăcerii pentru orice activitate</w:t>
      </w:r>
      <w:r w:rsidR="00174881">
        <w:rPr>
          <w:rFonts w:eastAsiaTheme="minorHAnsi"/>
          <w:sz w:val="22"/>
          <w:szCs w:val="22"/>
          <w:lang w:val="ro-RO"/>
        </w:rPr>
        <w:t xml:space="preserve"> - </w:t>
      </w:r>
      <w:r w:rsidRPr="009E3915">
        <w:rPr>
          <w:rFonts w:eastAsiaTheme="minorHAnsi"/>
          <w:sz w:val="22"/>
          <w:szCs w:val="22"/>
          <w:lang w:val="ro-RO"/>
        </w:rPr>
        <w:t xml:space="preserve"> 65,8%.</w:t>
      </w:r>
    </w:p>
    <w:p w14:paraId="710AF99F" w14:textId="0A5F2C83" w:rsidR="001604F6" w:rsidRDefault="001604F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6672" behindDoc="0" locked="0" layoutInCell="1" allowOverlap="1" wp14:anchorId="378749E8" wp14:editId="003B5172">
            <wp:simplePos x="0" y="0"/>
            <wp:positionH relativeFrom="column">
              <wp:posOffset>32385</wp:posOffset>
            </wp:positionH>
            <wp:positionV relativeFrom="paragraph">
              <wp:posOffset>116840</wp:posOffset>
            </wp:positionV>
            <wp:extent cx="5949315" cy="2006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15509" t="40741" r="15509" b="17901"/>
                    <a:stretch/>
                  </pic:blipFill>
                  <pic:spPr bwMode="auto">
                    <a:xfrm>
                      <a:off x="0" y="0"/>
                      <a:ext cx="594931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733D5" w14:textId="77777777" w:rsidR="001604F6" w:rsidRDefault="001604F6" w:rsidP="00DD7636">
      <w:pPr>
        <w:pStyle w:val="ListParagraph"/>
        <w:spacing w:after="200" w:line="276" w:lineRule="auto"/>
        <w:rPr>
          <w:rFonts w:eastAsiaTheme="minorHAnsi"/>
          <w:sz w:val="22"/>
          <w:szCs w:val="22"/>
          <w:lang w:val="ro-RO"/>
        </w:rPr>
      </w:pPr>
    </w:p>
    <w:p w14:paraId="0E2C61F3" w14:textId="77777777" w:rsidR="001604F6" w:rsidRDefault="001604F6" w:rsidP="00DD7636">
      <w:pPr>
        <w:pStyle w:val="ListParagraph"/>
        <w:spacing w:after="200" w:line="276" w:lineRule="auto"/>
        <w:rPr>
          <w:rFonts w:eastAsiaTheme="minorHAnsi"/>
          <w:sz w:val="22"/>
          <w:szCs w:val="22"/>
          <w:lang w:val="ro-RO"/>
        </w:rPr>
      </w:pPr>
    </w:p>
    <w:p w14:paraId="57B66C83" w14:textId="77777777" w:rsidR="001604F6" w:rsidRDefault="001604F6" w:rsidP="00DD7636">
      <w:pPr>
        <w:pStyle w:val="ListParagraph"/>
        <w:spacing w:after="200" w:line="276" w:lineRule="auto"/>
        <w:rPr>
          <w:rFonts w:eastAsiaTheme="minorHAnsi"/>
          <w:sz w:val="22"/>
          <w:szCs w:val="22"/>
          <w:lang w:val="ro-RO"/>
        </w:rPr>
      </w:pPr>
    </w:p>
    <w:p w14:paraId="0C6DB123" w14:textId="77777777" w:rsidR="001604F6" w:rsidRDefault="001604F6" w:rsidP="00DD7636">
      <w:pPr>
        <w:pStyle w:val="ListParagraph"/>
        <w:spacing w:after="200" w:line="276" w:lineRule="auto"/>
        <w:rPr>
          <w:rFonts w:eastAsiaTheme="minorHAnsi"/>
          <w:sz w:val="22"/>
          <w:szCs w:val="22"/>
          <w:lang w:val="ro-RO"/>
        </w:rPr>
      </w:pPr>
    </w:p>
    <w:p w14:paraId="6731537E" w14:textId="77777777" w:rsidR="001604F6" w:rsidRDefault="001604F6" w:rsidP="00DD7636">
      <w:pPr>
        <w:pStyle w:val="ListParagraph"/>
        <w:spacing w:after="200" w:line="276" w:lineRule="auto"/>
        <w:rPr>
          <w:rFonts w:eastAsiaTheme="minorHAnsi"/>
          <w:sz w:val="22"/>
          <w:szCs w:val="22"/>
          <w:lang w:val="ro-RO"/>
        </w:rPr>
      </w:pPr>
    </w:p>
    <w:p w14:paraId="6A5D096C" w14:textId="77777777" w:rsidR="001604F6" w:rsidRDefault="001604F6" w:rsidP="00DD7636">
      <w:pPr>
        <w:pStyle w:val="ListParagraph"/>
        <w:spacing w:after="200" w:line="276" w:lineRule="auto"/>
        <w:rPr>
          <w:rFonts w:eastAsiaTheme="minorHAnsi"/>
          <w:sz w:val="22"/>
          <w:szCs w:val="22"/>
          <w:lang w:val="ro-RO"/>
        </w:rPr>
      </w:pPr>
    </w:p>
    <w:p w14:paraId="0E3F6FB8" w14:textId="77777777" w:rsidR="001604F6" w:rsidRDefault="001604F6" w:rsidP="00DD7636">
      <w:pPr>
        <w:pStyle w:val="ListParagraph"/>
        <w:spacing w:after="200" w:line="276" w:lineRule="auto"/>
        <w:rPr>
          <w:rFonts w:eastAsiaTheme="minorHAnsi"/>
          <w:sz w:val="22"/>
          <w:szCs w:val="22"/>
          <w:lang w:val="ro-RO"/>
        </w:rPr>
      </w:pPr>
    </w:p>
    <w:p w14:paraId="32ADA682" w14:textId="5D1F0712" w:rsidR="001604F6" w:rsidRDefault="001604F6" w:rsidP="00DD7636">
      <w:pPr>
        <w:pStyle w:val="ListParagraph"/>
        <w:spacing w:after="200" w:line="276" w:lineRule="auto"/>
        <w:rPr>
          <w:rFonts w:eastAsiaTheme="minorHAnsi"/>
          <w:sz w:val="22"/>
          <w:szCs w:val="22"/>
          <w:lang w:val="ro-RO"/>
        </w:rPr>
      </w:pPr>
    </w:p>
    <w:p w14:paraId="4AD999B3" w14:textId="77777777" w:rsidR="001604F6" w:rsidRDefault="001604F6" w:rsidP="00DD7636">
      <w:pPr>
        <w:pStyle w:val="ListParagraph"/>
        <w:spacing w:after="200" w:line="276" w:lineRule="auto"/>
        <w:rPr>
          <w:rFonts w:eastAsiaTheme="minorHAnsi"/>
          <w:sz w:val="22"/>
          <w:szCs w:val="22"/>
          <w:lang w:val="ro-RO"/>
        </w:rPr>
      </w:pPr>
    </w:p>
    <w:p w14:paraId="18EA4504" w14:textId="77777777" w:rsidR="001604F6" w:rsidRDefault="001604F6" w:rsidP="00DD7636">
      <w:pPr>
        <w:pStyle w:val="ListParagraph"/>
        <w:spacing w:after="200" w:line="276" w:lineRule="auto"/>
        <w:rPr>
          <w:rFonts w:eastAsiaTheme="minorHAnsi"/>
          <w:sz w:val="22"/>
          <w:szCs w:val="22"/>
          <w:lang w:val="ro-RO"/>
        </w:rPr>
      </w:pPr>
    </w:p>
    <w:p w14:paraId="6E666DE3" w14:textId="77777777" w:rsidR="001604F6" w:rsidRDefault="001604F6" w:rsidP="00DD7636">
      <w:pPr>
        <w:pStyle w:val="ListParagraph"/>
        <w:spacing w:after="200" w:line="276" w:lineRule="auto"/>
        <w:rPr>
          <w:rFonts w:eastAsiaTheme="minorHAnsi"/>
          <w:sz w:val="22"/>
          <w:szCs w:val="22"/>
          <w:lang w:val="ro-RO"/>
        </w:rPr>
      </w:pPr>
    </w:p>
    <w:p w14:paraId="6A928996" w14:textId="77777777" w:rsidR="001604F6" w:rsidRDefault="001604F6" w:rsidP="00DD7636">
      <w:pPr>
        <w:pStyle w:val="ListParagraph"/>
        <w:spacing w:after="200" w:line="276" w:lineRule="auto"/>
        <w:rPr>
          <w:rFonts w:eastAsiaTheme="minorHAnsi"/>
          <w:sz w:val="22"/>
          <w:szCs w:val="22"/>
          <w:lang w:val="ro-RO"/>
        </w:rPr>
      </w:pPr>
    </w:p>
    <w:p w14:paraId="12B51D88" w14:textId="77777777" w:rsidR="001604F6" w:rsidRDefault="001604F6" w:rsidP="00DD7636">
      <w:pPr>
        <w:pStyle w:val="ListParagraph"/>
        <w:spacing w:after="200" w:line="276" w:lineRule="auto"/>
        <w:rPr>
          <w:rFonts w:eastAsiaTheme="minorHAnsi"/>
          <w:sz w:val="22"/>
          <w:szCs w:val="22"/>
          <w:lang w:val="ro-RO"/>
        </w:rPr>
      </w:pPr>
    </w:p>
    <w:p w14:paraId="493A9C4F" w14:textId="1391B93D" w:rsidR="001604F6" w:rsidRDefault="001604F6" w:rsidP="001604F6">
      <w:pPr>
        <w:pStyle w:val="ListParagraph"/>
        <w:numPr>
          <w:ilvl w:val="0"/>
          <w:numId w:val="15"/>
        </w:numPr>
        <w:spacing w:after="200" w:line="276" w:lineRule="auto"/>
        <w:jc w:val="both"/>
        <w:rPr>
          <w:rFonts w:eastAsiaTheme="minorHAnsi"/>
          <w:sz w:val="22"/>
          <w:szCs w:val="22"/>
          <w:lang w:val="ro-RO"/>
        </w:rPr>
      </w:pPr>
      <w:r w:rsidRPr="001604F6">
        <w:rPr>
          <w:rFonts w:eastAsiaTheme="minorHAnsi"/>
          <w:sz w:val="22"/>
          <w:szCs w:val="22"/>
          <w:lang w:val="ro-RO"/>
        </w:rPr>
        <w:t xml:space="preserve">Mai </w:t>
      </w:r>
      <w:r>
        <w:rPr>
          <w:rFonts w:eastAsiaTheme="minorHAnsi"/>
          <w:sz w:val="22"/>
          <w:szCs w:val="22"/>
          <w:lang w:val="ro-RO"/>
        </w:rPr>
        <w:t>mult de jumătate 53,4</w:t>
      </w:r>
      <w:r w:rsidRPr="001604F6">
        <w:rPr>
          <w:rFonts w:eastAsiaTheme="minorHAnsi"/>
          <w:sz w:val="22"/>
          <w:szCs w:val="22"/>
          <w:lang w:val="ro-RO"/>
        </w:rPr>
        <w:t>% dintre respondenți cunosc modalitățile de tratamen</w:t>
      </w:r>
      <w:r>
        <w:rPr>
          <w:rFonts w:eastAsiaTheme="minorHAnsi"/>
          <w:sz w:val="22"/>
          <w:szCs w:val="22"/>
          <w:lang w:val="ro-RO"/>
        </w:rPr>
        <w:t xml:space="preserve">t ale depresiei </w:t>
      </w:r>
      <w:proofErr w:type="spellStart"/>
      <w:r>
        <w:rPr>
          <w:rFonts w:eastAsiaTheme="minorHAnsi"/>
          <w:sz w:val="22"/>
          <w:szCs w:val="22"/>
          <w:lang w:val="ro-RO"/>
        </w:rPr>
        <w:t>perinatale</w:t>
      </w:r>
      <w:proofErr w:type="spellEnd"/>
      <w:r>
        <w:rPr>
          <w:rFonts w:eastAsiaTheme="minorHAnsi"/>
          <w:sz w:val="22"/>
          <w:szCs w:val="22"/>
          <w:lang w:val="ro-RO"/>
        </w:rPr>
        <w:t>, 38,7</w:t>
      </w:r>
      <w:r w:rsidRPr="001604F6">
        <w:rPr>
          <w:rFonts w:eastAsiaTheme="minorHAnsi"/>
          <w:sz w:val="22"/>
          <w:szCs w:val="22"/>
          <w:lang w:val="ro-RO"/>
        </w:rPr>
        <w:t>% nu cunosc</w:t>
      </w:r>
      <w:r>
        <w:rPr>
          <w:rFonts w:eastAsiaTheme="minorHAnsi"/>
          <w:sz w:val="22"/>
          <w:szCs w:val="22"/>
          <w:lang w:val="ro-RO"/>
        </w:rPr>
        <w:t>.</w:t>
      </w:r>
    </w:p>
    <w:p w14:paraId="688B5B7D" w14:textId="7E0CA623" w:rsidR="001604F6" w:rsidRDefault="001604F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7696" behindDoc="0" locked="0" layoutInCell="1" allowOverlap="1" wp14:anchorId="48417F6D" wp14:editId="464E8460">
            <wp:simplePos x="0" y="0"/>
            <wp:positionH relativeFrom="column">
              <wp:posOffset>457200</wp:posOffset>
            </wp:positionH>
            <wp:positionV relativeFrom="paragraph">
              <wp:posOffset>33020</wp:posOffset>
            </wp:positionV>
            <wp:extent cx="5257165" cy="190500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l="17477" t="44444" r="25347" b="18725"/>
                    <a:stretch/>
                  </pic:blipFill>
                  <pic:spPr bwMode="auto">
                    <a:xfrm>
                      <a:off x="0" y="0"/>
                      <a:ext cx="525716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1AD9D" w14:textId="69084A06" w:rsidR="001604F6" w:rsidRDefault="001604F6" w:rsidP="00DD7636">
      <w:pPr>
        <w:pStyle w:val="ListParagraph"/>
        <w:spacing w:after="200" w:line="276" w:lineRule="auto"/>
        <w:rPr>
          <w:rFonts w:eastAsiaTheme="minorHAnsi"/>
          <w:sz w:val="22"/>
          <w:szCs w:val="22"/>
          <w:lang w:val="ro-RO"/>
        </w:rPr>
      </w:pPr>
    </w:p>
    <w:p w14:paraId="03AE4CC3" w14:textId="77777777" w:rsidR="001604F6" w:rsidRDefault="001604F6" w:rsidP="00DD7636">
      <w:pPr>
        <w:pStyle w:val="ListParagraph"/>
        <w:spacing w:after="200" w:line="276" w:lineRule="auto"/>
        <w:rPr>
          <w:rFonts w:eastAsiaTheme="minorHAnsi"/>
          <w:sz w:val="22"/>
          <w:szCs w:val="22"/>
          <w:lang w:val="ro-RO"/>
        </w:rPr>
      </w:pPr>
    </w:p>
    <w:p w14:paraId="21C6E5C5" w14:textId="50ACB5FD" w:rsidR="009E7E21" w:rsidRDefault="009E7E21" w:rsidP="00DD7636">
      <w:pPr>
        <w:pStyle w:val="ListParagraph"/>
        <w:spacing w:after="200" w:line="276" w:lineRule="auto"/>
        <w:rPr>
          <w:rFonts w:eastAsiaTheme="minorHAnsi"/>
          <w:sz w:val="22"/>
          <w:szCs w:val="22"/>
          <w:lang w:val="ro-RO"/>
        </w:rPr>
      </w:pPr>
    </w:p>
    <w:p w14:paraId="13DCB7D5" w14:textId="09A0A9A8" w:rsidR="009E3915" w:rsidRDefault="009E3915" w:rsidP="00DD7636">
      <w:pPr>
        <w:pStyle w:val="ListParagraph"/>
        <w:spacing w:after="200" w:line="276" w:lineRule="auto"/>
        <w:rPr>
          <w:rFonts w:eastAsiaTheme="minorHAnsi"/>
          <w:sz w:val="22"/>
          <w:szCs w:val="22"/>
          <w:lang w:val="ro-RO"/>
        </w:rPr>
      </w:pPr>
    </w:p>
    <w:p w14:paraId="1585356E" w14:textId="77777777" w:rsidR="009E3915" w:rsidRDefault="009E3915" w:rsidP="00DD7636">
      <w:pPr>
        <w:pStyle w:val="ListParagraph"/>
        <w:spacing w:after="200" w:line="276" w:lineRule="auto"/>
        <w:rPr>
          <w:rFonts w:eastAsiaTheme="minorHAnsi"/>
          <w:sz w:val="22"/>
          <w:szCs w:val="22"/>
          <w:lang w:val="ro-RO"/>
        </w:rPr>
      </w:pPr>
    </w:p>
    <w:p w14:paraId="325F88A4" w14:textId="77777777" w:rsidR="009E3915" w:rsidRDefault="009E3915" w:rsidP="00DD7636">
      <w:pPr>
        <w:pStyle w:val="ListParagraph"/>
        <w:spacing w:after="200" w:line="276" w:lineRule="auto"/>
        <w:rPr>
          <w:rFonts w:eastAsiaTheme="minorHAnsi"/>
          <w:sz w:val="22"/>
          <w:szCs w:val="22"/>
          <w:lang w:val="ro-RO"/>
        </w:rPr>
      </w:pPr>
    </w:p>
    <w:p w14:paraId="1609C097" w14:textId="77777777" w:rsidR="009E3915" w:rsidRDefault="009E3915" w:rsidP="00DD7636">
      <w:pPr>
        <w:pStyle w:val="ListParagraph"/>
        <w:spacing w:after="200" w:line="276" w:lineRule="auto"/>
        <w:rPr>
          <w:rFonts w:eastAsiaTheme="minorHAnsi"/>
          <w:sz w:val="22"/>
          <w:szCs w:val="22"/>
          <w:lang w:val="ro-RO"/>
        </w:rPr>
      </w:pPr>
    </w:p>
    <w:p w14:paraId="0F2E1F80" w14:textId="77777777" w:rsidR="009E3915" w:rsidRDefault="009E3915" w:rsidP="00DD7636">
      <w:pPr>
        <w:pStyle w:val="ListParagraph"/>
        <w:spacing w:after="200" w:line="276" w:lineRule="auto"/>
        <w:rPr>
          <w:rFonts w:eastAsiaTheme="minorHAnsi"/>
          <w:sz w:val="22"/>
          <w:szCs w:val="22"/>
          <w:lang w:val="ro-RO"/>
        </w:rPr>
      </w:pPr>
    </w:p>
    <w:p w14:paraId="777B1F47" w14:textId="77777777" w:rsidR="009E3915" w:rsidRDefault="009E3915" w:rsidP="00DD7636">
      <w:pPr>
        <w:pStyle w:val="ListParagraph"/>
        <w:spacing w:after="200" w:line="276" w:lineRule="auto"/>
        <w:rPr>
          <w:rFonts w:eastAsiaTheme="minorHAnsi"/>
          <w:sz w:val="22"/>
          <w:szCs w:val="22"/>
          <w:lang w:val="ro-RO"/>
        </w:rPr>
      </w:pPr>
    </w:p>
    <w:p w14:paraId="496BE652" w14:textId="77777777" w:rsidR="009E3915" w:rsidRDefault="009E3915" w:rsidP="00DD7636">
      <w:pPr>
        <w:pStyle w:val="ListParagraph"/>
        <w:spacing w:after="200" w:line="276" w:lineRule="auto"/>
        <w:rPr>
          <w:rFonts w:eastAsiaTheme="minorHAnsi"/>
          <w:sz w:val="22"/>
          <w:szCs w:val="22"/>
          <w:lang w:val="ro-RO"/>
        </w:rPr>
      </w:pPr>
    </w:p>
    <w:p w14:paraId="4B6FB779" w14:textId="6D878527" w:rsidR="009E3915" w:rsidRDefault="001604F6" w:rsidP="001604F6">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Aproape 3/4</w:t>
      </w:r>
      <w:r w:rsidR="00730C55">
        <w:rPr>
          <w:rFonts w:eastAsiaTheme="minorHAnsi"/>
          <w:sz w:val="22"/>
          <w:szCs w:val="22"/>
          <w:lang w:val="ro-RO"/>
        </w:rPr>
        <w:t xml:space="preserve"> dintre subiecți 73</w:t>
      </w:r>
      <w:r w:rsidRPr="001604F6">
        <w:rPr>
          <w:rFonts w:eastAsiaTheme="minorHAnsi"/>
          <w:sz w:val="22"/>
          <w:szCs w:val="22"/>
          <w:lang w:val="ro-RO"/>
        </w:rPr>
        <w:t>% cunosc care sunt consecințele depresiei materne asupra sănătății și dezvoltării copilului, peste un sfert necunoscând acest lucru.</w:t>
      </w:r>
    </w:p>
    <w:p w14:paraId="4D3933DC" w14:textId="6BACACFF" w:rsidR="001604F6" w:rsidRDefault="001604F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8720" behindDoc="0" locked="0" layoutInCell="1" allowOverlap="1" wp14:anchorId="7BE2EBE5" wp14:editId="28D00FF2">
            <wp:simplePos x="0" y="0"/>
            <wp:positionH relativeFrom="column">
              <wp:posOffset>882650</wp:posOffset>
            </wp:positionH>
            <wp:positionV relativeFrom="paragraph">
              <wp:posOffset>60401</wp:posOffset>
            </wp:positionV>
            <wp:extent cx="4248342" cy="168910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21643" t="38273" r="30325" b="27777"/>
                    <a:stretch/>
                  </pic:blipFill>
                  <pic:spPr bwMode="auto">
                    <a:xfrm>
                      <a:off x="0" y="0"/>
                      <a:ext cx="4248342"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68B9" w14:textId="77777777" w:rsidR="001604F6" w:rsidRDefault="001604F6" w:rsidP="00DD7636">
      <w:pPr>
        <w:pStyle w:val="ListParagraph"/>
        <w:spacing w:after="200" w:line="276" w:lineRule="auto"/>
        <w:rPr>
          <w:rFonts w:eastAsiaTheme="minorHAnsi"/>
          <w:sz w:val="22"/>
          <w:szCs w:val="22"/>
          <w:lang w:val="ro-RO"/>
        </w:rPr>
      </w:pPr>
    </w:p>
    <w:p w14:paraId="33C946F7" w14:textId="77777777" w:rsidR="001604F6" w:rsidRDefault="001604F6" w:rsidP="00DD7636">
      <w:pPr>
        <w:pStyle w:val="ListParagraph"/>
        <w:spacing w:after="200" w:line="276" w:lineRule="auto"/>
        <w:rPr>
          <w:rFonts w:eastAsiaTheme="minorHAnsi"/>
          <w:sz w:val="22"/>
          <w:szCs w:val="22"/>
          <w:lang w:val="ro-RO"/>
        </w:rPr>
      </w:pPr>
    </w:p>
    <w:p w14:paraId="4BB44FB1" w14:textId="77777777" w:rsidR="001604F6" w:rsidRDefault="001604F6" w:rsidP="00DD7636">
      <w:pPr>
        <w:pStyle w:val="ListParagraph"/>
        <w:spacing w:after="200" w:line="276" w:lineRule="auto"/>
        <w:rPr>
          <w:rFonts w:eastAsiaTheme="minorHAnsi"/>
          <w:sz w:val="22"/>
          <w:szCs w:val="22"/>
          <w:lang w:val="ro-RO"/>
        </w:rPr>
      </w:pPr>
    </w:p>
    <w:p w14:paraId="5F620A99" w14:textId="77777777" w:rsidR="001604F6" w:rsidRDefault="001604F6" w:rsidP="00DD7636">
      <w:pPr>
        <w:pStyle w:val="ListParagraph"/>
        <w:spacing w:after="200" w:line="276" w:lineRule="auto"/>
        <w:rPr>
          <w:rFonts w:eastAsiaTheme="minorHAnsi"/>
          <w:sz w:val="22"/>
          <w:szCs w:val="22"/>
          <w:lang w:val="ro-RO"/>
        </w:rPr>
      </w:pPr>
    </w:p>
    <w:p w14:paraId="4F3D6C7E" w14:textId="77777777" w:rsidR="001604F6" w:rsidRDefault="001604F6" w:rsidP="00DD7636">
      <w:pPr>
        <w:pStyle w:val="ListParagraph"/>
        <w:spacing w:after="200" w:line="276" w:lineRule="auto"/>
        <w:rPr>
          <w:rFonts w:eastAsiaTheme="minorHAnsi"/>
          <w:sz w:val="22"/>
          <w:szCs w:val="22"/>
          <w:lang w:val="ro-RO"/>
        </w:rPr>
      </w:pPr>
    </w:p>
    <w:p w14:paraId="0278009C" w14:textId="77777777" w:rsidR="001604F6" w:rsidRDefault="001604F6" w:rsidP="00DD7636">
      <w:pPr>
        <w:pStyle w:val="ListParagraph"/>
        <w:spacing w:after="200" w:line="276" w:lineRule="auto"/>
        <w:rPr>
          <w:rFonts w:eastAsiaTheme="minorHAnsi"/>
          <w:sz w:val="22"/>
          <w:szCs w:val="22"/>
          <w:lang w:val="ro-RO"/>
        </w:rPr>
      </w:pPr>
    </w:p>
    <w:p w14:paraId="50BC0430" w14:textId="77777777" w:rsidR="001604F6" w:rsidRDefault="001604F6" w:rsidP="00DD7636">
      <w:pPr>
        <w:pStyle w:val="ListParagraph"/>
        <w:spacing w:after="200" w:line="276" w:lineRule="auto"/>
        <w:rPr>
          <w:rFonts w:eastAsiaTheme="minorHAnsi"/>
          <w:sz w:val="22"/>
          <w:szCs w:val="22"/>
          <w:lang w:val="ro-RO"/>
        </w:rPr>
      </w:pPr>
    </w:p>
    <w:p w14:paraId="57F98306" w14:textId="77777777" w:rsidR="001604F6" w:rsidRDefault="001604F6" w:rsidP="00DD7636">
      <w:pPr>
        <w:pStyle w:val="ListParagraph"/>
        <w:spacing w:after="200" w:line="276" w:lineRule="auto"/>
        <w:rPr>
          <w:rFonts w:eastAsiaTheme="minorHAnsi"/>
          <w:sz w:val="22"/>
          <w:szCs w:val="22"/>
          <w:lang w:val="ro-RO"/>
        </w:rPr>
      </w:pPr>
    </w:p>
    <w:p w14:paraId="1C0EBBB1" w14:textId="77777777" w:rsidR="00730C55" w:rsidRDefault="00730C55" w:rsidP="00DD7636">
      <w:pPr>
        <w:pStyle w:val="ListParagraph"/>
        <w:spacing w:after="200" w:line="276" w:lineRule="auto"/>
        <w:rPr>
          <w:rFonts w:eastAsiaTheme="minorHAnsi"/>
          <w:sz w:val="22"/>
          <w:szCs w:val="22"/>
          <w:lang w:val="ro-RO"/>
        </w:rPr>
      </w:pPr>
    </w:p>
    <w:p w14:paraId="1A246901" w14:textId="0B043101" w:rsidR="001604F6" w:rsidRDefault="00730C55" w:rsidP="00730C55">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Majoritatea 84,2</w:t>
      </w:r>
      <w:r w:rsidRPr="00730C55">
        <w:rPr>
          <w:rFonts w:eastAsiaTheme="minorHAnsi"/>
          <w:sz w:val="22"/>
          <w:szCs w:val="22"/>
          <w:lang w:val="ro-RO"/>
        </w:rPr>
        <w:t xml:space="preserve">% consideră depresia </w:t>
      </w:r>
      <w:proofErr w:type="spellStart"/>
      <w:r w:rsidRPr="00730C55">
        <w:rPr>
          <w:rFonts w:eastAsiaTheme="minorHAnsi"/>
          <w:sz w:val="22"/>
          <w:szCs w:val="22"/>
          <w:lang w:val="ro-RO"/>
        </w:rPr>
        <w:t>perinatală</w:t>
      </w:r>
      <w:proofErr w:type="spellEnd"/>
      <w:r w:rsidRPr="00730C55">
        <w:rPr>
          <w:rFonts w:eastAsiaTheme="minorHAnsi"/>
          <w:sz w:val="22"/>
          <w:szCs w:val="22"/>
          <w:lang w:val="ro-RO"/>
        </w:rPr>
        <w:t xml:space="preserve"> netratată ca fiind una dintre cauzele sinuciderii.</w:t>
      </w:r>
    </w:p>
    <w:p w14:paraId="030C2BC6" w14:textId="08BF3574" w:rsidR="00730C55" w:rsidRDefault="00730C55"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9744" behindDoc="0" locked="0" layoutInCell="1" allowOverlap="1" wp14:anchorId="45110F30" wp14:editId="2A725246">
            <wp:simplePos x="0" y="0"/>
            <wp:positionH relativeFrom="column">
              <wp:posOffset>565150</wp:posOffset>
            </wp:positionH>
            <wp:positionV relativeFrom="paragraph">
              <wp:posOffset>151130</wp:posOffset>
            </wp:positionV>
            <wp:extent cx="4566920" cy="183515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l="17824" t="33538" r="30324" b="29424"/>
                    <a:stretch/>
                  </pic:blipFill>
                  <pic:spPr bwMode="auto">
                    <a:xfrm>
                      <a:off x="0" y="0"/>
                      <a:ext cx="456692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7EF20" w14:textId="0E3E57E9" w:rsidR="00730C55" w:rsidRDefault="00730C55" w:rsidP="00DD7636">
      <w:pPr>
        <w:pStyle w:val="ListParagraph"/>
        <w:spacing w:after="200" w:line="276" w:lineRule="auto"/>
        <w:rPr>
          <w:rFonts w:eastAsiaTheme="minorHAnsi"/>
          <w:sz w:val="22"/>
          <w:szCs w:val="22"/>
          <w:lang w:val="ro-RO"/>
        </w:rPr>
      </w:pPr>
    </w:p>
    <w:p w14:paraId="369D47D7" w14:textId="77777777" w:rsidR="00730C55" w:rsidRDefault="00730C55" w:rsidP="00DD7636">
      <w:pPr>
        <w:pStyle w:val="ListParagraph"/>
        <w:spacing w:after="200" w:line="276" w:lineRule="auto"/>
        <w:rPr>
          <w:rFonts w:eastAsiaTheme="minorHAnsi"/>
          <w:sz w:val="22"/>
          <w:szCs w:val="22"/>
          <w:lang w:val="ro-RO"/>
        </w:rPr>
      </w:pPr>
    </w:p>
    <w:p w14:paraId="4AD9C9D5" w14:textId="77777777" w:rsidR="00730C55" w:rsidRDefault="00730C55" w:rsidP="00DD7636">
      <w:pPr>
        <w:pStyle w:val="ListParagraph"/>
        <w:spacing w:after="200" w:line="276" w:lineRule="auto"/>
        <w:rPr>
          <w:rFonts w:eastAsiaTheme="minorHAnsi"/>
          <w:sz w:val="22"/>
          <w:szCs w:val="22"/>
          <w:lang w:val="ro-RO"/>
        </w:rPr>
      </w:pPr>
    </w:p>
    <w:p w14:paraId="2020D48F" w14:textId="77777777" w:rsidR="00730C55" w:rsidRDefault="00730C55" w:rsidP="00DD7636">
      <w:pPr>
        <w:pStyle w:val="ListParagraph"/>
        <w:spacing w:after="200" w:line="276" w:lineRule="auto"/>
        <w:rPr>
          <w:rFonts w:eastAsiaTheme="minorHAnsi"/>
          <w:sz w:val="22"/>
          <w:szCs w:val="22"/>
          <w:lang w:val="ro-RO"/>
        </w:rPr>
      </w:pPr>
    </w:p>
    <w:p w14:paraId="0F8950FF" w14:textId="77777777" w:rsidR="001604F6" w:rsidRDefault="001604F6" w:rsidP="00DD7636">
      <w:pPr>
        <w:pStyle w:val="ListParagraph"/>
        <w:spacing w:after="200" w:line="276" w:lineRule="auto"/>
        <w:rPr>
          <w:rFonts w:eastAsiaTheme="minorHAnsi"/>
          <w:sz w:val="22"/>
          <w:szCs w:val="22"/>
          <w:lang w:val="ro-RO"/>
        </w:rPr>
      </w:pPr>
    </w:p>
    <w:p w14:paraId="21F50D85" w14:textId="77777777" w:rsidR="001604F6" w:rsidRDefault="001604F6" w:rsidP="00DD7636">
      <w:pPr>
        <w:pStyle w:val="ListParagraph"/>
        <w:spacing w:after="200" w:line="276" w:lineRule="auto"/>
        <w:rPr>
          <w:rFonts w:eastAsiaTheme="minorHAnsi"/>
          <w:sz w:val="22"/>
          <w:szCs w:val="22"/>
          <w:lang w:val="ro-RO"/>
        </w:rPr>
      </w:pPr>
    </w:p>
    <w:p w14:paraId="51147AB6" w14:textId="77777777" w:rsidR="001604F6" w:rsidRDefault="001604F6" w:rsidP="00DD7636">
      <w:pPr>
        <w:pStyle w:val="ListParagraph"/>
        <w:spacing w:after="200" w:line="276" w:lineRule="auto"/>
        <w:rPr>
          <w:rFonts w:eastAsiaTheme="minorHAnsi"/>
          <w:sz w:val="22"/>
          <w:szCs w:val="22"/>
          <w:lang w:val="ro-RO"/>
        </w:rPr>
      </w:pPr>
    </w:p>
    <w:p w14:paraId="19B47854" w14:textId="77777777" w:rsidR="001604F6" w:rsidRDefault="001604F6" w:rsidP="00DD7636">
      <w:pPr>
        <w:pStyle w:val="ListParagraph"/>
        <w:spacing w:after="200" w:line="276" w:lineRule="auto"/>
        <w:rPr>
          <w:rFonts w:eastAsiaTheme="minorHAnsi"/>
          <w:sz w:val="22"/>
          <w:szCs w:val="22"/>
          <w:lang w:val="ro-RO"/>
        </w:rPr>
      </w:pPr>
    </w:p>
    <w:p w14:paraId="5DE7BADD" w14:textId="77777777" w:rsidR="00A64C6E" w:rsidRDefault="00A64C6E" w:rsidP="00DD7636">
      <w:pPr>
        <w:pStyle w:val="ListParagraph"/>
        <w:spacing w:after="200" w:line="276" w:lineRule="auto"/>
        <w:rPr>
          <w:rFonts w:eastAsiaTheme="minorHAnsi"/>
          <w:sz w:val="22"/>
          <w:szCs w:val="22"/>
          <w:lang w:val="ro-RO"/>
        </w:rPr>
      </w:pPr>
    </w:p>
    <w:p w14:paraId="1DF88CAD" w14:textId="77777777" w:rsidR="00A64C6E" w:rsidRDefault="00A64C6E" w:rsidP="00DD7636">
      <w:pPr>
        <w:pStyle w:val="ListParagraph"/>
        <w:spacing w:after="200" w:line="276" w:lineRule="auto"/>
        <w:rPr>
          <w:rFonts w:eastAsiaTheme="minorHAnsi"/>
          <w:sz w:val="22"/>
          <w:szCs w:val="22"/>
          <w:lang w:val="ro-RO"/>
        </w:rPr>
      </w:pPr>
    </w:p>
    <w:p w14:paraId="63397AE6" w14:textId="77777777" w:rsidR="00A64C6E" w:rsidRDefault="00A64C6E" w:rsidP="00DD7636">
      <w:pPr>
        <w:pStyle w:val="ListParagraph"/>
        <w:spacing w:after="200" w:line="276" w:lineRule="auto"/>
        <w:rPr>
          <w:rFonts w:eastAsiaTheme="minorHAnsi"/>
          <w:sz w:val="22"/>
          <w:szCs w:val="22"/>
          <w:lang w:val="ro-RO"/>
        </w:rPr>
      </w:pPr>
    </w:p>
    <w:p w14:paraId="2F2CB048" w14:textId="77777777" w:rsidR="00A64C6E" w:rsidRDefault="00A64C6E" w:rsidP="00DD7636">
      <w:pPr>
        <w:pStyle w:val="ListParagraph"/>
        <w:spacing w:after="200" w:line="276" w:lineRule="auto"/>
        <w:rPr>
          <w:rFonts w:eastAsiaTheme="minorHAnsi"/>
          <w:sz w:val="22"/>
          <w:szCs w:val="22"/>
          <w:lang w:val="ro-RO"/>
        </w:rPr>
      </w:pPr>
    </w:p>
    <w:p w14:paraId="6073951E" w14:textId="77777777" w:rsidR="00A64C6E" w:rsidRDefault="00A64C6E" w:rsidP="00DD7636">
      <w:pPr>
        <w:pStyle w:val="ListParagraph"/>
        <w:spacing w:after="200" w:line="276" w:lineRule="auto"/>
        <w:rPr>
          <w:rFonts w:eastAsiaTheme="minorHAnsi"/>
          <w:sz w:val="22"/>
          <w:szCs w:val="22"/>
          <w:lang w:val="ro-RO"/>
        </w:rPr>
      </w:pPr>
    </w:p>
    <w:p w14:paraId="4D2C8D5E" w14:textId="77777777" w:rsidR="00A64C6E" w:rsidRDefault="00A64C6E" w:rsidP="00DD7636">
      <w:pPr>
        <w:pStyle w:val="ListParagraph"/>
        <w:spacing w:after="200" w:line="276" w:lineRule="auto"/>
        <w:rPr>
          <w:rFonts w:eastAsiaTheme="minorHAnsi"/>
          <w:sz w:val="22"/>
          <w:szCs w:val="22"/>
          <w:lang w:val="ro-RO"/>
        </w:rPr>
      </w:pPr>
    </w:p>
    <w:p w14:paraId="41383773" w14:textId="77777777" w:rsidR="00A64C6E" w:rsidRDefault="00A64C6E" w:rsidP="00DD7636">
      <w:pPr>
        <w:pStyle w:val="ListParagraph"/>
        <w:spacing w:after="200" w:line="276" w:lineRule="auto"/>
        <w:rPr>
          <w:rFonts w:eastAsiaTheme="minorHAnsi"/>
          <w:sz w:val="22"/>
          <w:szCs w:val="22"/>
          <w:lang w:val="ro-RO"/>
        </w:rPr>
      </w:pPr>
    </w:p>
    <w:p w14:paraId="24B40AA0" w14:textId="77777777" w:rsidR="00A64C6E" w:rsidRDefault="00A64C6E" w:rsidP="00DD7636">
      <w:pPr>
        <w:pStyle w:val="ListParagraph"/>
        <w:spacing w:after="200" w:line="276" w:lineRule="auto"/>
        <w:rPr>
          <w:rFonts w:eastAsiaTheme="minorHAnsi"/>
          <w:sz w:val="22"/>
          <w:szCs w:val="22"/>
          <w:lang w:val="ro-RO"/>
        </w:rPr>
      </w:pPr>
    </w:p>
    <w:p w14:paraId="2A08596B" w14:textId="4E7D0200" w:rsidR="00A64C6E" w:rsidRDefault="00A64C6E" w:rsidP="00A64C6E">
      <w:pPr>
        <w:pStyle w:val="ListParagraph"/>
        <w:numPr>
          <w:ilvl w:val="0"/>
          <w:numId w:val="15"/>
        </w:numPr>
        <w:spacing w:after="200" w:line="276" w:lineRule="auto"/>
        <w:jc w:val="both"/>
        <w:rPr>
          <w:rFonts w:eastAsiaTheme="minorHAnsi"/>
          <w:sz w:val="22"/>
          <w:szCs w:val="22"/>
          <w:lang w:val="ro-RO"/>
        </w:rPr>
      </w:pPr>
      <w:r w:rsidRPr="00A64C6E">
        <w:rPr>
          <w:rFonts w:eastAsiaTheme="minorHAnsi"/>
          <w:sz w:val="22"/>
          <w:szCs w:val="22"/>
          <w:lang w:val="ro-RO"/>
        </w:rPr>
        <w:t>Mai mult de jumătate 54,2% nu consideră persoanele depresive ca fiind discriminate/stigmatizate, restul 45,8% cred contrariul.</w:t>
      </w:r>
    </w:p>
    <w:p w14:paraId="1D5B27AE" w14:textId="0135BE28" w:rsidR="00A64C6E" w:rsidRDefault="00A64C6E"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80768" behindDoc="0" locked="0" layoutInCell="1" allowOverlap="1" wp14:anchorId="0641C186" wp14:editId="0C9209E6">
            <wp:simplePos x="0" y="0"/>
            <wp:positionH relativeFrom="column">
              <wp:posOffset>457199</wp:posOffset>
            </wp:positionH>
            <wp:positionV relativeFrom="paragraph">
              <wp:posOffset>1270</wp:posOffset>
            </wp:positionV>
            <wp:extent cx="4882131" cy="20891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l="18865" t="40947" r="30555" b="20576"/>
                    <a:stretch/>
                  </pic:blipFill>
                  <pic:spPr bwMode="auto">
                    <a:xfrm>
                      <a:off x="0" y="0"/>
                      <a:ext cx="4882131"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DEE77" w14:textId="77777777" w:rsidR="00A64C6E" w:rsidRDefault="00A64C6E" w:rsidP="00DD7636">
      <w:pPr>
        <w:pStyle w:val="ListParagraph"/>
        <w:spacing w:after="200" w:line="276" w:lineRule="auto"/>
        <w:rPr>
          <w:rFonts w:eastAsiaTheme="minorHAnsi"/>
          <w:sz w:val="22"/>
          <w:szCs w:val="22"/>
          <w:lang w:val="ro-RO"/>
        </w:rPr>
      </w:pPr>
    </w:p>
    <w:p w14:paraId="59928562" w14:textId="77777777" w:rsidR="00A64C6E" w:rsidRDefault="00A64C6E" w:rsidP="00DD7636">
      <w:pPr>
        <w:pStyle w:val="ListParagraph"/>
        <w:spacing w:after="200" w:line="276" w:lineRule="auto"/>
        <w:rPr>
          <w:rFonts w:eastAsiaTheme="minorHAnsi"/>
          <w:sz w:val="22"/>
          <w:szCs w:val="22"/>
          <w:lang w:val="ro-RO"/>
        </w:rPr>
      </w:pPr>
    </w:p>
    <w:p w14:paraId="6513EFB8" w14:textId="77777777" w:rsidR="00A64C6E" w:rsidRDefault="00A64C6E" w:rsidP="00DD7636">
      <w:pPr>
        <w:pStyle w:val="ListParagraph"/>
        <w:spacing w:after="200" w:line="276" w:lineRule="auto"/>
        <w:rPr>
          <w:rFonts w:eastAsiaTheme="minorHAnsi"/>
          <w:sz w:val="22"/>
          <w:szCs w:val="22"/>
          <w:lang w:val="ro-RO"/>
        </w:rPr>
      </w:pPr>
    </w:p>
    <w:p w14:paraId="48E04DFE" w14:textId="77777777" w:rsidR="00A64C6E" w:rsidRDefault="00A64C6E" w:rsidP="00DD7636">
      <w:pPr>
        <w:pStyle w:val="ListParagraph"/>
        <w:spacing w:after="200" w:line="276" w:lineRule="auto"/>
        <w:rPr>
          <w:rFonts w:eastAsiaTheme="minorHAnsi"/>
          <w:sz w:val="22"/>
          <w:szCs w:val="22"/>
          <w:lang w:val="ro-RO"/>
        </w:rPr>
      </w:pPr>
    </w:p>
    <w:p w14:paraId="601CF58B" w14:textId="77777777" w:rsidR="00A64C6E" w:rsidRDefault="00A64C6E" w:rsidP="00DD7636">
      <w:pPr>
        <w:pStyle w:val="ListParagraph"/>
        <w:spacing w:after="200" w:line="276" w:lineRule="auto"/>
        <w:rPr>
          <w:rFonts w:eastAsiaTheme="minorHAnsi"/>
          <w:sz w:val="22"/>
          <w:szCs w:val="22"/>
          <w:lang w:val="ro-RO"/>
        </w:rPr>
      </w:pPr>
    </w:p>
    <w:p w14:paraId="5204C164" w14:textId="77777777" w:rsidR="00A64C6E" w:rsidRDefault="00A64C6E" w:rsidP="00DD7636">
      <w:pPr>
        <w:pStyle w:val="ListParagraph"/>
        <w:spacing w:after="200" w:line="276" w:lineRule="auto"/>
        <w:rPr>
          <w:rFonts w:eastAsiaTheme="minorHAnsi"/>
          <w:sz w:val="22"/>
          <w:szCs w:val="22"/>
          <w:lang w:val="ro-RO"/>
        </w:rPr>
      </w:pPr>
    </w:p>
    <w:p w14:paraId="1B7C08C0" w14:textId="77777777" w:rsidR="00A64C6E" w:rsidRDefault="00A64C6E" w:rsidP="00DD7636">
      <w:pPr>
        <w:pStyle w:val="ListParagraph"/>
        <w:spacing w:after="200" w:line="276" w:lineRule="auto"/>
        <w:rPr>
          <w:rFonts w:eastAsiaTheme="minorHAnsi"/>
          <w:sz w:val="22"/>
          <w:szCs w:val="22"/>
          <w:lang w:val="ro-RO"/>
        </w:rPr>
      </w:pPr>
    </w:p>
    <w:p w14:paraId="0068650D" w14:textId="77777777" w:rsidR="00A64C6E" w:rsidRDefault="00A64C6E" w:rsidP="00DD7636">
      <w:pPr>
        <w:pStyle w:val="ListParagraph"/>
        <w:spacing w:after="200" w:line="276" w:lineRule="auto"/>
        <w:rPr>
          <w:rFonts w:eastAsiaTheme="minorHAnsi"/>
          <w:sz w:val="22"/>
          <w:szCs w:val="22"/>
          <w:lang w:val="ro-RO"/>
        </w:rPr>
      </w:pPr>
    </w:p>
    <w:p w14:paraId="3FF95926" w14:textId="77777777" w:rsidR="00A64C6E" w:rsidRDefault="00A64C6E" w:rsidP="00DD7636">
      <w:pPr>
        <w:pStyle w:val="ListParagraph"/>
        <w:spacing w:after="200" w:line="276" w:lineRule="auto"/>
        <w:rPr>
          <w:rFonts w:eastAsiaTheme="minorHAnsi"/>
          <w:sz w:val="22"/>
          <w:szCs w:val="22"/>
          <w:lang w:val="ro-RO"/>
        </w:rPr>
      </w:pPr>
    </w:p>
    <w:p w14:paraId="172F8388" w14:textId="77777777" w:rsidR="00A64C6E" w:rsidRDefault="00A64C6E" w:rsidP="00DD7636">
      <w:pPr>
        <w:pStyle w:val="ListParagraph"/>
        <w:spacing w:after="200" w:line="276" w:lineRule="auto"/>
        <w:rPr>
          <w:rFonts w:eastAsiaTheme="minorHAnsi"/>
          <w:sz w:val="22"/>
          <w:szCs w:val="22"/>
          <w:lang w:val="ro-RO"/>
        </w:rPr>
      </w:pPr>
    </w:p>
    <w:p w14:paraId="14D5BA0C" w14:textId="77777777" w:rsidR="00A64C6E" w:rsidRDefault="00A64C6E" w:rsidP="00DD7636">
      <w:pPr>
        <w:pStyle w:val="ListParagraph"/>
        <w:spacing w:after="200" w:line="276" w:lineRule="auto"/>
        <w:rPr>
          <w:rFonts w:eastAsiaTheme="minorHAnsi"/>
          <w:sz w:val="22"/>
          <w:szCs w:val="22"/>
          <w:lang w:val="ro-RO"/>
        </w:rPr>
      </w:pPr>
    </w:p>
    <w:p w14:paraId="7D1CD409" w14:textId="7012CFB3" w:rsidR="00A64C6E" w:rsidRPr="00A64C6E" w:rsidRDefault="00A64C6E" w:rsidP="00DD7636">
      <w:pPr>
        <w:pStyle w:val="ListParagraph"/>
        <w:numPr>
          <w:ilvl w:val="0"/>
          <w:numId w:val="15"/>
        </w:numPr>
        <w:spacing w:after="200" w:line="276" w:lineRule="auto"/>
        <w:rPr>
          <w:rFonts w:eastAsiaTheme="minorHAnsi"/>
          <w:sz w:val="22"/>
          <w:szCs w:val="22"/>
          <w:lang w:val="ro-RO"/>
        </w:rPr>
      </w:pPr>
      <w:r>
        <w:rPr>
          <w:rFonts w:eastAsiaTheme="minorHAnsi"/>
          <w:sz w:val="22"/>
          <w:szCs w:val="22"/>
          <w:lang w:val="ro-RO"/>
        </w:rPr>
        <w:t>Majoritatea 94,</w:t>
      </w:r>
      <w:r w:rsidRPr="00A64C6E">
        <w:rPr>
          <w:rFonts w:eastAsiaTheme="minorHAnsi"/>
          <w:sz w:val="22"/>
          <w:szCs w:val="22"/>
          <w:lang w:val="ro-RO"/>
        </w:rPr>
        <w:t xml:space="preserve">% cred că depresia </w:t>
      </w:r>
      <w:proofErr w:type="spellStart"/>
      <w:r w:rsidRPr="00A64C6E">
        <w:rPr>
          <w:rFonts w:eastAsiaTheme="minorHAnsi"/>
          <w:sz w:val="22"/>
          <w:szCs w:val="22"/>
          <w:lang w:val="ro-RO"/>
        </w:rPr>
        <w:t>perinatală</w:t>
      </w:r>
      <w:proofErr w:type="spellEnd"/>
      <w:r w:rsidRPr="00A64C6E">
        <w:rPr>
          <w:rFonts w:eastAsiaTheme="minorHAnsi"/>
          <w:sz w:val="22"/>
          <w:szCs w:val="22"/>
          <w:lang w:val="ro-RO"/>
        </w:rPr>
        <w:t xml:space="preserve"> poate fi tratată.</w:t>
      </w:r>
    </w:p>
    <w:p w14:paraId="55FF4EEF" w14:textId="621E6398" w:rsidR="00A64C6E" w:rsidRDefault="00A64C6E"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81792" behindDoc="0" locked="0" layoutInCell="1" allowOverlap="1" wp14:anchorId="1D7335F1" wp14:editId="41F560F6">
            <wp:simplePos x="0" y="0"/>
            <wp:positionH relativeFrom="column">
              <wp:posOffset>781050</wp:posOffset>
            </wp:positionH>
            <wp:positionV relativeFrom="paragraph">
              <wp:posOffset>3175</wp:posOffset>
            </wp:positionV>
            <wp:extent cx="4621954" cy="1962150"/>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l="21991" t="40741" r="28935" b="22222"/>
                    <a:stretch/>
                  </pic:blipFill>
                  <pic:spPr bwMode="auto">
                    <a:xfrm>
                      <a:off x="0" y="0"/>
                      <a:ext cx="4621954"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415CB" w14:textId="77777777" w:rsidR="00A64C6E" w:rsidRDefault="00A64C6E" w:rsidP="00DD7636">
      <w:pPr>
        <w:pStyle w:val="ListParagraph"/>
        <w:spacing w:after="200" w:line="276" w:lineRule="auto"/>
        <w:rPr>
          <w:rFonts w:eastAsiaTheme="minorHAnsi"/>
          <w:sz w:val="22"/>
          <w:szCs w:val="22"/>
          <w:lang w:val="ro-RO"/>
        </w:rPr>
      </w:pPr>
    </w:p>
    <w:p w14:paraId="6C44E6F5" w14:textId="77777777" w:rsidR="00A64C6E" w:rsidRDefault="00A64C6E" w:rsidP="00DD7636">
      <w:pPr>
        <w:pStyle w:val="ListParagraph"/>
        <w:spacing w:after="200" w:line="276" w:lineRule="auto"/>
        <w:rPr>
          <w:rFonts w:eastAsiaTheme="minorHAnsi"/>
          <w:sz w:val="22"/>
          <w:szCs w:val="22"/>
          <w:lang w:val="ro-RO"/>
        </w:rPr>
      </w:pPr>
    </w:p>
    <w:p w14:paraId="2A5D3985" w14:textId="77777777" w:rsidR="00A64C6E" w:rsidRDefault="00A64C6E" w:rsidP="00DD7636">
      <w:pPr>
        <w:pStyle w:val="ListParagraph"/>
        <w:spacing w:after="200" w:line="276" w:lineRule="auto"/>
        <w:rPr>
          <w:rFonts w:eastAsiaTheme="minorHAnsi"/>
          <w:sz w:val="22"/>
          <w:szCs w:val="22"/>
          <w:lang w:val="ro-RO"/>
        </w:rPr>
      </w:pPr>
    </w:p>
    <w:p w14:paraId="5574682D" w14:textId="77777777" w:rsidR="00A64C6E" w:rsidRDefault="00A64C6E" w:rsidP="00DD7636">
      <w:pPr>
        <w:pStyle w:val="ListParagraph"/>
        <w:spacing w:after="200" w:line="276" w:lineRule="auto"/>
        <w:rPr>
          <w:rFonts w:eastAsiaTheme="minorHAnsi"/>
          <w:sz w:val="22"/>
          <w:szCs w:val="22"/>
          <w:lang w:val="ro-RO"/>
        </w:rPr>
      </w:pPr>
    </w:p>
    <w:p w14:paraId="1CB6E676" w14:textId="77777777" w:rsidR="00A64C6E" w:rsidRDefault="00A64C6E" w:rsidP="00DD7636">
      <w:pPr>
        <w:pStyle w:val="ListParagraph"/>
        <w:spacing w:after="200" w:line="276" w:lineRule="auto"/>
        <w:rPr>
          <w:rFonts w:eastAsiaTheme="minorHAnsi"/>
          <w:sz w:val="22"/>
          <w:szCs w:val="22"/>
          <w:lang w:val="ro-RO"/>
        </w:rPr>
      </w:pPr>
    </w:p>
    <w:p w14:paraId="2FB40E04" w14:textId="77777777" w:rsidR="00A64C6E" w:rsidRDefault="00A64C6E" w:rsidP="00DD7636">
      <w:pPr>
        <w:pStyle w:val="ListParagraph"/>
        <w:spacing w:after="200" w:line="276" w:lineRule="auto"/>
        <w:rPr>
          <w:rFonts w:eastAsiaTheme="minorHAnsi"/>
          <w:sz w:val="22"/>
          <w:szCs w:val="22"/>
          <w:lang w:val="ro-RO"/>
        </w:rPr>
      </w:pPr>
    </w:p>
    <w:p w14:paraId="298A7E6E" w14:textId="77777777" w:rsidR="00A64C6E" w:rsidRDefault="00A64C6E" w:rsidP="00DD7636">
      <w:pPr>
        <w:pStyle w:val="ListParagraph"/>
        <w:spacing w:after="200" w:line="276" w:lineRule="auto"/>
        <w:rPr>
          <w:rFonts w:eastAsiaTheme="minorHAnsi"/>
          <w:sz w:val="22"/>
          <w:szCs w:val="22"/>
          <w:lang w:val="ro-RO"/>
        </w:rPr>
      </w:pPr>
    </w:p>
    <w:p w14:paraId="412106AC" w14:textId="77777777" w:rsidR="00A64C6E" w:rsidRDefault="00A64C6E" w:rsidP="00DD7636">
      <w:pPr>
        <w:pStyle w:val="ListParagraph"/>
        <w:spacing w:after="200" w:line="276" w:lineRule="auto"/>
        <w:rPr>
          <w:rFonts w:eastAsiaTheme="minorHAnsi"/>
          <w:sz w:val="22"/>
          <w:szCs w:val="22"/>
          <w:lang w:val="ro-RO"/>
        </w:rPr>
      </w:pPr>
    </w:p>
    <w:p w14:paraId="2B09BD9E" w14:textId="77777777" w:rsidR="00A64C6E" w:rsidRDefault="00A64C6E" w:rsidP="00DD7636">
      <w:pPr>
        <w:pStyle w:val="ListParagraph"/>
        <w:spacing w:after="200" w:line="276" w:lineRule="auto"/>
        <w:rPr>
          <w:rFonts w:eastAsiaTheme="minorHAnsi"/>
          <w:sz w:val="22"/>
          <w:szCs w:val="22"/>
          <w:lang w:val="ro-RO"/>
        </w:rPr>
      </w:pPr>
    </w:p>
    <w:p w14:paraId="2FBC14AA" w14:textId="77777777" w:rsidR="00A64C6E" w:rsidRDefault="00A64C6E" w:rsidP="00DD7636">
      <w:pPr>
        <w:pStyle w:val="ListParagraph"/>
        <w:spacing w:after="200" w:line="276" w:lineRule="auto"/>
        <w:rPr>
          <w:rFonts w:eastAsiaTheme="minorHAnsi"/>
          <w:sz w:val="22"/>
          <w:szCs w:val="22"/>
          <w:lang w:val="ro-RO"/>
        </w:rPr>
      </w:pPr>
    </w:p>
    <w:p w14:paraId="5D71956C" w14:textId="31E33913" w:rsidR="00A64C6E" w:rsidRDefault="000E02B1" w:rsidP="000E02B1">
      <w:pPr>
        <w:pStyle w:val="ListParagraph"/>
        <w:numPr>
          <w:ilvl w:val="0"/>
          <w:numId w:val="15"/>
        </w:numPr>
        <w:spacing w:after="200" w:line="276" w:lineRule="auto"/>
        <w:rPr>
          <w:rFonts w:eastAsiaTheme="minorHAnsi"/>
          <w:sz w:val="22"/>
          <w:szCs w:val="22"/>
          <w:lang w:val="ro-RO"/>
        </w:rPr>
      </w:pPr>
      <w:r w:rsidRPr="000E02B1">
        <w:rPr>
          <w:rFonts w:eastAsiaTheme="minorHAnsi"/>
          <w:sz w:val="22"/>
          <w:szCs w:val="22"/>
          <w:lang w:val="ro-RO"/>
        </w:rPr>
        <w:t>Mai mult de jumătate dintre subiecți 54,9% declară că apelează prima dată la medicul de familie atunci când se simt deprimați, 44,2% apelează prima dată la psiholog, 27,2% la medicul psihiatru și 26,8% la prieteni</w:t>
      </w:r>
      <w:r w:rsidR="00DB021D">
        <w:rPr>
          <w:rFonts w:eastAsiaTheme="minorHAnsi"/>
          <w:sz w:val="22"/>
          <w:szCs w:val="22"/>
          <w:lang w:val="ro-RO"/>
        </w:rPr>
        <w:t>.</w:t>
      </w:r>
    </w:p>
    <w:p w14:paraId="697E3E01" w14:textId="3DF08BD3" w:rsidR="00A64C6E" w:rsidRDefault="000E02B1" w:rsidP="00DD7636">
      <w:pPr>
        <w:pStyle w:val="ListParagraph"/>
        <w:spacing w:after="200" w:line="276" w:lineRule="auto"/>
        <w:rPr>
          <w:rFonts w:eastAsiaTheme="minorHAnsi"/>
          <w:sz w:val="22"/>
          <w:szCs w:val="22"/>
          <w:lang w:val="ro-RO"/>
        </w:rPr>
      </w:pPr>
      <w:r>
        <w:rPr>
          <w:rFonts w:eastAsiaTheme="minorHAnsi"/>
          <w:noProof/>
          <w:sz w:val="22"/>
          <w:szCs w:val="22"/>
          <w:lang w:val="en-GB" w:eastAsia="en-GB"/>
        </w:rPr>
        <w:drawing>
          <wp:anchor distT="0" distB="0" distL="114300" distR="114300" simplePos="0" relativeHeight="251682816" behindDoc="0" locked="0" layoutInCell="1" allowOverlap="1" wp14:anchorId="7FFD0711" wp14:editId="0A401BF9">
            <wp:simplePos x="0" y="0"/>
            <wp:positionH relativeFrom="column">
              <wp:posOffset>-234950</wp:posOffset>
            </wp:positionH>
            <wp:positionV relativeFrom="paragraph">
              <wp:posOffset>-2540</wp:posOffset>
            </wp:positionV>
            <wp:extent cx="6090285" cy="2194560"/>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0285" cy="2194560"/>
                    </a:xfrm>
                    <a:prstGeom prst="rect">
                      <a:avLst/>
                    </a:prstGeom>
                    <a:noFill/>
                  </pic:spPr>
                </pic:pic>
              </a:graphicData>
            </a:graphic>
            <wp14:sizeRelH relativeFrom="page">
              <wp14:pctWidth>0</wp14:pctWidth>
            </wp14:sizeRelH>
            <wp14:sizeRelV relativeFrom="page">
              <wp14:pctHeight>0</wp14:pctHeight>
            </wp14:sizeRelV>
          </wp:anchor>
        </w:drawing>
      </w:r>
    </w:p>
    <w:p w14:paraId="2B1D8A2D" w14:textId="77777777" w:rsidR="00A64C6E" w:rsidRDefault="00A64C6E" w:rsidP="00DD7636">
      <w:pPr>
        <w:pStyle w:val="ListParagraph"/>
        <w:spacing w:after="200" w:line="276" w:lineRule="auto"/>
        <w:rPr>
          <w:rFonts w:eastAsiaTheme="minorHAnsi"/>
          <w:sz w:val="22"/>
          <w:szCs w:val="22"/>
          <w:lang w:val="ro-RO"/>
        </w:rPr>
      </w:pPr>
    </w:p>
    <w:p w14:paraId="74E45982" w14:textId="77777777" w:rsidR="000E02B1" w:rsidRDefault="000E02B1" w:rsidP="00DD7636">
      <w:pPr>
        <w:pStyle w:val="ListParagraph"/>
        <w:spacing w:after="200" w:line="276" w:lineRule="auto"/>
        <w:rPr>
          <w:rFonts w:eastAsiaTheme="minorHAnsi"/>
          <w:sz w:val="22"/>
          <w:szCs w:val="22"/>
          <w:lang w:val="ro-RO"/>
        </w:rPr>
      </w:pPr>
    </w:p>
    <w:p w14:paraId="774AD3BA" w14:textId="77777777" w:rsidR="000E02B1" w:rsidRDefault="000E02B1" w:rsidP="00DD7636">
      <w:pPr>
        <w:pStyle w:val="ListParagraph"/>
        <w:spacing w:after="200" w:line="276" w:lineRule="auto"/>
        <w:rPr>
          <w:rFonts w:eastAsiaTheme="minorHAnsi"/>
          <w:sz w:val="22"/>
          <w:szCs w:val="22"/>
          <w:lang w:val="ro-RO"/>
        </w:rPr>
      </w:pPr>
    </w:p>
    <w:p w14:paraId="0CA96EF3" w14:textId="77777777" w:rsidR="000E02B1" w:rsidRDefault="000E02B1" w:rsidP="00DD7636">
      <w:pPr>
        <w:pStyle w:val="ListParagraph"/>
        <w:spacing w:after="200" w:line="276" w:lineRule="auto"/>
        <w:rPr>
          <w:rFonts w:eastAsiaTheme="minorHAnsi"/>
          <w:sz w:val="22"/>
          <w:szCs w:val="22"/>
          <w:lang w:val="ro-RO"/>
        </w:rPr>
      </w:pPr>
    </w:p>
    <w:p w14:paraId="5B1214CD" w14:textId="77777777" w:rsidR="000E02B1" w:rsidRDefault="000E02B1" w:rsidP="00DD7636">
      <w:pPr>
        <w:pStyle w:val="ListParagraph"/>
        <w:spacing w:after="200" w:line="276" w:lineRule="auto"/>
        <w:rPr>
          <w:rFonts w:eastAsiaTheme="minorHAnsi"/>
          <w:sz w:val="22"/>
          <w:szCs w:val="22"/>
          <w:lang w:val="ro-RO"/>
        </w:rPr>
      </w:pPr>
    </w:p>
    <w:p w14:paraId="5FB4E2F9" w14:textId="77777777" w:rsidR="000E02B1" w:rsidRDefault="000E02B1" w:rsidP="00DD7636">
      <w:pPr>
        <w:pStyle w:val="ListParagraph"/>
        <w:spacing w:after="200" w:line="276" w:lineRule="auto"/>
        <w:rPr>
          <w:rFonts w:eastAsiaTheme="minorHAnsi"/>
          <w:sz w:val="22"/>
          <w:szCs w:val="22"/>
          <w:lang w:val="ro-RO"/>
        </w:rPr>
      </w:pPr>
    </w:p>
    <w:p w14:paraId="397456E1" w14:textId="77777777" w:rsidR="000E02B1" w:rsidRDefault="000E02B1" w:rsidP="00DD7636">
      <w:pPr>
        <w:pStyle w:val="ListParagraph"/>
        <w:spacing w:after="200" w:line="276" w:lineRule="auto"/>
        <w:rPr>
          <w:rFonts w:eastAsiaTheme="minorHAnsi"/>
          <w:sz w:val="22"/>
          <w:szCs w:val="22"/>
          <w:lang w:val="ro-RO"/>
        </w:rPr>
      </w:pPr>
    </w:p>
    <w:p w14:paraId="3F35C935" w14:textId="77777777" w:rsidR="000E02B1" w:rsidRDefault="000E02B1" w:rsidP="00DD7636">
      <w:pPr>
        <w:pStyle w:val="ListParagraph"/>
        <w:spacing w:after="200" w:line="276" w:lineRule="auto"/>
        <w:rPr>
          <w:rFonts w:eastAsiaTheme="minorHAnsi"/>
          <w:sz w:val="22"/>
          <w:szCs w:val="22"/>
          <w:lang w:val="ro-RO"/>
        </w:rPr>
      </w:pPr>
    </w:p>
    <w:p w14:paraId="0D74DD6F" w14:textId="77777777" w:rsidR="000E02B1" w:rsidRDefault="000E02B1" w:rsidP="00DD7636">
      <w:pPr>
        <w:pStyle w:val="ListParagraph"/>
        <w:spacing w:after="200" w:line="276" w:lineRule="auto"/>
        <w:rPr>
          <w:rFonts w:eastAsiaTheme="minorHAnsi"/>
          <w:sz w:val="22"/>
          <w:szCs w:val="22"/>
          <w:lang w:val="ro-RO"/>
        </w:rPr>
      </w:pPr>
    </w:p>
    <w:p w14:paraId="575FA35F" w14:textId="77777777" w:rsidR="000E02B1" w:rsidRDefault="000E02B1" w:rsidP="00DD7636">
      <w:pPr>
        <w:pStyle w:val="ListParagraph"/>
        <w:spacing w:after="200" w:line="276" w:lineRule="auto"/>
        <w:rPr>
          <w:rFonts w:eastAsiaTheme="minorHAnsi"/>
          <w:sz w:val="22"/>
          <w:szCs w:val="22"/>
          <w:lang w:val="ro-RO"/>
        </w:rPr>
      </w:pPr>
    </w:p>
    <w:p w14:paraId="0B0B4842" w14:textId="77777777" w:rsidR="000E02B1" w:rsidRDefault="000E02B1" w:rsidP="00DD7636">
      <w:pPr>
        <w:pStyle w:val="ListParagraph"/>
        <w:spacing w:after="200" w:line="276" w:lineRule="auto"/>
        <w:rPr>
          <w:rFonts w:eastAsiaTheme="minorHAnsi"/>
          <w:sz w:val="22"/>
          <w:szCs w:val="22"/>
          <w:lang w:val="ro-RO"/>
        </w:rPr>
      </w:pPr>
    </w:p>
    <w:p w14:paraId="4ADFD029" w14:textId="77777777" w:rsidR="000E02B1" w:rsidRDefault="000E02B1" w:rsidP="00DD7636">
      <w:pPr>
        <w:pStyle w:val="ListParagraph"/>
        <w:spacing w:after="200" w:line="276" w:lineRule="auto"/>
        <w:rPr>
          <w:rFonts w:eastAsiaTheme="minorHAnsi"/>
          <w:sz w:val="22"/>
          <w:szCs w:val="22"/>
          <w:lang w:val="ro-RO"/>
        </w:rPr>
      </w:pPr>
    </w:p>
    <w:p w14:paraId="074199FA" w14:textId="77777777" w:rsidR="000E02B1" w:rsidRDefault="000E02B1" w:rsidP="00DD7636">
      <w:pPr>
        <w:pStyle w:val="ListParagraph"/>
        <w:spacing w:after="200" w:line="276" w:lineRule="auto"/>
        <w:rPr>
          <w:rFonts w:eastAsiaTheme="minorHAnsi"/>
          <w:sz w:val="22"/>
          <w:szCs w:val="22"/>
          <w:lang w:val="ro-RO"/>
        </w:rPr>
      </w:pPr>
    </w:p>
    <w:p w14:paraId="7ABCC091" w14:textId="77777777" w:rsidR="000E02B1" w:rsidRDefault="000E02B1" w:rsidP="00DD7636">
      <w:pPr>
        <w:pStyle w:val="ListParagraph"/>
        <w:spacing w:after="200" w:line="276" w:lineRule="auto"/>
        <w:rPr>
          <w:rFonts w:eastAsiaTheme="minorHAnsi"/>
          <w:sz w:val="22"/>
          <w:szCs w:val="22"/>
          <w:lang w:val="ro-RO"/>
        </w:rPr>
      </w:pPr>
    </w:p>
    <w:p w14:paraId="36347615" w14:textId="60B1EB03" w:rsidR="000E02B1" w:rsidRDefault="000E02B1" w:rsidP="000E02B1">
      <w:pPr>
        <w:pStyle w:val="ListParagraph"/>
        <w:numPr>
          <w:ilvl w:val="0"/>
          <w:numId w:val="15"/>
        </w:numPr>
        <w:spacing w:after="200" w:line="276" w:lineRule="auto"/>
        <w:rPr>
          <w:rFonts w:eastAsiaTheme="minorHAnsi"/>
          <w:sz w:val="22"/>
          <w:szCs w:val="22"/>
          <w:lang w:val="ro-RO"/>
        </w:rPr>
      </w:pPr>
      <w:r>
        <w:rPr>
          <w:rFonts w:eastAsiaTheme="minorHAnsi"/>
          <w:sz w:val="22"/>
          <w:szCs w:val="22"/>
          <w:lang w:val="ro-RO"/>
        </w:rPr>
        <w:t>Majoritatea 79,9</w:t>
      </w:r>
      <w:r w:rsidRPr="000E02B1">
        <w:rPr>
          <w:rFonts w:eastAsiaTheme="minorHAnsi"/>
          <w:sz w:val="22"/>
          <w:szCs w:val="22"/>
          <w:lang w:val="ro-RO"/>
        </w:rPr>
        <w:t>% nu au participat la cursuri de educație prenatală.</w:t>
      </w:r>
    </w:p>
    <w:p w14:paraId="15A2E3C4" w14:textId="039D9272" w:rsidR="000E02B1" w:rsidRDefault="000E02B1"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83840" behindDoc="0" locked="0" layoutInCell="1" allowOverlap="1" wp14:anchorId="7D469D31" wp14:editId="442BC4F4">
            <wp:simplePos x="0" y="0"/>
            <wp:positionH relativeFrom="column">
              <wp:posOffset>304165</wp:posOffset>
            </wp:positionH>
            <wp:positionV relativeFrom="paragraph">
              <wp:posOffset>6985</wp:posOffset>
            </wp:positionV>
            <wp:extent cx="4756150" cy="192405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l="19213" t="41358" r="29282" b="21605"/>
                    <a:stretch/>
                  </pic:blipFill>
                  <pic:spPr bwMode="auto">
                    <a:xfrm>
                      <a:off x="0" y="0"/>
                      <a:ext cx="47561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88B67" w14:textId="220C0FBA" w:rsidR="000E02B1" w:rsidRDefault="000E02B1" w:rsidP="00DD7636">
      <w:pPr>
        <w:pStyle w:val="ListParagraph"/>
        <w:spacing w:after="200" w:line="276" w:lineRule="auto"/>
        <w:rPr>
          <w:rFonts w:eastAsiaTheme="minorHAnsi"/>
          <w:sz w:val="22"/>
          <w:szCs w:val="22"/>
          <w:lang w:val="ro-RO"/>
        </w:rPr>
      </w:pPr>
    </w:p>
    <w:p w14:paraId="2CC41654" w14:textId="77777777" w:rsidR="000E02B1" w:rsidRDefault="000E02B1" w:rsidP="00DD7636">
      <w:pPr>
        <w:pStyle w:val="ListParagraph"/>
        <w:spacing w:after="200" w:line="276" w:lineRule="auto"/>
        <w:rPr>
          <w:rFonts w:eastAsiaTheme="minorHAnsi"/>
          <w:sz w:val="22"/>
          <w:szCs w:val="22"/>
          <w:lang w:val="ro-RO"/>
        </w:rPr>
      </w:pPr>
    </w:p>
    <w:p w14:paraId="79994DE8" w14:textId="77777777" w:rsidR="000E02B1" w:rsidRDefault="000E02B1" w:rsidP="00DD7636">
      <w:pPr>
        <w:pStyle w:val="ListParagraph"/>
        <w:spacing w:after="200" w:line="276" w:lineRule="auto"/>
        <w:rPr>
          <w:rFonts w:eastAsiaTheme="minorHAnsi"/>
          <w:sz w:val="22"/>
          <w:szCs w:val="22"/>
          <w:lang w:val="ro-RO"/>
        </w:rPr>
      </w:pPr>
    </w:p>
    <w:p w14:paraId="094EC2BB" w14:textId="77777777" w:rsidR="000E02B1" w:rsidRDefault="000E02B1" w:rsidP="00DD7636">
      <w:pPr>
        <w:pStyle w:val="ListParagraph"/>
        <w:spacing w:after="200" w:line="276" w:lineRule="auto"/>
        <w:rPr>
          <w:rFonts w:eastAsiaTheme="minorHAnsi"/>
          <w:sz w:val="22"/>
          <w:szCs w:val="22"/>
          <w:lang w:val="ro-RO"/>
        </w:rPr>
      </w:pPr>
    </w:p>
    <w:p w14:paraId="2D9146BE" w14:textId="77777777" w:rsidR="000E02B1" w:rsidRDefault="000E02B1" w:rsidP="00DD7636">
      <w:pPr>
        <w:pStyle w:val="ListParagraph"/>
        <w:spacing w:after="200" w:line="276" w:lineRule="auto"/>
        <w:rPr>
          <w:rFonts w:eastAsiaTheme="minorHAnsi"/>
          <w:sz w:val="22"/>
          <w:szCs w:val="22"/>
          <w:lang w:val="ro-RO"/>
        </w:rPr>
      </w:pPr>
    </w:p>
    <w:p w14:paraId="3953B373" w14:textId="77777777" w:rsidR="000E02B1" w:rsidRDefault="000E02B1" w:rsidP="00DD7636">
      <w:pPr>
        <w:pStyle w:val="ListParagraph"/>
        <w:spacing w:after="200" w:line="276" w:lineRule="auto"/>
        <w:rPr>
          <w:rFonts w:eastAsiaTheme="minorHAnsi"/>
          <w:sz w:val="22"/>
          <w:szCs w:val="22"/>
          <w:lang w:val="ro-RO"/>
        </w:rPr>
      </w:pPr>
    </w:p>
    <w:p w14:paraId="5B18271B" w14:textId="77777777" w:rsidR="000E02B1" w:rsidRDefault="000E02B1" w:rsidP="00DD7636">
      <w:pPr>
        <w:pStyle w:val="ListParagraph"/>
        <w:spacing w:after="200" w:line="276" w:lineRule="auto"/>
        <w:rPr>
          <w:rFonts w:eastAsiaTheme="minorHAnsi"/>
          <w:sz w:val="22"/>
          <w:szCs w:val="22"/>
          <w:lang w:val="ro-RO"/>
        </w:rPr>
      </w:pPr>
    </w:p>
    <w:p w14:paraId="48A118F7" w14:textId="77777777" w:rsidR="000E02B1" w:rsidRDefault="000E02B1" w:rsidP="00DD7636">
      <w:pPr>
        <w:pStyle w:val="ListParagraph"/>
        <w:spacing w:after="200" w:line="276" w:lineRule="auto"/>
        <w:rPr>
          <w:rFonts w:eastAsiaTheme="minorHAnsi"/>
          <w:sz w:val="22"/>
          <w:szCs w:val="22"/>
          <w:lang w:val="ro-RO"/>
        </w:rPr>
      </w:pPr>
    </w:p>
    <w:p w14:paraId="6747939F" w14:textId="77777777" w:rsidR="000E02B1" w:rsidRDefault="000E02B1" w:rsidP="00DD7636">
      <w:pPr>
        <w:pStyle w:val="ListParagraph"/>
        <w:spacing w:after="200" w:line="276" w:lineRule="auto"/>
        <w:rPr>
          <w:rFonts w:eastAsiaTheme="minorHAnsi"/>
          <w:sz w:val="22"/>
          <w:szCs w:val="22"/>
          <w:lang w:val="ro-RO"/>
        </w:rPr>
      </w:pPr>
    </w:p>
    <w:p w14:paraId="3FF71713" w14:textId="77777777" w:rsidR="000E02B1" w:rsidRDefault="000E02B1" w:rsidP="00DD7636">
      <w:pPr>
        <w:pStyle w:val="ListParagraph"/>
        <w:spacing w:after="200" w:line="276" w:lineRule="auto"/>
        <w:rPr>
          <w:rFonts w:eastAsiaTheme="minorHAnsi"/>
          <w:sz w:val="22"/>
          <w:szCs w:val="22"/>
          <w:lang w:val="ro-RO"/>
        </w:rPr>
      </w:pPr>
    </w:p>
    <w:p w14:paraId="53D8C6E8" w14:textId="7C988E71" w:rsidR="000E02B1" w:rsidRDefault="000E02B1" w:rsidP="00DD7636">
      <w:pPr>
        <w:pStyle w:val="ListParagraph"/>
        <w:spacing w:after="200" w:line="276" w:lineRule="auto"/>
        <w:rPr>
          <w:rFonts w:eastAsiaTheme="minorHAnsi"/>
          <w:sz w:val="22"/>
          <w:szCs w:val="22"/>
          <w:lang w:val="ro-RO"/>
        </w:rPr>
      </w:pPr>
    </w:p>
    <w:p w14:paraId="3E539FFA" w14:textId="77777777" w:rsidR="000E02B1" w:rsidRDefault="000E02B1" w:rsidP="00DD7636">
      <w:pPr>
        <w:pStyle w:val="ListParagraph"/>
        <w:spacing w:after="200" w:line="276" w:lineRule="auto"/>
        <w:rPr>
          <w:rFonts w:eastAsiaTheme="minorHAnsi"/>
          <w:sz w:val="22"/>
          <w:szCs w:val="22"/>
          <w:lang w:val="ro-RO"/>
        </w:rPr>
      </w:pPr>
    </w:p>
    <w:p w14:paraId="274AA3B6" w14:textId="0564A66E" w:rsidR="00A64C6E" w:rsidRDefault="00A64C6E" w:rsidP="000E02B1">
      <w:pPr>
        <w:pStyle w:val="ListParagraph"/>
        <w:spacing w:after="200" w:line="276" w:lineRule="auto"/>
        <w:jc w:val="both"/>
        <w:rPr>
          <w:rFonts w:eastAsiaTheme="minorHAnsi"/>
          <w:sz w:val="22"/>
          <w:szCs w:val="22"/>
          <w:lang w:val="ro-RO"/>
        </w:rPr>
      </w:pPr>
    </w:p>
    <w:p w14:paraId="6DCD5D69" w14:textId="53EE8EC4" w:rsidR="00A64C6E" w:rsidRPr="00DD7636" w:rsidRDefault="00A64C6E" w:rsidP="00DD7636">
      <w:pPr>
        <w:pStyle w:val="ListParagraph"/>
        <w:spacing w:after="200" w:line="276" w:lineRule="auto"/>
        <w:rPr>
          <w:rFonts w:eastAsiaTheme="minorHAnsi"/>
          <w:sz w:val="22"/>
          <w:szCs w:val="22"/>
          <w:lang w:val="ro-RO"/>
        </w:rPr>
      </w:pPr>
    </w:p>
    <w:sectPr w:rsidR="00A64C6E" w:rsidRPr="00DD7636" w:rsidSect="00C56DF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0BA93" w14:textId="77777777" w:rsidR="00B23F81" w:rsidRDefault="00B23F81">
      <w:r>
        <w:separator/>
      </w:r>
    </w:p>
  </w:endnote>
  <w:endnote w:type="continuationSeparator" w:id="0">
    <w:p w14:paraId="214B5203" w14:textId="77777777" w:rsidR="00B23F81" w:rsidRDefault="00B2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EF82" w14:textId="77777777" w:rsidR="00DD7636" w:rsidRDefault="00DD7636">
    <w:pPr>
      <w:pStyle w:val="Footer"/>
      <w:jc w:val="right"/>
    </w:pPr>
    <w:r>
      <w:fldChar w:fldCharType="begin"/>
    </w:r>
    <w:r>
      <w:instrText>PAGE   \* MERGEFORMAT</w:instrText>
    </w:r>
    <w:r>
      <w:fldChar w:fldCharType="separate"/>
    </w:r>
    <w:r w:rsidR="00556B76" w:rsidRPr="00556B76">
      <w:rPr>
        <w:noProof/>
        <w:lang w:val="ro-RO"/>
      </w:rPr>
      <w:t>1</w:t>
    </w:r>
    <w:r>
      <w:fldChar w:fldCharType="end"/>
    </w:r>
  </w:p>
  <w:p w14:paraId="07564D62" w14:textId="77777777" w:rsidR="00DD7636" w:rsidRDefault="00DD7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47CC7" w14:textId="77777777" w:rsidR="00B23F81" w:rsidRDefault="00B23F81">
      <w:r>
        <w:separator/>
      </w:r>
    </w:p>
  </w:footnote>
  <w:footnote w:type="continuationSeparator" w:id="0">
    <w:p w14:paraId="619DAD89" w14:textId="77777777" w:rsidR="00B23F81" w:rsidRDefault="00B23F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422F"/>
    <w:multiLevelType w:val="multilevel"/>
    <w:tmpl w:val="389C13A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A6E00"/>
    <w:multiLevelType w:val="hybridMultilevel"/>
    <w:tmpl w:val="064E50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666015"/>
    <w:multiLevelType w:val="hybridMultilevel"/>
    <w:tmpl w:val="C74AFB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4762E19"/>
    <w:multiLevelType w:val="hybridMultilevel"/>
    <w:tmpl w:val="3E6053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2A43444"/>
    <w:multiLevelType w:val="hybridMultilevel"/>
    <w:tmpl w:val="720CA1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78A0A0E"/>
    <w:multiLevelType w:val="hybridMultilevel"/>
    <w:tmpl w:val="9166A1E4"/>
    <w:lvl w:ilvl="0" w:tplc="528C574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EB87A34"/>
    <w:multiLevelType w:val="hybridMultilevel"/>
    <w:tmpl w:val="F3C678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4D471B6"/>
    <w:multiLevelType w:val="multilevel"/>
    <w:tmpl w:val="3244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E66E7"/>
    <w:multiLevelType w:val="hybridMultilevel"/>
    <w:tmpl w:val="79DAFD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1032957"/>
    <w:multiLevelType w:val="hybridMultilevel"/>
    <w:tmpl w:val="818E86E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58E22CB6"/>
    <w:multiLevelType w:val="hybridMultilevel"/>
    <w:tmpl w:val="7F463D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60BA105E"/>
    <w:multiLevelType w:val="hybridMultilevel"/>
    <w:tmpl w:val="74D8FBE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9432CC"/>
    <w:multiLevelType w:val="hybridMultilevel"/>
    <w:tmpl w:val="29EEFC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706234E5"/>
    <w:multiLevelType w:val="hybridMultilevel"/>
    <w:tmpl w:val="F176FE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D0E4A8D"/>
    <w:multiLevelType w:val="hybridMultilevel"/>
    <w:tmpl w:val="7EDA168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1279878234">
    <w:abstractNumId w:val="11"/>
  </w:num>
  <w:num w:numId="2" w16cid:durableId="405996963">
    <w:abstractNumId w:val="4"/>
  </w:num>
  <w:num w:numId="3" w16cid:durableId="373038504">
    <w:abstractNumId w:val="5"/>
  </w:num>
  <w:num w:numId="4" w16cid:durableId="271329356">
    <w:abstractNumId w:val="6"/>
  </w:num>
  <w:num w:numId="5" w16cid:durableId="2002192770">
    <w:abstractNumId w:val="0"/>
  </w:num>
  <w:num w:numId="6" w16cid:durableId="1965578196">
    <w:abstractNumId w:val="7"/>
  </w:num>
  <w:num w:numId="7" w16cid:durableId="493569976">
    <w:abstractNumId w:val="10"/>
  </w:num>
  <w:num w:numId="8" w16cid:durableId="1226260885">
    <w:abstractNumId w:val="9"/>
  </w:num>
  <w:num w:numId="9" w16cid:durableId="497113280">
    <w:abstractNumId w:val="14"/>
  </w:num>
  <w:num w:numId="10" w16cid:durableId="1293638656">
    <w:abstractNumId w:val="12"/>
  </w:num>
  <w:num w:numId="11" w16cid:durableId="329454537">
    <w:abstractNumId w:val="3"/>
  </w:num>
  <w:num w:numId="12" w16cid:durableId="317618265">
    <w:abstractNumId w:val="2"/>
  </w:num>
  <w:num w:numId="13" w16cid:durableId="715356629">
    <w:abstractNumId w:val="13"/>
  </w:num>
  <w:num w:numId="14" w16cid:durableId="114296193">
    <w:abstractNumId w:val="8"/>
  </w:num>
  <w:num w:numId="15" w16cid:durableId="16784046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59C"/>
    <w:rsid w:val="00001172"/>
    <w:rsid w:val="00014195"/>
    <w:rsid w:val="000268BC"/>
    <w:rsid w:val="0002726E"/>
    <w:rsid w:val="000318DB"/>
    <w:rsid w:val="0004589E"/>
    <w:rsid w:val="00050C39"/>
    <w:rsid w:val="00051870"/>
    <w:rsid w:val="0005332A"/>
    <w:rsid w:val="000554B4"/>
    <w:rsid w:val="000556E3"/>
    <w:rsid w:val="000645DF"/>
    <w:rsid w:val="000654FC"/>
    <w:rsid w:val="00066856"/>
    <w:rsid w:val="000707B5"/>
    <w:rsid w:val="00071DC8"/>
    <w:rsid w:val="00075474"/>
    <w:rsid w:val="00081406"/>
    <w:rsid w:val="00086DF5"/>
    <w:rsid w:val="000874B7"/>
    <w:rsid w:val="00087EDD"/>
    <w:rsid w:val="000944DE"/>
    <w:rsid w:val="000948AE"/>
    <w:rsid w:val="000952AA"/>
    <w:rsid w:val="00097223"/>
    <w:rsid w:val="000A3823"/>
    <w:rsid w:val="000C40E0"/>
    <w:rsid w:val="000C56E6"/>
    <w:rsid w:val="000C7446"/>
    <w:rsid w:val="000D0BCD"/>
    <w:rsid w:val="000D2206"/>
    <w:rsid w:val="000D2416"/>
    <w:rsid w:val="000E02B1"/>
    <w:rsid w:val="000E7244"/>
    <w:rsid w:val="000F7D30"/>
    <w:rsid w:val="00103D0C"/>
    <w:rsid w:val="001041EB"/>
    <w:rsid w:val="0010471F"/>
    <w:rsid w:val="00106186"/>
    <w:rsid w:val="00121A97"/>
    <w:rsid w:val="00122FDA"/>
    <w:rsid w:val="00123128"/>
    <w:rsid w:val="00124E5F"/>
    <w:rsid w:val="0012762A"/>
    <w:rsid w:val="00141693"/>
    <w:rsid w:val="0014264E"/>
    <w:rsid w:val="001426E2"/>
    <w:rsid w:val="001604F6"/>
    <w:rsid w:val="001702D7"/>
    <w:rsid w:val="00170D9C"/>
    <w:rsid w:val="00174881"/>
    <w:rsid w:val="001751E3"/>
    <w:rsid w:val="00181F1C"/>
    <w:rsid w:val="001840B7"/>
    <w:rsid w:val="00184AC1"/>
    <w:rsid w:val="00193214"/>
    <w:rsid w:val="001943B8"/>
    <w:rsid w:val="00194560"/>
    <w:rsid w:val="00196413"/>
    <w:rsid w:val="001A0D09"/>
    <w:rsid w:val="001A0D55"/>
    <w:rsid w:val="001A5632"/>
    <w:rsid w:val="001B4B92"/>
    <w:rsid w:val="001C55A7"/>
    <w:rsid w:val="001D3ADC"/>
    <w:rsid w:val="001D5F82"/>
    <w:rsid w:val="001E6C75"/>
    <w:rsid w:val="001E703B"/>
    <w:rsid w:val="001F6929"/>
    <w:rsid w:val="00202D3B"/>
    <w:rsid w:val="00205D77"/>
    <w:rsid w:val="00206806"/>
    <w:rsid w:val="0021346C"/>
    <w:rsid w:val="0021489F"/>
    <w:rsid w:val="00222027"/>
    <w:rsid w:val="00223F1B"/>
    <w:rsid w:val="00231A9E"/>
    <w:rsid w:val="002359A6"/>
    <w:rsid w:val="00244CED"/>
    <w:rsid w:val="00251225"/>
    <w:rsid w:val="0025297E"/>
    <w:rsid w:val="0025695C"/>
    <w:rsid w:val="0026032C"/>
    <w:rsid w:val="00267722"/>
    <w:rsid w:val="00287754"/>
    <w:rsid w:val="00287887"/>
    <w:rsid w:val="00293CF0"/>
    <w:rsid w:val="002973B1"/>
    <w:rsid w:val="002A161D"/>
    <w:rsid w:val="002A681C"/>
    <w:rsid w:val="002A7D87"/>
    <w:rsid w:val="002B1968"/>
    <w:rsid w:val="002B2D92"/>
    <w:rsid w:val="002B7795"/>
    <w:rsid w:val="002C1452"/>
    <w:rsid w:val="002C6B60"/>
    <w:rsid w:val="002C6D90"/>
    <w:rsid w:val="002C72FB"/>
    <w:rsid w:val="002C7E10"/>
    <w:rsid w:val="002D4154"/>
    <w:rsid w:val="002D5D23"/>
    <w:rsid w:val="002E4BD0"/>
    <w:rsid w:val="002F2D0F"/>
    <w:rsid w:val="0030285A"/>
    <w:rsid w:val="00306977"/>
    <w:rsid w:val="003113B2"/>
    <w:rsid w:val="003148C9"/>
    <w:rsid w:val="0031531F"/>
    <w:rsid w:val="00317A62"/>
    <w:rsid w:val="0032017F"/>
    <w:rsid w:val="00320A07"/>
    <w:rsid w:val="00333D22"/>
    <w:rsid w:val="00334476"/>
    <w:rsid w:val="00337DFF"/>
    <w:rsid w:val="003405B0"/>
    <w:rsid w:val="00342022"/>
    <w:rsid w:val="00352CCE"/>
    <w:rsid w:val="003543EE"/>
    <w:rsid w:val="00363702"/>
    <w:rsid w:val="00364CFB"/>
    <w:rsid w:val="003702C2"/>
    <w:rsid w:val="00371228"/>
    <w:rsid w:val="00374AB1"/>
    <w:rsid w:val="003759A3"/>
    <w:rsid w:val="003763CC"/>
    <w:rsid w:val="00382882"/>
    <w:rsid w:val="0038402C"/>
    <w:rsid w:val="00390B23"/>
    <w:rsid w:val="00395DDE"/>
    <w:rsid w:val="0039644D"/>
    <w:rsid w:val="00396C32"/>
    <w:rsid w:val="003A557F"/>
    <w:rsid w:val="003B5F8A"/>
    <w:rsid w:val="003C6473"/>
    <w:rsid w:val="003C6DCE"/>
    <w:rsid w:val="003D28F4"/>
    <w:rsid w:val="003E0DF7"/>
    <w:rsid w:val="003E3B46"/>
    <w:rsid w:val="003E3D29"/>
    <w:rsid w:val="003E69D7"/>
    <w:rsid w:val="003F6BA8"/>
    <w:rsid w:val="003F7469"/>
    <w:rsid w:val="0040151B"/>
    <w:rsid w:val="00412619"/>
    <w:rsid w:val="004136FE"/>
    <w:rsid w:val="00415609"/>
    <w:rsid w:val="00416A5B"/>
    <w:rsid w:val="00417436"/>
    <w:rsid w:val="004213BB"/>
    <w:rsid w:val="00422A93"/>
    <w:rsid w:val="00423031"/>
    <w:rsid w:val="00427B4A"/>
    <w:rsid w:val="0043193B"/>
    <w:rsid w:val="00437F86"/>
    <w:rsid w:val="00437F93"/>
    <w:rsid w:val="00442917"/>
    <w:rsid w:val="004435F8"/>
    <w:rsid w:val="004439D4"/>
    <w:rsid w:val="00445D02"/>
    <w:rsid w:val="00454683"/>
    <w:rsid w:val="00455140"/>
    <w:rsid w:val="00457772"/>
    <w:rsid w:val="00461A79"/>
    <w:rsid w:val="00464E55"/>
    <w:rsid w:val="004658D7"/>
    <w:rsid w:val="00470E12"/>
    <w:rsid w:val="00471033"/>
    <w:rsid w:val="00471459"/>
    <w:rsid w:val="0047258A"/>
    <w:rsid w:val="004771CB"/>
    <w:rsid w:val="0048552D"/>
    <w:rsid w:val="00493044"/>
    <w:rsid w:val="0049344A"/>
    <w:rsid w:val="004947E4"/>
    <w:rsid w:val="004951FB"/>
    <w:rsid w:val="0049724F"/>
    <w:rsid w:val="004A29ED"/>
    <w:rsid w:val="004A5216"/>
    <w:rsid w:val="004A663A"/>
    <w:rsid w:val="004B5F37"/>
    <w:rsid w:val="004B7225"/>
    <w:rsid w:val="004C23D6"/>
    <w:rsid w:val="004C3C8C"/>
    <w:rsid w:val="004E219B"/>
    <w:rsid w:val="004E399D"/>
    <w:rsid w:val="004E43D9"/>
    <w:rsid w:val="004F1A3F"/>
    <w:rsid w:val="00502AA6"/>
    <w:rsid w:val="00502B12"/>
    <w:rsid w:val="0050373B"/>
    <w:rsid w:val="00510FB3"/>
    <w:rsid w:val="005112AE"/>
    <w:rsid w:val="005133B8"/>
    <w:rsid w:val="00514DB9"/>
    <w:rsid w:val="00517594"/>
    <w:rsid w:val="00523D60"/>
    <w:rsid w:val="00524795"/>
    <w:rsid w:val="005277C8"/>
    <w:rsid w:val="005323A3"/>
    <w:rsid w:val="00533A90"/>
    <w:rsid w:val="00533E83"/>
    <w:rsid w:val="00537033"/>
    <w:rsid w:val="005378B9"/>
    <w:rsid w:val="005424E8"/>
    <w:rsid w:val="00546469"/>
    <w:rsid w:val="005470E5"/>
    <w:rsid w:val="005528E7"/>
    <w:rsid w:val="00553E60"/>
    <w:rsid w:val="00556B76"/>
    <w:rsid w:val="00557281"/>
    <w:rsid w:val="00563B60"/>
    <w:rsid w:val="00564D68"/>
    <w:rsid w:val="0057034B"/>
    <w:rsid w:val="005707B4"/>
    <w:rsid w:val="00583005"/>
    <w:rsid w:val="00586277"/>
    <w:rsid w:val="00593F0C"/>
    <w:rsid w:val="005950C8"/>
    <w:rsid w:val="005A52A7"/>
    <w:rsid w:val="005A55C6"/>
    <w:rsid w:val="005B12CF"/>
    <w:rsid w:val="005B3094"/>
    <w:rsid w:val="005B55A1"/>
    <w:rsid w:val="005B63AD"/>
    <w:rsid w:val="005C1A48"/>
    <w:rsid w:val="005C2831"/>
    <w:rsid w:val="005C4B21"/>
    <w:rsid w:val="005C5691"/>
    <w:rsid w:val="005C78AE"/>
    <w:rsid w:val="005D0548"/>
    <w:rsid w:val="005E0E26"/>
    <w:rsid w:val="005E4497"/>
    <w:rsid w:val="005F2582"/>
    <w:rsid w:val="005F3766"/>
    <w:rsid w:val="005F45B8"/>
    <w:rsid w:val="005F6828"/>
    <w:rsid w:val="005F78A9"/>
    <w:rsid w:val="005F7E30"/>
    <w:rsid w:val="006019BB"/>
    <w:rsid w:val="00604532"/>
    <w:rsid w:val="006242FB"/>
    <w:rsid w:val="00625B48"/>
    <w:rsid w:val="006263B0"/>
    <w:rsid w:val="00631D1D"/>
    <w:rsid w:val="00631EF9"/>
    <w:rsid w:val="00633404"/>
    <w:rsid w:val="00634DFF"/>
    <w:rsid w:val="0063609E"/>
    <w:rsid w:val="00637862"/>
    <w:rsid w:val="00637F3A"/>
    <w:rsid w:val="006449B4"/>
    <w:rsid w:val="00645737"/>
    <w:rsid w:val="006507A6"/>
    <w:rsid w:val="00650809"/>
    <w:rsid w:val="00650C74"/>
    <w:rsid w:val="00650FA6"/>
    <w:rsid w:val="00661284"/>
    <w:rsid w:val="0066459F"/>
    <w:rsid w:val="006666ED"/>
    <w:rsid w:val="00673FB6"/>
    <w:rsid w:val="00675AAA"/>
    <w:rsid w:val="00677A00"/>
    <w:rsid w:val="006816BF"/>
    <w:rsid w:val="00682C9F"/>
    <w:rsid w:val="00682CBC"/>
    <w:rsid w:val="00683AEC"/>
    <w:rsid w:val="00684274"/>
    <w:rsid w:val="00694D67"/>
    <w:rsid w:val="006A15D9"/>
    <w:rsid w:val="006A4764"/>
    <w:rsid w:val="006A4BFA"/>
    <w:rsid w:val="006A6A69"/>
    <w:rsid w:val="006A7804"/>
    <w:rsid w:val="006B2A37"/>
    <w:rsid w:val="006C4D6E"/>
    <w:rsid w:val="006D342F"/>
    <w:rsid w:val="006D4613"/>
    <w:rsid w:val="006D7244"/>
    <w:rsid w:val="006E5138"/>
    <w:rsid w:val="00700B8E"/>
    <w:rsid w:val="00703677"/>
    <w:rsid w:val="007057D2"/>
    <w:rsid w:val="0070667A"/>
    <w:rsid w:val="0070728D"/>
    <w:rsid w:val="0071508B"/>
    <w:rsid w:val="00715BC2"/>
    <w:rsid w:val="0072560B"/>
    <w:rsid w:val="00730C55"/>
    <w:rsid w:val="0074201D"/>
    <w:rsid w:val="0074703B"/>
    <w:rsid w:val="00752D66"/>
    <w:rsid w:val="0076242F"/>
    <w:rsid w:val="00764112"/>
    <w:rsid w:val="00765CA9"/>
    <w:rsid w:val="00771CD5"/>
    <w:rsid w:val="00772A44"/>
    <w:rsid w:val="00776090"/>
    <w:rsid w:val="007774EA"/>
    <w:rsid w:val="00783958"/>
    <w:rsid w:val="00784D16"/>
    <w:rsid w:val="0078646B"/>
    <w:rsid w:val="0078739C"/>
    <w:rsid w:val="007906E3"/>
    <w:rsid w:val="0079601F"/>
    <w:rsid w:val="007A0E52"/>
    <w:rsid w:val="007A401D"/>
    <w:rsid w:val="007A4565"/>
    <w:rsid w:val="007A61CC"/>
    <w:rsid w:val="007A7FA2"/>
    <w:rsid w:val="007B4F65"/>
    <w:rsid w:val="007B6360"/>
    <w:rsid w:val="007B6584"/>
    <w:rsid w:val="007B73C0"/>
    <w:rsid w:val="007C61FD"/>
    <w:rsid w:val="007C7884"/>
    <w:rsid w:val="007D1C1E"/>
    <w:rsid w:val="007D5257"/>
    <w:rsid w:val="007E0DC1"/>
    <w:rsid w:val="007E289A"/>
    <w:rsid w:val="007F1095"/>
    <w:rsid w:val="007F162A"/>
    <w:rsid w:val="007F5662"/>
    <w:rsid w:val="007F621F"/>
    <w:rsid w:val="0080458F"/>
    <w:rsid w:val="00812A14"/>
    <w:rsid w:val="00815CFA"/>
    <w:rsid w:val="008167A9"/>
    <w:rsid w:val="00824182"/>
    <w:rsid w:val="00824201"/>
    <w:rsid w:val="00826DE5"/>
    <w:rsid w:val="00843C86"/>
    <w:rsid w:val="008448DB"/>
    <w:rsid w:val="00850E06"/>
    <w:rsid w:val="00850F6A"/>
    <w:rsid w:val="00852637"/>
    <w:rsid w:val="00853831"/>
    <w:rsid w:val="00861419"/>
    <w:rsid w:val="0086379E"/>
    <w:rsid w:val="0086580D"/>
    <w:rsid w:val="00876288"/>
    <w:rsid w:val="008826F7"/>
    <w:rsid w:val="008829CA"/>
    <w:rsid w:val="008848EE"/>
    <w:rsid w:val="00886FA6"/>
    <w:rsid w:val="00887A90"/>
    <w:rsid w:val="00892052"/>
    <w:rsid w:val="00893028"/>
    <w:rsid w:val="00893EFD"/>
    <w:rsid w:val="008A01D5"/>
    <w:rsid w:val="008A10FC"/>
    <w:rsid w:val="008A2CDC"/>
    <w:rsid w:val="008A5676"/>
    <w:rsid w:val="008A6A1C"/>
    <w:rsid w:val="008C1F57"/>
    <w:rsid w:val="008C2BBD"/>
    <w:rsid w:val="008E21DA"/>
    <w:rsid w:val="008E2222"/>
    <w:rsid w:val="008E26F0"/>
    <w:rsid w:val="008E4E86"/>
    <w:rsid w:val="008E5D53"/>
    <w:rsid w:val="008E7503"/>
    <w:rsid w:val="008F0303"/>
    <w:rsid w:val="008F641E"/>
    <w:rsid w:val="008F7077"/>
    <w:rsid w:val="00902777"/>
    <w:rsid w:val="00907352"/>
    <w:rsid w:val="00910AE7"/>
    <w:rsid w:val="009319AD"/>
    <w:rsid w:val="00932492"/>
    <w:rsid w:val="009355EA"/>
    <w:rsid w:val="00936147"/>
    <w:rsid w:val="0094230F"/>
    <w:rsid w:val="0095660E"/>
    <w:rsid w:val="00962D8C"/>
    <w:rsid w:val="00963749"/>
    <w:rsid w:val="00965079"/>
    <w:rsid w:val="009730AF"/>
    <w:rsid w:val="00991814"/>
    <w:rsid w:val="009931FC"/>
    <w:rsid w:val="00994E9F"/>
    <w:rsid w:val="00997D68"/>
    <w:rsid w:val="009A456F"/>
    <w:rsid w:val="009A6AFE"/>
    <w:rsid w:val="009B0BFE"/>
    <w:rsid w:val="009B12F1"/>
    <w:rsid w:val="009C0FA2"/>
    <w:rsid w:val="009C5CF0"/>
    <w:rsid w:val="009D2D3B"/>
    <w:rsid w:val="009D6CB9"/>
    <w:rsid w:val="009E3915"/>
    <w:rsid w:val="009E46D4"/>
    <w:rsid w:val="009E4876"/>
    <w:rsid w:val="009E7E21"/>
    <w:rsid w:val="009F3AB0"/>
    <w:rsid w:val="009F51F1"/>
    <w:rsid w:val="009F6E41"/>
    <w:rsid w:val="009F7A29"/>
    <w:rsid w:val="00A01968"/>
    <w:rsid w:val="00A038AB"/>
    <w:rsid w:val="00A058D6"/>
    <w:rsid w:val="00A130E3"/>
    <w:rsid w:val="00A14E4F"/>
    <w:rsid w:val="00A15B65"/>
    <w:rsid w:val="00A17B47"/>
    <w:rsid w:val="00A24288"/>
    <w:rsid w:val="00A3141F"/>
    <w:rsid w:val="00A34A05"/>
    <w:rsid w:val="00A34B22"/>
    <w:rsid w:val="00A37AFA"/>
    <w:rsid w:val="00A37B64"/>
    <w:rsid w:val="00A37FD0"/>
    <w:rsid w:val="00A43BAA"/>
    <w:rsid w:val="00A46A52"/>
    <w:rsid w:val="00A47E8F"/>
    <w:rsid w:val="00A50338"/>
    <w:rsid w:val="00A51106"/>
    <w:rsid w:val="00A5302D"/>
    <w:rsid w:val="00A546A3"/>
    <w:rsid w:val="00A54DB3"/>
    <w:rsid w:val="00A55911"/>
    <w:rsid w:val="00A575D2"/>
    <w:rsid w:val="00A576FE"/>
    <w:rsid w:val="00A635FF"/>
    <w:rsid w:val="00A63F42"/>
    <w:rsid w:val="00A64C6E"/>
    <w:rsid w:val="00A675C8"/>
    <w:rsid w:val="00A9463A"/>
    <w:rsid w:val="00A95CC1"/>
    <w:rsid w:val="00AB106A"/>
    <w:rsid w:val="00AB35D0"/>
    <w:rsid w:val="00AB58D2"/>
    <w:rsid w:val="00AC10F2"/>
    <w:rsid w:val="00AC6EE5"/>
    <w:rsid w:val="00AD1A97"/>
    <w:rsid w:val="00AD6F10"/>
    <w:rsid w:val="00AE2480"/>
    <w:rsid w:val="00AE24F7"/>
    <w:rsid w:val="00AE25E1"/>
    <w:rsid w:val="00AE2D6D"/>
    <w:rsid w:val="00AE2D81"/>
    <w:rsid w:val="00AF3AE1"/>
    <w:rsid w:val="00B00218"/>
    <w:rsid w:val="00B00439"/>
    <w:rsid w:val="00B127FC"/>
    <w:rsid w:val="00B133F8"/>
    <w:rsid w:val="00B23F81"/>
    <w:rsid w:val="00B2571D"/>
    <w:rsid w:val="00B33D87"/>
    <w:rsid w:val="00B37E00"/>
    <w:rsid w:val="00B41C28"/>
    <w:rsid w:val="00B426D4"/>
    <w:rsid w:val="00B55B7F"/>
    <w:rsid w:val="00B61ED6"/>
    <w:rsid w:val="00B731BA"/>
    <w:rsid w:val="00B74B5C"/>
    <w:rsid w:val="00B765BA"/>
    <w:rsid w:val="00B81000"/>
    <w:rsid w:val="00B82B65"/>
    <w:rsid w:val="00B842AD"/>
    <w:rsid w:val="00B87EB0"/>
    <w:rsid w:val="00B95339"/>
    <w:rsid w:val="00BA42BA"/>
    <w:rsid w:val="00BA5DC4"/>
    <w:rsid w:val="00BB1C42"/>
    <w:rsid w:val="00BB2926"/>
    <w:rsid w:val="00BB310B"/>
    <w:rsid w:val="00BB417B"/>
    <w:rsid w:val="00BB4810"/>
    <w:rsid w:val="00BB4B3E"/>
    <w:rsid w:val="00BB5668"/>
    <w:rsid w:val="00BB6124"/>
    <w:rsid w:val="00BC2436"/>
    <w:rsid w:val="00BC48F8"/>
    <w:rsid w:val="00BC55ED"/>
    <w:rsid w:val="00BC601E"/>
    <w:rsid w:val="00BD4962"/>
    <w:rsid w:val="00BD60E2"/>
    <w:rsid w:val="00BE37B8"/>
    <w:rsid w:val="00BE3E9D"/>
    <w:rsid w:val="00BE49CA"/>
    <w:rsid w:val="00BF53C5"/>
    <w:rsid w:val="00BF5DEB"/>
    <w:rsid w:val="00BF7E9F"/>
    <w:rsid w:val="00C00329"/>
    <w:rsid w:val="00C0222C"/>
    <w:rsid w:val="00C0643D"/>
    <w:rsid w:val="00C06FB0"/>
    <w:rsid w:val="00C07D7D"/>
    <w:rsid w:val="00C11826"/>
    <w:rsid w:val="00C138AC"/>
    <w:rsid w:val="00C17292"/>
    <w:rsid w:val="00C209D8"/>
    <w:rsid w:val="00C22FCA"/>
    <w:rsid w:val="00C2531F"/>
    <w:rsid w:val="00C31BCC"/>
    <w:rsid w:val="00C348A1"/>
    <w:rsid w:val="00C450BF"/>
    <w:rsid w:val="00C4672B"/>
    <w:rsid w:val="00C50B70"/>
    <w:rsid w:val="00C53465"/>
    <w:rsid w:val="00C56DF5"/>
    <w:rsid w:val="00C647D5"/>
    <w:rsid w:val="00C728AA"/>
    <w:rsid w:val="00C75262"/>
    <w:rsid w:val="00C8109A"/>
    <w:rsid w:val="00C86995"/>
    <w:rsid w:val="00C87D51"/>
    <w:rsid w:val="00C90154"/>
    <w:rsid w:val="00C90C5B"/>
    <w:rsid w:val="00C93D1C"/>
    <w:rsid w:val="00CA1733"/>
    <w:rsid w:val="00CB1C83"/>
    <w:rsid w:val="00CB57EA"/>
    <w:rsid w:val="00CC2CA7"/>
    <w:rsid w:val="00CC78D5"/>
    <w:rsid w:val="00CD238C"/>
    <w:rsid w:val="00CD6D08"/>
    <w:rsid w:val="00CD7333"/>
    <w:rsid w:val="00CD7CA1"/>
    <w:rsid w:val="00CE1E1B"/>
    <w:rsid w:val="00CE6414"/>
    <w:rsid w:val="00CE6534"/>
    <w:rsid w:val="00CF5A5C"/>
    <w:rsid w:val="00D104FA"/>
    <w:rsid w:val="00D13AAC"/>
    <w:rsid w:val="00D1428D"/>
    <w:rsid w:val="00D14C5F"/>
    <w:rsid w:val="00D16174"/>
    <w:rsid w:val="00D327EE"/>
    <w:rsid w:val="00D404F4"/>
    <w:rsid w:val="00D4079E"/>
    <w:rsid w:val="00D40D75"/>
    <w:rsid w:val="00D41B0E"/>
    <w:rsid w:val="00D424D2"/>
    <w:rsid w:val="00D42759"/>
    <w:rsid w:val="00D50465"/>
    <w:rsid w:val="00D52993"/>
    <w:rsid w:val="00D55BEA"/>
    <w:rsid w:val="00D56B4D"/>
    <w:rsid w:val="00D61BEB"/>
    <w:rsid w:val="00D6466D"/>
    <w:rsid w:val="00D7177D"/>
    <w:rsid w:val="00D73CAA"/>
    <w:rsid w:val="00D75E38"/>
    <w:rsid w:val="00D775DF"/>
    <w:rsid w:val="00D80B97"/>
    <w:rsid w:val="00D83EE2"/>
    <w:rsid w:val="00D8782E"/>
    <w:rsid w:val="00D87896"/>
    <w:rsid w:val="00D92273"/>
    <w:rsid w:val="00D9534E"/>
    <w:rsid w:val="00DA54B4"/>
    <w:rsid w:val="00DA6AA0"/>
    <w:rsid w:val="00DA73CA"/>
    <w:rsid w:val="00DB021D"/>
    <w:rsid w:val="00DB463B"/>
    <w:rsid w:val="00DB4E3A"/>
    <w:rsid w:val="00DC10F7"/>
    <w:rsid w:val="00DC3287"/>
    <w:rsid w:val="00DC4F86"/>
    <w:rsid w:val="00DC780C"/>
    <w:rsid w:val="00DD0537"/>
    <w:rsid w:val="00DD0E80"/>
    <w:rsid w:val="00DD11B3"/>
    <w:rsid w:val="00DD7636"/>
    <w:rsid w:val="00DE463C"/>
    <w:rsid w:val="00DE7CD4"/>
    <w:rsid w:val="00DF06E1"/>
    <w:rsid w:val="00DF33DA"/>
    <w:rsid w:val="00DF559C"/>
    <w:rsid w:val="00E03566"/>
    <w:rsid w:val="00E113D7"/>
    <w:rsid w:val="00E11931"/>
    <w:rsid w:val="00E11BE6"/>
    <w:rsid w:val="00E13741"/>
    <w:rsid w:val="00E14AB6"/>
    <w:rsid w:val="00E17721"/>
    <w:rsid w:val="00E20CCF"/>
    <w:rsid w:val="00E22CCD"/>
    <w:rsid w:val="00E23DDB"/>
    <w:rsid w:val="00E25381"/>
    <w:rsid w:val="00E26267"/>
    <w:rsid w:val="00E3435D"/>
    <w:rsid w:val="00E350AE"/>
    <w:rsid w:val="00E359ED"/>
    <w:rsid w:val="00E423EB"/>
    <w:rsid w:val="00E43382"/>
    <w:rsid w:val="00E4421D"/>
    <w:rsid w:val="00E46165"/>
    <w:rsid w:val="00E54619"/>
    <w:rsid w:val="00E560F2"/>
    <w:rsid w:val="00E600A9"/>
    <w:rsid w:val="00E60843"/>
    <w:rsid w:val="00E62693"/>
    <w:rsid w:val="00E63925"/>
    <w:rsid w:val="00E70126"/>
    <w:rsid w:val="00E7189B"/>
    <w:rsid w:val="00E7344C"/>
    <w:rsid w:val="00E75BD6"/>
    <w:rsid w:val="00E77A97"/>
    <w:rsid w:val="00E92C18"/>
    <w:rsid w:val="00E93DE2"/>
    <w:rsid w:val="00EA1353"/>
    <w:rsid w:val="00EA16EE"/>
    <w:rsid w:val="00EA3B7D"/>
    <w:rsid w:val="00EA3CE8"/>
    <w:rsid w:val="00EA622E"/>
    <w:rsid w:val="00EA64D3"/>
    <w:rsid w:val="00EA74A2"/>
    <w:rsid w:val="00EB0228"/>
    <w:rsid w:val="00EB1BB8"/>
    <w:rsid w:val="00EB3BFD"/>
    <w:rsid w:val="00EC07DB"/>
    <w:rsid w:val="00EC30C2"/>
    <w:rsid w:val="00ED6E7A"/>
    <w:rsid w:val="00EE33FF"/>
    <w:rsid w:val="00EE4EB1"/>
    <w:rsid w:val="00EF1E97"/>
    <w:rsid w:val="00EF6114"/>
    <w:rsid w:val="00F022B4"/>
    <w:rsid w:val="00F0357A"/>
    <w:rsid w:val="00F11368"/>
    <w:rsid w:val="00F1570A"/>
    <w:rsid w:val="00F1622C"/>
    <w:rsid w:val="00F16FC2"/>
    <w:rsid w:val="00F23EF3"/>
    <w:rsid w:val="00F267FD"/>
    <w:rsid w:val="00F4646D"/>
    <w:rsid w:val="00F46FF6"/>
    <w:rsid w:val="00F55DBD"/>
    <w:rsid w:val="00F56738"/>
    <w:rsid w:val="00F709F2"/>
    <w:rsid w:val="00F70FEA"/>
    <w:rsid w:val="00F74706"/>
    <w:rsid w:val="00F77D3B"/>
    <w:rsid w:val="00F8165E"/>
    <w:rsid w:val="00F824D5"/>
    <w:rsid w:val="00F83250"/>
    <w:rsid w:val="00F8499B"/>
    <w:rsid w:val="00F849C8"/>
    <w:rsid w:val="00F94654"/>
    <w:rsid w:val="00FA240B"/>
    <w:rsid w:val="00FA2567"/>
    <w:rsid w:val="00FA3A54"/>
    <w:rsid w:val="00FA50BE"/>
    <w:rsid w:val="00FB1FD8"/>
    <w:rsid w:val="00FB34EE"/>
    <w:rsid w:val="00FB4465"/>
    <w:rsid w:val="00FB4554"/>
    <w:rsid w:val="00FB4D81"/>
    <w:rsid w:val="00FB6B44"/>
    <w:rsid w:val="00FC4B49"/>
    <w:rsid w:val="00FC5440"/>
    <w:rsid w:val="00FC5F32"/>
    <w:rsid w:val="00FD0A1A"/>
    <w:rsid w:val="00FE18D9"/>
    <w:rsid w:val="00FE61A5"/>
    <w:rsid w:val="00FE6E4C"/>
    <w:rsid w:val="00FE759D"/>
    <w:rsid w:val="00FF2024"/>
    <w:rsid w:val="00FF6479"/>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3601A"/>
  <w15:docId w15:val="{D8521B5F-0A7E-4FE1-ABA6-3CE3378C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5CF0"/>
    <w:rPr>
      <w:sz w:val="24"/>
      <w:szCs w:val="24"/>
    </w:rPr>
  </w:style>
  <w:style w:type="paragraph" w:styleId="Heading1">
    <w:name w:val="heading 1"/>
    <w:basedOn w:val="Normal"/>
    <w:next w:val="Normal"/>
    <w:link w:val="Heading1Cha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locked/>
    <w:rsid w:val="00517594"/>
    <w:rPr>
      <w:rFonts w:ascii="Calibri Light" w:eastAsia="SimSun" w:hAnsi="Calibri Light"/>
      <w:color w:val="2E74B5"/>
      <w:sz w:val="36"/>
      <w:szCs w:val="36"/>
      <w:lang w:val="ro-RO" w:eastAsia="ro-RO" w:bidi="ar-SA"/>
    </w:rPr>
  </w:style>
  <w:style w:type="paragraph" w:styleId="FootnoteText">
    <w:name w:val="footnote text"/>
    <w:aliases w:val="Char"/>
    <w:basedOn w:val="Normal"/>
    <w:link w:val="FootnoteTextChar"/>
    <w:semiHidden/>
    <w:rsid w:val="00471459"/>
    <w:rPr>
      <w:sz w:val="20"/>
      <w:szCs w:val="20"/>
    </w:rPr>
  </w:style>
  <w:style w:type="character" w:styleId="FootnoteReference">
    <w:name w:val="footnote reference"/>
    <w:semiHidden/>
    <w:rsid w:val="00471459"/>
    <w:rPr>
      <w:vertAlign w:val="superscript"/>
    </w:rPr>
  </w:style>
  <w:style w:type="character" w:customStyle="1" w:styleId="FootnoteTextChar">
    <w:name w:val="Footnote Text Char"/>
    <w:aliases w:val="Char Char"/>
    <w:link w:val="FootnoteText"/>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rsid w:val="00502AA6"/>
    <w:rPr>
      <w:rFonts w:ascii="Tahoma" w:hAnsi="Tahoma" w:cs="Tahoma"/>
      <w:sz w:val="16"/>
      <w:szCs w:val="16"/>
    </w:rPr>
  </w:style>
  <w:style w:type="character" w:customStyle="1" w:styleId="BalloonTextChar">
    <w:name w:val="Balloon Text Char"/>
    <w:basedOn w:val="DefaultParagraphFont"/>
    <w:link w:val="BalloonText"/>
    <w:rsid w:val="00502AA6"/>
    <w:rPr>
      <w:rFonts w:ascii="Tahoma" w:hAnsi="Tahoma" w:cs="Tahoma"/>
      <w:sz w:val="16"/>
      <w:szCs w:val="16"/>
    </w:rPr>
  </w:style>
  <w:style w:type="character" w:customStyle="1" w:styleId="UnresolvedMention1">
    <w:name w:val="Unresolved Mention1"/>
    <w:basedOn w:val="DefaultParagraphFont"/>
    <w:uiPriority w:val="99"/>
    <w:semiHidden/>
    <w:unhideWhenUsed/>
    <w:rsid w:val="00A46A52"/>
    <w:rPr>
      <w:color w:val="605E5C"/>
      <w:shd w:val="clear" w:color="auto" w:fill="E1DFDD"/>
    </w:rPr>
  </w:style>
  <w:style w:type="paragraph" w:styleId="ListParagraph">
    <w:name w:val="List Paragraph"/>
    <w:basedOn w:val="Normal"/>
    <w:uiPriority w:val="34"/>
    <w:qFormat/>
    <w:rsid w:val="00BF5DEB"/>
    <w:pPr>
      <w:ind w:left="720"/>
      <w:contextualSpacing/>
    </w:pPr>
  </w:style>
  <w:style w:type="table" w:customStyle="1" w:styleId="GrilTabel2">
    <w:name w:val="Grilă Tabel2"/>
    <w:basedOn w:val="TableNormal"/>
    <w:next w:val="TableGrid"/>
    <w:uiPriority w:val="59"/>
    <w:rsid w:val="00D424D2"/>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
    <w:name w:val="Grilă Tabel3"/>
    <w:basedOn w:val="TableNormal"/>
    <w:next w:val="TableGrid"/>
    <w:uiPriority w:val="59"/>
    <w:rsid w:val="00BC48F8"/>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
    <w:name w:val="Grilă Tabel4"/>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
    <w:name w:val="Grilă Tabel6"/>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
    <w:name w:val="Grilă Tabel7"/>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8">
    <w:name w:val="Grilă Tabel8"/>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A6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06623">
      <w:bodyDiv w:val="1"/>
      <w:marLeft w:val="0"/>
      <w:marRight w:val="0"/>
      <w:marTop w:val="0"/>
      <w:marBottom w:val="0"/>
      <w:divBdr>
        <w:top w:val="none" w:sz="0" w:space="0" w:color="auto"/>
        <w:left w:val="none" w:sz="0" w:space="0" w:color="auto"/>
        <w:bottom w:val="none" w:sz="0" w:space="0" w:color="auto"/>
        <w:right w:val="none" w:sz="0" w:space="0" w:color="auto"/>
      </w:divBdr>
    </w:div>
    <w:div w:id="106121750">
      <w:bodyDiv w:val="1"/>
      <w:marLeft w:val="0"/>
      <w:marRight w:val="0"/>
      <w:marTop w:val="0"/>
      <w:marBottom w:val="0"/>
      <w:divBdr>
        <w:top w:val="none" w:sz="0" w:space="0" w:color="auto"/>
        <w:left w:val="none" w:sz="0" w:space="0" w:color="auto"/>
        <w:bottom w:val="none" w:sz="0" w:space="0" w:color="auto"/>
        <w:right w:val="none" w:sz="0" w:space="0" w:color="auto"/>
      </w:divBdr>
      <w:divsChild>
        <w:div w:id="91096465">
          <w:marLeft w:val="0"/>
          <w:marRight w:val="0"/>
          <w:marTop w:val="0"/>
          <w:marBottom w:val="0"/>
          <w:divBdr>
            <w:top w:val="none" w:sz="0" w:space="0" w:color="auto"/>
            <w:left w:val="none" w:sz="0" w:space="0" w:color="auto"/>
            <w:bottom w:val="none" w:sz="0" w:space="0" w:color="auto"/>
            <w:right w:val="none" w:sz="0" w:space="0" w:color="auto"/>
          </w:divBdr>
          <w:divsChild>
            <w:div w:id="1011566597">
              <w:marLeft w:val="0"/>
              <w:marRight w:val="0"/>
              <w:marTop w:val="0"/>
              <w:marBottom w:val="0"/>
              <w:divBdr>
                <w:top w:val="none" w:sz="0" w:space="0" w:color="auto"/>
                <w:left w:val="none" w:sz="0" w:space="0" w:color="auto"/>
                <w:bottom w:val="none" w:sz="0" w:space="0" w:color="auto"/>
                <w:right w:val="none" w:sz="0" w:space="0" w:color="auto"/>
              </w:divBdr>
              <w:divsChild>
                <w:div w:id="8316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3258">
          <w:marLeft w:val="0"/>
          <w:marRight w:val="0"/>
          <w:marTop w:val="0"/>
          <w:marBottom w:val="0"/>
          <w:divBdr>
            <w:top w:val="none" w:sz="0" w:space="0" w:color="auto"/>
            <w:left w:val="none" w:sz="0" w:space="0" w:color="auto"/>
            <w:bottom w:val="none" w:sz="0" w:space="0" w:color="auto"/>
            <w:right w:val="none" w:sz="0" w:space="0" w:color="auto"/>
          </w:divBdr>
          <w:divsChild>
            <w:div w:id="1005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0991">
      <w:bodyDiv w:val="1"/>
      <w:marLeft w:val="0"/>
      <w:marRight w:val="0"/>
      <w:marTop w:val="0"/>
      <w:marBottom w:val="0"/>
      <w:divBdr>
        <w:top w:val="none" w:sz="0" w:space="0" w:color="auto"/>
        <w:left w:val="none" w:sz="0" w:space="0" w:color="auto"/>
        <w:bottom w:val="none" w:sz="0" w:space="0" w:color="auto"/>
        <w:right w:val="none" w:sz="0" w:space="0" w:color="auto"/>
      </w:divBdr>
    </w:div>
    <w:div w:id="289484458">
      <w:bodyDiv w:val="1"/>
      <w:marLeft w:val="0"/>
      <w:marRight w:val="0"/>
      <w:marTop w:val="0"/>
      <w:marBottom w:val="0"/>
      <w:divBdr>
        <w:top w:val="none" w:sz="0" w:space="0" w:color="auto"/>
        <w:left w:val="none" w:sz="0" w:space="0" w:color="auto"/>
        <w:bottom w:val="none" w:sz="0" w:space="0" w:color="auto"/>
        <w:right w:val="none" w:sz="0" w:space="0" w:color="auto"/>
      </w:divBdr>
    </w:div>
    <w:div w:id="296305257">
      <w:bodyDiv w:val="1"/>
      <w:marLeft w:val="0"/>
      <w:marRight w:val="0"/>
      <w:marTop w:val="0"/>
      <w:marBottom w:val="0"/>
      <w:divBdr>
        <w:top w:val="none" w:sz="0" w:space="0" w:color="auto"/>
        <w:left w:val="none" w:sz="0" w:space="0" w:color="auto"/>
        <w:bottom w:val="none" w:sz="0" w:space="0" w:color="auto"/>
        <w:right w:val="none" w:sz="0" w:space="0" w:color="auto"/>
      </w:divBdr>
    </w:div>
    <w:div w:id="306864766">
      <w:bodyDiv w:val="1"/>
      <w:marLeft w:val="0"/>
      <w:marRight w:val="0"/>
      <w:marTop w:val="0"/>
      <w:marBottom w:val="0"/>
      <w:divBdr>
        <w:top w:val="none" w:sz="0" w:space="0" w:color="auto"/>
        <w:left w:val="none" w:sz="0" w:space="0" w:color="auto"/>
        <w:bottom w:val="none" w:sz="0" w:space="0" w:color="auto"/>
        <w:right w:val="none" w:sz="0" w:space="0" w:color="auto"/>
      </w:divBdr>
    </w:div>
    <w:div w:id="556279289">
      <w:bodyDiv w:val="1"/>
      <w:marLeft w:val="0"/>
      <w:marRight w:val="0"/>
      <w:marTop w:val="0"/>
      <w:marBottom w:val="0"/>
      <w:divBdr>
        <w:top w:val="none" w:sz="0" w:space="0" w:color="auto"/>
        <w:left w:val="none" w:sz="0" w:space="0" w:color="auto"/>
        <w:bottom w:val="none" w:sz="0" w:space="0" w:color="auto"/>
        <w:right w:val="none" w:sz="0" w:space="0" w:color="auto"/>
      </w:divBdr>
    </w:div>
    <w:div w:id="700279371">
      <w:bodyDiv w:val="1"/>
      <w:marLeft w:val="0"/>
      <w:marRight w:val="0"/>
      <w:marTop w:val="0"/>
      <w:marBottom w:val="0"/>
      <w:divBdr>
        <w:top w:val="none" w:sz="0" w:space="0" w:color="auto"/>
        <w:left w:val="none" w:sz="0" w:space="0" w:color="auto"/>
        <w:bottom w:val="none" w:sz="0" w:space="0" w:color="auto"/>
        <w:right w:val="none" w:sz="0" w:space="0" w:color="auto"/>
      </w:divBdr>
    </w:div>
    <w:div w:id="837384699">
      <w:bodyDiv w:val="1"/>
      <w:marLeft w:val="0"/>
      <w:marRight w:val="0"/>
      <w:marTop w:val="0"/>
      <w:marBottom w:val="0"/>
      <w:divBdr>
        <w:top w:val="none" w:sz="0" w:space="0" w:color="auto"/>
        <w:left w:val="none" w:sz="0" w:space="0" w:color="auto"/>
        <w:bottom w:val="none" w:sz="0" w:space="0" w:color="auto"/>
        <w:right w:val="none" w:sz="0" w:space="0" w:color="auto"/>
      </w:divBdr>
    </w:div>
    <w:div w:id="850222253">
      <w:bodyDiv w:val="1"/>
      <w:marLeft w:val="0"/>
      <w:marRight w:val="0"/>
      <w:marTop w:val="0"/>
      <w:marBottom w:val="0"/>
      <w:divBdr>
        <w:top w:val="none" w:sz="0" w:space="0" w:color="auto"/>
        <w:left w:val="none" w:sz="0" w:space="0" w:color="auto"/>
        <w:bottom w:val="none" w:sz="0" w:space="0" w:color="auto"/>
        <w:right w:val="none" w:sz="0" w:space="0" w:color="auto"/>
      </w:divBdr>
    </w:div>
    <w:div w:id="892278797">
      <w:bodyDiv w:val="1"/>
      <w:marLeft w:val="0"/>
      <w:marRight w:val="0"/>
      <w:marTop w:val="0"/>
      <w:marBottom w:val="0"/>
      <w:divBdr>
        <w:top w:val="none" w:sz="0" w:space="0" w:color="auto"/>
        <w:left w:val="none" w:sz="0" w:space="0" w:color="auto"/>
        <w:bottom w:val="none" w:sz="0" w:space="0" w:color="auto"/>
        <w:right w:val="none" w:sz="0" w:space="0" w:color="auto"/>
      </w:divBdr>
      <w:divsChild>
        <w:div w:id="1840735627">
          <w:marLeft w:val="0"/>
          <w:marRight w:val="0"/>
          <w:marTop w:val="0"/>
          <w:marBottom w:val="0"/>
          <w:divBdr>
            <w:top w:val="none" w:sz="0" w:space="0" w:color="auto"/>
            <w:left w:val="none" w:sz="0" w:space="0" w:color="auto"/>
            <w:bottom w:val="none" w:sz="0" w:space="0" w:color="auto"/>
            <w:right w:val="none" w:sz="0" w:space="0" w:color="auto"/>
          </w:divBdr>
        </w:div>
      </w:divsChild>
    </w:div>
    <w:div w:id="920144184">
      <w:bodyDiv w:val="1"/>
      <w:marLeft w:val="0"/>
      <w:marRight w:val="0"/>
      <w:marTop w:val="0"/>
      <w:marBottom w:val="0"/>
      <w:divBdr>
        <w:top w:val="none" w:sz="0" w:space="0" w:color="auto"/>
        <w:left w:val="none" w:sz="0" w:space="0" w:color="auto"/>
        <w:bottom w:val="none" w:sz="0" w:space="0" w:color="auto"/>
        <w:right w:val="none" w:sz="0" w:space="0" w:color="auto"/>
      </w:divBdr>
    </w:div>
    <w:div w:id="982467438">
      <w:bodyDiv w:val="1"/>
      <w:marLeft w:val="0"/>
      <w:marRight w:val="0"/>
      <w:marTop w:val="0"/>
      <w:marBottom w:val="0"/>
      <w:divBdr>
        <w:top w:val="none" w:sz="0" w:space="0" w:color="auto"/>
        <w:left w:val="none" w:sz="0" w:space="0" w:color="auto"/>
        <w:bottom w:val="none" w:sz="0" w:space="0" w:color="auto"/>
        <w:right w:val="none" w:sz="0" w:space="0" w:color="auto"/>
      </w:divBdr>
      <w:divsChild>
        <w:div w:id="1775396773">
          <w:marLeft w:val="0"/>
          <w:marRight w:val="0"/>
          <w:marTop w:val="0"/>
          <w:marBottom w:val="0"/>
          <w:divBdr>
            <w:top w:val="none" w:sz="0" w:space="0" w:color="auto"/>
            <w:left w:val="none" w:sz="0" w:space="0" w:color="auto"/>
            <w:bottom w:val="none" w:sz="0" w:space="0" w:color="auto"/>
            <w:right w:val="none" w:sz="0" w:space="0" w:color="auto"/>
          </w:divBdr>
          <w:divsChild>
            <w:div w:id="1240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726">
      <w:bodyDiv w:val="1"/>
      <w:marLeft w:val="0"/>
      <w:marRight w:val="0"/>
      <w:marTop w:val="0"/>
      <w:marBottom w:val="0"/>
      <w:divBdr>
        <w:top w:val="none" w:sz="0" w:space="0" w:color="auto"/>
        <w:left w:val="none" w:sz="0" w:space="0" w:color="auto"/>
        <w:bottom w:val="none" w:sz="0" w:space="0" w:color="auto"/>
        <w:right w:val="none" w:sz="0" w:space="0" w:color="auto"/>
      </w:divBdr>
    </w:div>
    <w:div w:id="1073966331">
      <w:bodyDiv w:val="1"/>
      <w:marLeft w:val="0"/>
      <w:marRight w:val="0"/>
      <w:marTop w:val="0"/>
      <w:marBottom w:val="0"/>
      <w:divBdr>
        <w:top w:val="none" w:sz="0" w:space="0" w:color="auto"/>
        <w:left w:val="none" w:sz="0" w:space="0" w:color="auto"/>
        <w:bottom w:val="none" w:sz="0" w:space="0" w:color="auto"/>
        <w:right w:val="none" w:sz="0" w:space="0" w:color="auto"/>
      </w:divBdr>
    </w:div>
    <w:div w:id="1271739950">
      <w:bodyDiv w:val="1"/>
      <w:marLeft w:val="0"/>
      <w:marRight w:val="0"/>
      <w:marTop w:val="0"/>
      <w:marBottom w:val="0"/>
      <w:divBdr>
        <w:top w:val="none" w:sz="0" w:space="0" w:color="auto"/>
        <w:left w:val="none" w:sz="0" w:space="0" w:color="auto"/>
        <w:bottom w:val="none" w:sz="0" w:space="0" w:color="auto"/>
        <w:right w:val="none" w:sz="0" w:space="0" w:color="auto"/>
      </w:divBdr>
    </w:div>
    <w:div w:id="1316297396">
      <w:bodyDiv w:val="1"/>
      <w:marLeft w:val="0"/>
      <w:marRight w:val="0"/>
      <w:marTop w:val="0"/>
      <w:marBottom w:val="0"/>
      <w:divBdr>
        <w:top w:val="none" w:sz="0" w:space="0" w:color="auto"/>
        <w:left w:val="none" w:sz="0" w:space="0" w:color="auto"/>
        <w:bottom w:val="none" w:sz="0" w:space="0" w:color="auto"/>
        <w:right w:val="none" w:sz="0" w:space="0" w:color="auto"/>
      </w:divBdr>
    </w:div>
    <w:div w:id="1387994898">
      <w:bodyDiv w:val="1"/>
      <w:marLeft w:val="0"/>
      <w:marRight w:val="0"/>
      <w:marTop w:val="0"/>
      <w:marBottom w:val="0"/>
      <w:divBdr>
        <w:top w:val="none" w:sz="0" w:space="0" w:color="auto"/>
        <w:left w:val="none" w:sz="0" w:space="0" w:color="auto"/>
        <w:bottom w:val="none" w:sz="0" w:space="0" w:color="auto"/>
        <w:right w:val="none" w:sz="0" w:space="0" w:color="auto"/>
      </w:divBdr>
    </w:div>
    <w:div w:id="1448114280">
      <w:bodyDiv w:val="1"/>
      <w:marLeft w:val="0"/>
      <w:marRight w:val="0"/>
      <w:marTop w:val="0"/>
      <w:marBottom w:val="0"/>
      <w:divBdr>
        <w:top w:val="none" w:sz="0" w:space="0" w:color="auto"/>
        <w:left w:val="none" w:sz="0" w:space="0" w:color="auto"/>
        <w:bottom w:val="none" w:sz="0" w:space="0" w:color="auto"/>
        <w:right w:val="none" w:sz="0" w:space="0" w:color="auto"/>
      </w:divBdr>
    </w:div>
    <w:div w:id="1460029394">
      <w:bodyDiv w:val="1"/>
      <w:marLeft w:val="0"/>
      <w:marRight w:val="0"/>
      <w:marTop w:val="0"/>
      <w:marBottom w:val="0"/>
      <w:divBdr>
        <w:top w:val="none" w:sz="0" w:space="0" w:color="auto"/>
        <w:left w:val="none" w:sz="0" w:space="0" w:color="auto"/>
        <w:bottom w:val="none" w:sz="0" w:space="0" w:color="auto"/>
        <w:right w:val="none" w:sz="0" w:space="0" w:color="auto"/>
      </w:divBdr>
      <w:divsChild>
        <w:div w:id="2045249145">
          <w:marLeft w:val="0"/>
          <w:marRight w:val="0"/>
          <w:marTop w:val="0"/>
          <w:marBottom w:val="0"/>
          <w:divBdr>
            <w:top w:val="none" w:sz="0" w:space="0" w:color="auto"/>
            <w:left w:val="none" w:sz="0" w:space="0" w:color="auto"/>
            <w:bottom w:val="none" w:sz="0" w:space="0" w:color="auto"/>
            <w:right w:val="none" w:sz="0" w:space="0" w:color="auto"/>
          </w:divBdr>
          <w:divsChild>
            <w:div w:id="1393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316">
      <w:bodyDiv w:val="1"/>
      <w:marLeft w:val="0"/>
      <w:marRight w:val="0"/>
      <w:marTop w:val="0"/>
      <w:marBottom w:val="0"/>
      <w:divBdr>
        <w:top w:val="none" w:sz="0" w:space="0" w:color="auto"/>
        <w:left w:val="none" w:sz="0" w:space="0" w:color="auto"/>
        <w:bottom w:val="none" w:sz="0" w:space="0" w:color="auto"/>
        <w:right w:val="none" w:sz="0" w:space="0" w:color="auto"/>
      </w:divBdr>
      <w:divsChild>
        <w:div w:id="2143845190">
          <w:marLeft w:val="0"/>
          <w:marRight w:val="0"/>
          <w:marTop w:val="0"/>
          <w:marBottom w:val="0"/>
          <w:divBdr>
            <w:top w:val="none" w:sz="0" w:space="0" w:color="auto"/>
            <w:left w:val="none" w:sz="0" w:space="0" w:color="auto"/>
            <w:bottom w:val="none" w:sz="0" w:space="0" w:color="auto"/>
            <w:right w:val="none" w:sz="0" w:space="0" w:color="auto"/>
          </w:divBdr>
          <w:divsChild>
            <w:div w:id="555629435">
              <w:marLeft w:val="0"/>
              <w:marRight w:val="0"/>
              <w:marTop w:val="0"/>
              <w:marBottom w:val="0"/>
              <w:divBdr>
                <w:top w:val="none" w:sz="0" w:space="0" w:color="auto"/>
                <w:left w:val="none" w:sz="0" w:space="0" w:color="auto"/>
                <w:bottom w:val="none" w:sz="0" w:space="0" w:color="auto"/>
                <w:right w:val="none" w:sz="0" w:space="0" w:color="auto"/>
              </w:divBdr>
              <w:divsChild>
                <w:div w:id="7527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3983">
      <w:bodyDiv w:val="1"/>
      <w:marLeft w:val="0"/>
      <w:marRight w:val="0"/>
      <w:marTop w:val="0"/>
      <w:marBottom w:val="0"/>
      <w:divBdr>
        <w:top w:val="none" w:sz="0" w:space="0" w:color="auto"/>
        <w:left w:val="none" w:sz="0" w:space="0" w:color="auto"/>
        <w:bottom w:val="none" w:sz="0" w:space="0" w:color="auto"/>
        <w:right w:val="none" w:sz="0" w:space="0" w:color="auto"/>
      </w:divBdr>
      <w:divsChild>
        <w:div w:id="140583187">
          <w:marLeft w:val="0"/>
          <w:marRight w:val="0"/>
          <w:marTop w:val="0"/>
          <w:marBottom w:val="0"/>
          <w:divBdr>
            <w:top w:val="none" w:sz="0" w:space="0" w:color="auto"/>
            <w:left w:val="none" w:sz="0" w:space="0" w:color="auto"/>
            <w:bottom w:val="none" w:sz="0" w:space="0" w:color="auto"/>
            <w:right w:val="none" w:sz="0" w:space="0" w:color="auto"/>
          </w:divBdr>
          <w:divsChild>
            <w:div w:id="1373267572">
              <w:marLeft w:val="0"/>
              <w:marRight w:val="0"/>
              <w:marTop w:val="0"/>
              <w:marBottom w:val="0"/>
              <w:divBdr>
                <w:top w:val="none" w:sz="0" w:space="0" w:color="auto"/>
                <w:left w:val="none" w:sz="0" w:space="0" w:color="auto"/>
                <w:bottom w:val="none" w:sz="0" w:space="0" w:color="auto"/>
                <w:right w:val="none" w:sz="0" w:space="0" w:color="auto"/>
              </w:divBdr>
              <w:divsChild>
                <w:div w:id="14442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6760">
      <w:bodyDiv w:val="1"/>
      <w:marLeft w:val="0"/>
      <w:marRight w:val="0"/>
      <w:marTop w:val="0"/>
      <w:marBottom w:val="0"/>
      <w:divBdr>
        <w:top w:val="none" w:sz="0" w:space="0" w:color="auto"/>
        <w:left w:val="none" w:sz="0" w:space="0" w:color="auto"/>
        <w:bottom w:val="none" w:sz="0" w:space="0" w:color="auto"/>
        <w:right w:val="none" w:sz="0" w:space="0" w:color="auto"/>
      </w:divBdr>
    </w:div>
    <w:div w:id="1554081180">
      <w:bodyDiv w:val="1"/>
      <w:marLeft w:val="0"/>
      <w:marRight w:val="0"/>
      <w:marTop w:val="0"/>
      <w:marBottom w:val="0"/>
      <w:divBdr>
        <w:top w:val="none" w:sz="0" w:space="0" w:color="auto"/>
        <w:left w:val="none" w:sz="0" w:space="0" w:color="auto"/>
        <w:bottom w:val="none" w:sz="0" w:space="0" w:color="auto"/>
        <w:right w:val="none" w:sz="0" w:space="0" w:color="auto"/>
      </w:divBdr>
    </w:div>
    <w:div w:id="1616206102">
      <w:bodyDiv w:val="1"/>
      <w:marLeft w:val="0"/>
      <w:marRight w:val="0"/>
      <w:marTop w:val="0"/>
      <w:marBottom w:val="0"/>
      <w:divBdr>
        <w:top w:val="none" w:sz="0" w:space="0" w:color="auto"/>
        <w:left w:val="none" w:sz="0" w:space="0" w:color="auto"/>
        <w:bottom w:val="none" w:sz="0" w:space="0" w:color="auto"/>
        <w:right w:val="none" w:sz="0" w:space="0" w:color="auto"/>
      </w:divBdr>
    </w:div>
    <w:div w:id="1777558847">
      <w:bodyDiv w:val="1"/>
      <w:marLeft w:val="0"/>
      <w:marRight w:val="0"/>
      <w:marTop w:val="0"/>
      <w:marBottom w:val="0"/>
      <w:divBdr>
        <w:top w:val="none" w:sz="0" w:space="0" w:color="auto"/>
        <w:left w:val="none" w:sz="0" w:space="0" w:color="auto"/>
        <w:bottom w:val="none" w:sz="0" w:space="0" w:color="auto"/>
        <w:right w:val="none" w:sz="0" w:space="0" w:color="auto"/>
      </w:divBdr>
    </w:div>
    <w:div w:id="1836992975">
      <w:bodyDiv w:val="1"/>
      <w:marLeft w:val="0"/>
      <w:marRight w:val="0"/>
      <w:marTop w:val="0"/>
      <w:marBottom w:val="0"/>
      <w:divBdr>
        <w:top w:val="none" w:sz="0" w:space="0" w:color="auto"/>
        <w:left w:val="none" w:sz="0" w:space="0" w:color="auto"/>
        <w:bottom w:val="none" w:sz="0" w:space="0" w:color="auto"/>
        <w:right w:val="none" w:sz="0" w:space="0" w:color="auto"/>
      </w:divBdr>
    </w:div>
    <w:div w:id="1903440324">
      <w:bodyDiv w:val="1"/>
      <w:marLeft w:val="0"/>
      <w:marRight w:val="0"/>
      <w:marTop w:val="0"/>
      <w:marBottom w:val="0"/>
      <w:divBdr>
        <w:top w:val="none" w:sz="0" w:space="0" w:color="auto"/>
        <w:left w:val="none" w:sz="0" w:space="0" w:color="auto"/>
        <w:bottom w:val="none" w:sz="0" w:space="0" w:color="auto"/>
        <w:right w:val="none" w:sz="0" w:space="0" w:color="auto"/>
      </w:divBdr>
      <w:divsChild>
        <w:div w:id="114179106">
          <w:marLeft w:val="0"/>
          <w:marRight w:val="0"/>
          <w:marTop w:val="0"/>
          <w:marBottom w:val="0"/>
          <w:divBdr>
            <w:top w:val="none" w:sz="0" w:space="0" w:color="auto"/>
            <w:left w:val="none" w:sz="0" w:space="0" w:color="auto"/>
            <w:bottom w:val="none" w:sz="0" w:space="0" w:color="auto"/>
            <w:right w:val="none" w:sz="0" w:space="0" w:color="auto"/>
          </w:divBdr>
          <w:divsChild>
            <w:div w:id="1490366377">
              <w:marLeft w:val="0"/>
              <w:marRight w:val="0"/>
              <w:marTop w:val="0"/>
              <w:marBottom w:val="0"/>
              <w:divBdr>
                <w:top w:val="none" w:sz="0" w:space="0" w:color="auto"/>
                <w:left w:val="none" w:sz="0" w:space="0" w:color="auto"/>
                <w:bottom w:val="none" w:sz="0" w:space="0" w:color="auto"/>
                <w:right w:val="none" w:sz="0" w:space="0" w:color="auto"/>
              </w:divBdr>
              <w:divsChild>
                <w:div w:id="521941941">
                  <w:marLeft w:val="0"/>
                  <w:marRight w:val="0"/>
                  <w:marTop w:val="0"/>
                  <w:marBottom w:val="0"/>
                  <w:divBdr>
                    <w:top w:val="none" w:sz="0" w:space="0" w:color="auto"/>
                    <w:left w:val="none" w:sz="0" w:space="0" w:color="auto"/>
                    <w:bottom w:val="none" w:sz="0" w:space="0" w:color="auto"/>
                    <w:right w:val="none" w:sz="0" w:space="0" w:color="auto"/>
                  </w:divBdr>
                </w:div>
                <w:div w:id="1053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849">
      <w:bodyDiv w:val="1"/>
      <w:marLeft w:val="0"/>
      <w:marRight w:val="0"/>
      <w:marTop w:val="0"/>
      <w:marBottom w:val="0"/>
      <w:divBdr>
        <w:top w:val="none" w:sz="0" w:space="0" w:color="auto"/>
        <w:left w:val="none" w:sz="0" w:space="0" w:color="auto"/>
        <w:bottom w:val="none" w:sz="0" w:space="0" w:color="auto"/>
        <w:right w:val="none" w:sz="0" w:space="0" w:color="auto"/>
      </w:divBdr>
    </w:div>
    <w:div w:id="1923221352">
      <w:bodyDiv w:val="1"/>
      <w:marLeft w:val="0"/>
      <w:marRight w:val="0"/>
      <w:marTop w:val="0"/>
      <w:marBottom w:val="0"/>
      <w:divBdr>
        <w:top w:val="none" w:sz="0" w:space="0" w:color="auto"/>
        <w:left w:val="none" w:sz="0" w:space="0" w:color="auto"/>
        <w:bottom w:val="none" w:sz="0" w:space="0" w:color="auto"/>
        <w:right w:val="none" w:sz="0" w:space="0" w:color="auto"/>
      </w:divBdr>
      <w:divsChild>
        <w:div w:id="190799813">
          <w:marLeft w:val="0"/>
          <w:marRight w:val="0"/>
          <w:marTop w:val="0"/>
          <w:marBottom w:val="0"/>
          <w:divBdr>
            <w:top w:val="none" w:sz="0" w:space="0" w:color="auto"/>
            <w:left w:val="none" w:sz="0" w:space="0" w:color="auto"/>
            <w:bottom w:val="none" w:sz="0" w:space="0" w:color="auto"/>
            <w:right w:val="none" w:sz="0" w:space="0" w:color="auto"/>
          </w:divBdr>
          <w:divsChild>
            <w:div w:id="359858969">
              <w:marLeft w:val="0"/>
              <w:marRight w:val="0"/>
              <w:marTop w:val="0"/>
              <w:marBottom w:val="0"/>
              <w:divBdr>
                <w:top w:val="none" w:sz="0" w:space="0" w:color="auto"/>
                <w:left w:val="none" w:sz="0" w:space="0" w:color="auto"/>
                <w:bottom w:val="none" w:sz="0" w:space="0" w:color="auto"/>
                <w:right w:val="none" w:sz="0" w:space="0" w:color="auto"/>
              </w:divBdr>
              <w:divsChild>
                <w:div w:id="847862914">
                  <w:marLeft w:val="0"/>
                  <w:marRight w:val="0"/>
                  <w:marTop w:val="0"/>
                  <w:marBottom w:val="0"/>
                  <w:divBdr>
                    <w:top w:val="none" w:sz="0" w:space="0" w:color="auto"/>
                    <w:left w:val="none" w:sz="0" w:space="0" w:color="auto"/>
                    <w:bottom w:val="none" w:sz="0" w:space="0" w:color="auto"/>
                    <w:right w:val="none" w:sz="0" w:space="0" w:color="auto"/>
                  </w:divBdr>
                  <w:divsChild>
                    <w:div w:id="50464436">
                      <w:marLeft w:val="0"/>
                      <w:marRight w:val="0"/>
                      <w:marTop w:val="0"/>
                      <w:marBottom w:val="0"/>
                      <w:divBdr>
                        <w:top w:val="none" w:sz="0" w:space="0" w:color="auto"/>
                        <w:left w:val="none" w:sz="0" w:space="0" w:color="auto"/>
                        <w:bottom w:val="none" w:sz="0" w:space="0" w:color="auto"/>
                        <w:right w:val="none" w:sz="0" w:space="0" w:color="auto"/>
                      </w:divBdr>
                    </w:div>
                    <w:div w:id="4771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5516">
              <w:marLeft w:val="0"/>
              <w:marRight w:val="0"/>
              <w:marTop w:val="0"/>
              <w:marBottom w:val="0"/>
              <w:divBdr>
                <w:top w:val="none" w:sz="0" w:space="0" w:color="auto"/>
                <w:left w:val="none" w:sz="0" w:space="0" w:color="auto"/>
                <w:bottom w:val="none" w:sz="0" w:space="0" w:color="auto"/>
                <w:right w:val="none" w:sz="0" w:space="0" w:color="auto"/>
              </w:divBdr>
              <w:divsChild>
                <w:div w:id="1001472399">
                  <w:marLeft w:val="0"/>
                  <w:marRight w:val="0"/>
                  <w:marTop w:val="0"/>
                  <w:marBottom w:val="0"/>
                  <w:divBdr>
                    <w:top w:val="none" w:sz="0" w:space="0" w:color="auto"/>
                    <w:left w:val="none" w:sz="0" w:space="0" w:color="auto"/>
                    <w:bottom w:val="none" w:sz="0" w:space="0" w:color="auto"/>
                    <w:right w:val="none" w:sz="0" w:space="0" w:color="auto"/>
                  </w:divBdr>
                  <w:divsChild>
                    <w:div w:id="1887402576">
                      <w:marLeft w:val="0"/>
                      <w:marRight w:val="0"/>
                      <w:marTop w:val="0"/>
                      <w:marBottom w:val="0"/>
                      <w:divBdr>
                        <w:top w:val="none" w:sz="0" w:space="0" w:color="auto"/>
                        <w:left w:val="none" w:sz="0" w:space="0" w:color="auto"/>
                        <w:bottom w:val="none" w:sz="0" w:space="0" w:color="auto"/>
                        <w:right w:val="none" w:sz="0" w:space="0" w:color="auto"/>
                      </w:divBdr>
                    </w:div>
                    <w:div w:id="1902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24240">
          <w:marLeft w:val="0"/>
          <w:marRight w:val="0"/>
          <w:marTop w:val="0"/>
          <w:marBottom w:val="0"/>
          <w:divBdr>
            <w:top w:val="none" w:sz="0" w:space="0" w:color="auto"/>
            <w:left w:val="none" w:sz="0" w:space="0" w:color="auto"/>
            <w:bottom w:val="none" w:sz="0" w:space="0" w:color="auto"/>
            <w:right w:val="none" w:sz="0" w:space="0" w:color="auto"/>
          </w:divBdr>
          <w:divsChild>
            <w:div w:id="511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767">
      <w:bodyDiv w:val="1"/>
      <w:marLeft w:val="0"/>
      <w:marRight w:val="0"/>
      <w:marTop w:val="0"/>
      <w:marBottom w:val="0"/>
      <w:divBdr>
        <w:top w:val="none" w:sz="0" w:space="0" w:color="auto"/>
        <w:left w:val="none" w:sz="0" w:space="0" w:color="auto"/>
        <w:bottom w:val="none" w:sz="0" w:space="0" w:color="auto"/>
        <w:right w:val="none" w:sz="0" w:space="0" w:color="auto"/>
      </w:divBdr>
      <w:divsChild>
        <w:div w:id="980381817">
          <w:marLeft w:val="0"/>
          <w:marRight w:val="0"/>
          <w:marTop w:val="0"/>
          <w:marBottom w:val="0"/>
          <w:divBdr>
            <w:top w:val="none" w:sz="0" w:space="0" w:color="auto"/>
            <w:left w:val="none" w:sz="0" w:space="0" w:color="auto"/>
            <w:bottom w:val="none" w:sz="0" w:space="0" w:color="auto"/>
            <w:right w:val="none" w:sz="0" w:space="0" w:color="auto"/>
          </w:divBdr>
          <w:divsChild>
            <w:div w:id="576403172">
              <w:marLeft w:val="0"/>
              <w:marRight w:val="0"/>
              <w:marTop w:val="0"/>
              <w:marBottom w:val="0"/>
              <w:divBdr>
                <w:top w:val="none" w:sz="0" w:space="0" w:color="auto"/>
                <w:left w:val="none" w:sz="0" w:space="0" w:color="auto"/>
                <w:bottom w:val="none" w:sz="0" w:space="0" w:color="auto"/>
                <w:right w:val="none" w:sz="0" w:space="0" w:color="auto"/>
              </w:divBdr>
            </w:div>
            <w:div w:id="1218974292">
              <w:marLeft w:val="0"/>
              <w:marRight w:val="0"/>
              <w:marTop w:val="0"/>
              <w:marBottom w:val="0"/>
              <w:divBdr>
                <w:top w:val="none" w:sz="0" w:space="0" w:color="auto"/>
                <w:left w:val="none" w:sz="0" w:space="0" w:color="auto"/>
                <w:bottom w:val="none" w:sz="0" w:space="0" w:color="auto"/>
                <w:right w:val="none" w:sz="0" w:space="0" w:color="auto"/>
              </w:divBdr>
            </w:div>
            <w:div w:id="1414159151">
              <w:marLeft w:val="0"/>
              <w:marRight w:val="0"/>
              <w:marTop w:val="0"/>
              <w:marBottom w:val="0"/>
              <w:divBdr>
                <w:top w:val="none" w:sz="0" w:space="0" w:color="auto"/>
                <w:left w:val="none" w:sz="0" w:space="0" w:color="auto"/>
                <w:bottom w:val="none" w:sz="0" w:space="0" w:color="auto"/>
                <w:right w:val="none" w:sz="0" w:space="0" w:color="auto"/>
              </w:divBdr>
            </w:div>
            <w:div w:id="1662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pregnancy/keeping-well/mental-health/" TargetMode="External"/><Relationship Id="rId21" Type="http://schemas.openxmlformats.org/officeDocument/2006/relationships/chart" Target="charts/chart4.xml"/><Relationship Id="rId42" Type="http://schemas.openxmlformats.org/officeDocument/2006/relationships/hyperlink" Target="https://vizhub.healthdata.org/gbd-compare/" TargetMode="External"/><Relationship Id="rId47" Type="http://schemas.openxmlformats.org/officeDocument/2006/relationships/hyperlink" Target="https://vizhub.healthdata.org/gbd-compare/" TargetMode="External"/><Relationship Id="rId63" Type="http://schemas.openxmlformats.org/officeDocument/2006/relationships/hyperlink" Target="https://www.healthdata.org/research-article/global-regional-and-national-burden-12-mental-disorders-204-countries-and" TargetMode="External"/><Relationship Id="rId68" Type="http://schemas.openxmlformats.org/officeDocument/2006/relationships/hyperlink" Target="https://www.ncbi.nlm.nih.gov/pmc/articles/PMC8100186/" TargetMode="External"/><Relationship Id="rId84" Type="http://schemas.openxmlformats.org/officeDocument/2006/relationships/image" Target="media/image26.png"/><Relationship Id="rId89" Type="http://schemas.openxmlformats.org/officeDocument/2006/relationships/image" Target="media/image31.png"/><Relationship Id="rId16" Type="http://schemas.openxmlformats.org/officeDocument/2006/relationships/chart" Target="charts/chart1.xml"/><Relationship Id="rId11" Type="http://schemas.openxmlformats.org/officeDocument/2006/relationships/image" Target="media/image4.png"/><Relationship Id="rId32" Type="http://schemas.openxmlformats.org/officeDocument/2006/relationships/hyperlink" Target="https://www-webmd-com.translate.goog/depression/default.htm?_x_tr_sl=en&amp;_x_tr_tl=ro&amp;_x_tr_hl=ro&amp;_x_tr_pto=sc" TargetMode="External"/><Relationship Id="rId37" Type="http://schemas.openxmlformats.org/officeDocument/2006/relationships/hyperlink" Target="https://www-webmd-com.translate.goog/sex/features/sex-drive-how-do-men-women-compare?_x_tr_sl=en&amp;_x_tr_tl=ro&amp;_x_tr_hl=ro&amp;_x_tr_pto=sc" TargetMode="External"/><Relationship Id="rId53" Type="http://schemas.openxmlformats.org/officeDocument/2006/relationships/hyperlink" Target="https://www.emcdda.europa.eu/system/files/publications/14644/2022.2419_RO_02_wm.pdf" TargetMode="External"/><Relationship Id="rId58" Type="http://schemas.openxmlformats.org/officeDocument/2006/relationships/chart" Target="charts/chart10.xml"/><Relationship Id="rId74" Type="http://schemas.openxmlformats.org/officeDocument/2006/relationships/hyperlink" Target="https://doi.org/10.1002/imhj.21959" TargetMode="External"/><Relationship Id="rId79"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image" Target="media/image32.png"/><Relationship Id="rId22" Type="http://schemas.openxmlformats.org/officeDocument/2006/relationships/chart" Target="charts/chart5.xml"/><Relationship Id="rId27" Type="http://schemas.openxmlformats.org/officeDocument/2006/relationships/hyperlink" Target="https://www.webmd.com/depression/guide/postpartum-depression" TargetMode="External"/><Relationship Id="rId43" Type="http://schemas.openxmlformats.org/officeDocument/2006/relationships/image" Target="media/image10.png"/><Relationship Id="rId48" Type="http://schemas.openxmlformats.org/officeDocument/2006/relationships/image" Target="media/image12.png"/><Relationship Id="rId64" Type="http://schemas.openxmlformats.org/officeDocument/2006/relationships/hyperlink" Target="https://www.healthdata.org/research-article/estimating-global-prevalence-and-burden-depressive-and-anxiety-disorders-2020-due" TargetMode="External"/><Relationship Id="rId69" Type="http://schemas.openxmlformats.org/officeDocument/2006/relationships/hyperlink" Target="https://www.sciencedirect.com/science/article/pii/S2589537021002960" TargetMode="External"/><Relationship Id="rId8" Type="http://schemas.openxmlformats.org/officeDocument/2006/relationships/image" Target="media/image1.emf"/><Relationship Id="rId51" Type="http://schemas.openxmlformats.org/officeDocument/2006/relationships/image" Target="media/image14.png"/><Relationship Id="rId72" Type="http://schemas.openxmlformats.org/officeDocument/2006/relationships/hyperlink" Target="https://doi.org/10.1016/j.psychres.2021.113912" TargetMode="External"/><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hyperlink" Target="https://www-webmd-com.translate.goog/schizophrenia/guide/what-is-psychosis?_x_tr_sl=en&amp;_x_tr_tl=ro&amp;_x_tr_hl=ro&amp;_x_tr_pto=sc" TargetMode="External"/><Relationship Id="rId38" Type="http://schemas.openxmlformats.org/officeDocument/2006/relationships/hyperlink" Target="https://vizhub.healthdata.org/gbd-compare/" TargetMode="External"/><Relationship Id="rId46" Type="http://schemas.openxmlformats.org/officeDocument/2006/relationships/image" Target="media/image11.png"/><Relationship Id="rId59" Type="http://schemas.openxmlformats.org/officeDocument/2006/relationships/hyperlink" Target="https://www.sciencedirect.com/science/article/abs/pii/S0165032721011009" TargetMode="External"/><Relationship Id="rId67" Type="http://schemas.openxmlformats.org/officeDocument/2006/relationships/hyperlink" Target="https://doi.org/10.1177/20503121211026195" TargetMode="External"/><Relationship Id="rId20" Type="http://schemas.openxmlformats.org/officeDocument/2006/relationships/image" Target="media/image7.png"/><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hyperlink" Target="https://doi.org/10.1016/j.midw.2021.103160" TargetMode="External"/><Relationship Id="rId70" Type="http://schemas.openxmlformats.org/officeDocument/2006/relationships/hyperlink" Target="https://www.sciencedirect.com/science/article/pii/S1876201820306468" TargetMode="External"/><Relationship Id="rId75" Type="http://schemas.openxmlformats.org/officeDocument/2006/relationships/hyperlink" Target="https://www-ncbi-nlm-nih-gov.translate.goog/books/NBK215128" TargetMode="External"/><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teams/mental-health-and-substance-use/data-research/mental-health-atlas" TargetMode="External"/><Relationship Id="rId23" Type="http://schemas.openxmlformats.org/officeDocument/2006/relationships/chart" Target="charts/chart6.xml"/><Relationship Id="rId28" Type="http://schemas.openxmlformats.org/officeDocument/2006/relationships/hyperlink" Target="https://www-webmd-com.translate.goog/depression/postpartum-depression/default.htm?_x_tr_sl=en&amp;_x_tr_tl=ro&amp;_x_tr_hl=ro&amp;_x_tr_pto=sc" TargetMode="External"/><Relationship Id="rId36" Type="http://schemas.openxmlformats.org/officeDocument/2006/relationships/hyperlink" Target="https://www-webmd-com.translate.goog/women/guide/why-so-tired-10-causes-fatigue?_x_tr_sl=en&amp;_x_tr_tl=ro&amp;_x_tr_hl=ro&amp;_x_tr_pto=sc" TargetMode="External"/><Relationship Id="rId49" Type="http://schemas.openxmlformats.org/officeDocument/2006/relationships/hyperlink" Target="https://vizhub.healthdata.org/gbd-compare/" TargetMode="External"/><Relationship Id="rId57" Type="http://schemas.openxmlformats.org/officeDocument/2006/relationships/chart" Target="charts/chart9.xml"/><Relationship Id="rId10" Type="http://schemas.openxmlformats.org/officeDocument/2006/relationships/image" Target="media/image3.emf"/><Relationship Id="rId31" Type="http://schemas.openxmlformats.org/officeDocument/2006/relationships/hyperlink" Target="https://www-webmd-com.translate.goog/depression/postpartum-depression/ss/slideshow-postpartum-overview?_x_tr_sl=en&amp;_x_tr_tl=ro&amp;_x_tr_hl=ro&amp;_x_tr_pto=sc" TargetMode="External"/><Relationship Id="rId44" Type="http://schemas.openxmlformats.org/officeDocument/2006/relationships/hyperlink" Target="https://vizhub.healthdata.org/gbd-compare/" TargetMode="External"/><Relationship Id="rId52" Type="http://schemas.openxmlformats.org/officeDocument/2006/relationships/image" Target="media/image15.png"/><Relationship Id="rId60" Type="http://schemas.openxmlformats.org/officeDocument/2006/relationships/hyperlink" Target="https://doi.org/10.1016/j.jad.2021.10.026" TargetMode="External"/><Relationship Id="rId65" Type="http://schemas.openxmlformats.org/officeDocument/2006/relationships/hyperlink" Target="https://www.healthdata.org/news-release/lancet-covid-19-pandemic-led-stark-rise-depressive-and-anxiety-disorders-globally-2020" TargetMode="External"/><Relationship Id="rId73" Type="http://schemas.openxmlformats.org/officeDocument/2006/relationships/hyperlink" Target="https://onlinelibrary.wiley.com/doi/full/10.1002/imhj.21959" TargetMode="External"/><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chart" Target="charts/chart2.xml"/><Relationship Id="rId39" Type="http://schemas.openxmlformats.org/officeDocument/2006/relationships/image" Target="media/image8.png"/><Relationship Id="rId34" Type="http://schemas.openxmlformats.org/officeDocument/2006/relationships/hyperlink" Target="https://www-webmd-com.translate.goog/parenting/baby/default.htm?_x_tr_sl=en&amp;_x_tr_tl=ro&amp;_x_tr_hl=ro&amp;_x_tr_pto=sc"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www.sciencedirect.com/science/article/pii/S0165178121002092"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webmd-com.translate.goog/baby/guide/delivery-methods?_x_tr_sl=en&amp;_x_tr_tl=ro&amp;_x_tr_hl=ro&amp;_x_tr_pto=sc" TargetMode="External"/><Relationship Id="rId24" Type="http://schemas.openxmlformats.org/officeDocument/2006/relationships/chart" Target="charts/chart7.xml"/><Relationship Id="rId40" Type="http://schemas.openxmlformats.org/officeDocument/2006/relationships/hyperlink" Target="https://vizhub.healthdata.org/gbd-compare/" TargetMode="External"/><Relationship Id="rId45" Type="http://schemas.openxmlformats.org/officeDocument/2006/relationships/hyperlink" Target="https://vizhub.healthdata.org/gbd-compare/" TargetMode="External"/><Relationship Id="rId66" Type="http://schemas.openxmlformats.org/officeDocument/2006/relationships/hyperlink" Target="https://journals.sagepub.com/action/doSearch?target=default&amp;ContribAuthorStored=Demissie%2C+Dereje+Bayissa" TargetMode="External"/><Relationship Id="rId87" Type="http://schemas.openxmlformats.org/officeDocument/2006/relationships/image" Target="media/image29.png"/><Relationship Id="rId61" Type="http://schemas.openxmlformats.org/officeDocument/2006/relationships/hyperlink" Target="https://www.sciencedirect.com/science/article/abs/pii/S0266613821002400" TargetMode="External"/><Relationship Id="rId82" Type="http://schemas.openxmlformats.org/officeDocument/2006/relationships/image" Target="media/image24.png"/><Relationship Id="rId19" Type="http://schemas.openxmlformats.org/officeDocument/2006/relationships/chart" Target="charts/chart3.xml"/><Relationship Id="rId14" Type="http://schemas.openxmlformats.org/officeDocument/2006/relationships/hyperlink" Target="https://www.who.int/health-topics/mental-health" TargetMode="External"/><Relationship Id="rId30" Type="http://schemas.openxmlformats.org/officeDocument/2006/relationships/hyperlink" Target="https://www-webmd-com.translate.goog/depression/guide/major-depression?_x_tr_sl=en&amp;_x_tr_tl=ro&amp;_x_tr_hl=ro&amp;_x_tr_pto=sc" TargetMode="External"/><Relationship Id="rId35" Type="http://schemas.openxmlformats.org/officeDocument/2006/relationships/hyperlink" Target="https://www-webmd-com.translate.goog/balance/stress-management/rm-quiz-stress-anxiety?_x_tr_sl=en&amp;_x_tr_tl=ro&amp;_x_tr_hl=ro&amp;_x_tr_pto=sc" TargetMode="External"/><Relationship Id="rId56" Type="http://schemas.openxmlformats.org/officeDocument/2006/relationships/hyperlink" Target="http://sgglegis.gov.ro/legislativ/docs/2022/01/6cvmyzs0jxp8w1k745_g.pdf" TargetMode="External"/><Relationship Id="rId77"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Foaie1!$B$1</c:f>
              <c:strCache>
                <c:ptCount val="1"/>
                <c:pt idx="0">
                  <c:v>Nr. cazuri noi tulb. mentale</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Foaie1!$B$2:$B$11</c:f>
              <c:numCache>
                <c:formatCode>General</c:formatCode>
                <c:ptCount val="10"/>
                <c:pt idx="0">
                  <c:v>300026</c:v>
                </c:pt>
                <c:pt idx="1">
                  <c:v>234888</c:v>
                </c:pt>
                <c:pt idx="2">
                  <c:v>235878</c:v>
                </c:pt>
                <c:pt idx="3">
                  <c:v>229939</c:v>
                </c:pt>
                <c:pt idx="4">
                  <c:v>232843</c:v>
                </c:pt>
                <c:pt idx="5">
                  <c:v>233665</c:v>
                </c:pt>
                <c:pt idx="6">
                  <c:v>223760</c:v>
                </c:pt>
                <c:pt idx="7">
                  <c:v>234800</c:v>
                </c:pt>
                <c:pt idx="8">
                  <c:v>231288</c:v>
                </c:pt>
                <c:pt idx="9">
                  <c:v>234498</c:v>
                </c:pt>
              </c:numCache>
            </c:numRef>
          </c:val>
          <c:extLst>
            <c:ext xmlns:c16="http://schemas.microsoft.com/office/drawing/2014/chart" uri="{C3380CC4-5D6E-409C-BE32-E72D297353CC}">
              <c16:uniqueId val="{00000000-D5E3-41DA-B325-308C29A2CC12}"/>
            </c:ext>
          </c:extLst>
        </c:ser>
        <c:dLbls>
          <c:showLegendKey val="0"/>
          <c:showVal val="1"/>
          <c:showCatName val="0"/>
          <c:showSerName val="0"/>
          <c:showPercent val="0"/>
          <c:showBubbleSize val="0"/>
        </c:dLbls>
        <c:gapWidth val="150"/>
        <c:shape val="box"/>
        <c:axId val="-110192528"/>
        <c:axId val="-110193072"/>
        <c:axId val="0"/>
      </c:bar3DChart>
      <c:catAx>
        <c:axId val="-110192528"/>
        <c:scaling>
          <c:orientation val="minMax"/>
        </c:scaling>
        <c:delete val="0"/>
        <c:axPos val="b"/>
        <c:numFmt formatCode="General" sourceLinked="1"/>
        <c:majorTickMark val="none"/>
        <c:minorTickMark val="none"/>
        <c:tickLblPos val="nextTo"/>
        <c:txPr>
          <a:bodyPr/>
          <a:lstStyle/>
          <a:p>
            <a:pPr>
              <a:defRPr sz="900" baseline="0"/>
            </a:pPr>
            <a:endParaRPr lang="ro-RO"/>
          </a:p>
        </c:txPr>
        <c:crossAx val="-110193072"/>
        <c:crosses val="autoZero"/>
        <c:auto val="1"/>
        <c:lblAlgn val="ctr"/>
        <c:lblOffset val="100"/>
        <c:noMultiLvlLbl val="0"/>
      </c:catAx>
      <c:valAx>
        <c:axId val="-110193072"/>
        <c:scaling>
          <c:orientation val="minMax"/>
        </c:scaling>
        <c:delete val="1"/>
        <c:axPos val="l"/>
        <c:numFmt formatCode="General" sourceLinked="1"/>
        <c:majorTickMark val="out"/>
        <c:minorTickMark val="none"/>
        <c:tickLblPos val="nextTo"/>
        <c:crossAx val="-110192528"/>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Foaie9!$B$1</c:f>
              <c:strCache>
                <c:ptCount val="1"/>
                <c:pt idx="0">
                  <c:v>Incidenta droguri 2021</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Foaie9!$A$2:$A$43</c:f>
              <c:strCache>
                <c:ptCount val="42"/>
                <c:pt idx="0">
                  <c:v>Arad</c:v>
                </c:pt>
                <c:pt idx="1">
                  <c:v>Bacău</c:v>
                </c:pt>
                <c:pt idx="2">
                  <c:v>Buzău</c:v>
                </c:pt>
                <c:pt idx="3">
                  <c:v>Dâmbovița</c:v>
                </c:pt>
                <c:pt idx="4">
                  <c:v>Galați</c:v>
                </c:pt>
                <c:pt idx="5">
                  <c:v>Gorj</c:v>
                </c:pt>
                <c:pt idx="6">
                  <c:v>Suceava</c:v>
                </c:pt>
                <c:pt idx="7">
                  <c:v>Teleorman</c:v>
                </c:pt>
                <c:pt idx="8">
                  <c:v>Tulcea</c:v>
                </c:pt>
                <c:pt idx="9">
                  <c:v>Vaslui</c:v>
                </c:pt>
                <c:pt idx="10">
                  <c:v>Vrancea</c:v>
                </c:pt>
                <c:pt idx="11">
                  <c:v>Bihor</c:v>
                </c:pt>
                <c:pt idx="12">
                  <c:v>Neamț</c:v>
                </c:pt>
                <c:pt idx="13">
                  <c:v>Iași</c:v>
                </c:pt>
                <c:pt idx="14">
                  <c:v>Vâlcea</c:v>
                </c:pt>
                <c:pt idx="15">
                  <c:v>Argeș</c:v>
                </c:pt>
                <c:pt idx="16">
                  <c:v>Brașov</c:v>
                </c:pt>
                <c:pt idx="17">
                  <c:v>Caraș-Severin</c:v>
                </c:pt>
                <c:pt idx="18">
                  <c:v>Mureș</c:v>
                </c:pt>
                <c:pt idx="19">
                  <c:v>Giurgiu</c:v>
                </c:pt>
                <c:pt idx="20">
                  <c:v>Ialomița</c:v>
                </c:pt>
                <c:pt idx="21">
                  <c:v>Mehedinți</c:v>
                </c:pt>
                <c:pt idx="22">
                  <c:v>Sălaj</c:v>
                </c:pt>
                <c:pt idx="23">
                  <c:v>Covasna</c:v>
                </c:pt>
                <c:pt idx="24">
                  <c:v>Olt</c:v>
                </c:pt>
                <c:pt idx="25">
                  <c:v>Botoșani</c:v>
                </c:pt>
                <c:pt idx="26">
                  <c:v>Satu-Mare</c:v>
                </c:pt>
                <c:pt idx="27">
                  <c:v>Alba</c:v>
                </c:pt>
                <c:pt idx="28">
                  <c:v>Dolj</c:v>
                </c:pt>
                <c:pt idx="29">
                  <c:v>Cluj</c:v>
                </c:pt>
                <c:pt idx="30">
                  <c:v>Brăila</c:v>
                </c:pt>
                <c:pt idx="31">
                  <c:v>Hunedoara</c:v>
                </c:pt>
                <c:pt idx="32">
                  <c:v>Timiș</c:v>
                </c:pt>
                <c:pt idx="33">
                  <c:v>București</c:v>
                </c:pt>
                <c:pt idx="34">
                  <c:v>Maramureș</c:v>
                </c:pt>
                <c:pt idx="35">
                  <c:v>Harghita</c:v>
                </c:pt>
                <c:pt idx="36">
                  <c:v>Bistrița-Năsăud</c:v>
                </c:pt>
                <c:pt idx="37">
                  <c:v>Călărași</c:v>
                </c:pt>
                <c:pt idx="38">
                  <c:v>Constanța</c:v>
                </c:pt>
                <c:pt idx="39">
                  <c:v>Ilfov</c:v>
                </c:pt>
                <c:pt idx="40">
                  <c:v>Prahova</c:v>
                </c:pt>
                <c:pt idx="41">
                  <c:v>Sibiu</c:v>
                </c:pt>
              </c:strCache>
            </c:strRef>
          </c:cat>
          <c:val>
            <c:numRef>
              <c:f>Foaie9!$B$2:$B$43</c:f>
              <c:numCache>
                <c:formatCode>0.00</c:formatCode>
                <c:ptCount val="42"/>
                <c:pt idx="0">
                  <c:v>0</c:v>
                </c:pt>
                <c:pt idx="1">
                  <c:v>0</c:v>
                </c:pt>
                <c:pt idx="2">
                  <c:v>0</c:v>
                </c:pt>
                <c:pt idx="3">
                  <c:v>0</c:v>
                </c:pt>
                <c:pt idx="4">
                  <c:v>0</c:v>
                </c:pt>
                <c:pt idx="5">
                  <c:v>0</c:v>
                </c:pt>
                <c:pt idx="6">
                  <c:v>0</c:v>
                </c:pt>
                <c:pt idx="7">
                  <c:v>0</c:v>
                </c:pt>
                <c:pt idx="8">
                  <c:v>0</c:v>
                </c:pt>
                <c:pt idx="9">
                  <c:v>0</c:v>
                </c:pt>
                <c:pt idx="10">
                  <c:v>0</c:v>
                </c:pt>
                <c:pt idx="11">
                  <c:v>0.17997102466502893</c:v>
                </c:pt>
                <c:pt idx="12">
                  <c:v>0.2330562294764858</c:v>
                </c:pt>
                <c:pt idx="13">
                  <c:v>0.25077520886440208</c:v>
                </c:pt>
                <c:pt idx="14">
                  <c:v>0.29053804740999856</c:v>
                </c:pt>
                <c:pt idx="15">
                  <c:v>0.35447354475317122</c:v>
                </c:pt>
                <c:pt idx="16">
                  <c:v>0.36129451825892173</c:v>
                </c:pt>
                <c:pt idx="17">
                  <c:v>0.37877066193960879</c:v>
                </c:pt>
                <c:pt idx="18">
                  <c:v>0.37914260690873658</c:v>
                </c:pt>
                <c:pt idx="19">
                  <c:v>0.38871029810192759</c:v>
                </c:pt>
                <c:pt idx="20">
                  <c:v>0.40063300014022157</c:v>
                </c:pt>
                <c:pt idx="21">
                  <c:v>0.42803271882102667</c:v>
                </c:pt>
                <c:pt idx="22">
                  <c:v>0.48173733753408293</c:v>
                </c:pt>
                <c:pt idx="23">
                  <c:v>0.50175362893312125</c:v>
                </c:pt>
                <c:pt idx="24">
                  <c:v>0.52433573216930796</c:v>
                </c:pt>
                <c:pt idx="25">
                  <c:v>0.54253619394583863</c:v>
                </c:pt>
                <c:pt idx="26">
                  <c:v>0.61023610034722431</c:v>
                </c:pt>
                <c:pt idx="27">
                  <c:v>0.626588008985272</c:v>
                </c:pt>
                <c:pt idx="28">
                  <c:v>0.6520243726710504</c:v>
                </c:pt>
                <c:pt idx="29">
                  <c:v>0.70317850748955424</c:v>
                </c:pt>
                <c:pt idx="30">
                  <c:v>0.71994758781560697</c:v>
                </c:pt>
                <c:pt idx="31">
                  <c:v>0.8094566117765144</c:v>
                </c:pt>
                <c:pt idx="32">
                  <c:v>0.84974401461559701</c:v>
                </c:pt>
                <c:pt idx="33">
                  <c:v>0.87606140314374636</c:v>
                </c:pt>
                <c:pt idx="34">
                  <c:v>0.88230882573518388</c:v>
                </c:pt>
                <c:pt idx="35">
                  <c:v>1.0070358236210324</c:v>
                </c:pt>
                <c:pt idx="36">
                  <c:v>1.0897955180342995</c:v>
                </c:pt>
                <c:pt idx="37">
                  <c:v>1.0916990840644685</c:v>
                </c:pt>
                <c:pt idx="38">
                  <c:v>1.2009217074104375</c:v>
                </c:pt>
                <c:pt idx="39">
                  <c:v>1.3775243133041297</c:v>
                </c:pt>
                <c:pt idx="40">
                  <c:v>1.4315838901001678</c:v>
                </c:pt>
                <c:pt idx="41">
                  <c:v>1.4999025063370881</c:v>
                </c:pt>
              </c:numCache>
            </c:numRef>
          </c:val>
          <c:extLst>
            <c:ext xmlns:c16="http://schemas.microsoft.com/office/drawing/2014/chart" uri="{C3380CC4-5D6E-409C-BE32-E72D297353CC}">
              <c16:uniqueId val="{00000000-2A8C-41F8-B994-09E97ED38133}"/>
            </c:ext>
          </c:extLst>
        </c:ser>
        <c:dLbls>
          <c:showLegendKey val="0"/>
          <c:showVal val="1"/>
          <c:showCatName val="0"/>
          <c:showSerName val="0"/>
          <c:showPercent val="0"/>
          <c:showBubbleSize val="0"/>
        </c:dLbls>
        <c:gapWidth val="150"/>
        <c:shape val="cylinder"/>
        <c:axId val="-239763904"/>
        <c:axId val="-239758464"/>
        <c:axId val="0"/>
      </c:bar3DChart>
      <c:catAx>
        <c:axId val="-239763904"/>
        <c:scaling>
          <c:orientation val="minMax"/>
        </c:scaling>
        <c:delete val="0"/>
        <c:axPos val="l"/>
        <c:numFmt formatCode="General" sourceLinked="0"/>
        <c:majorTickMark val="none"/>
        <c:minorTickMark val="none"/>
        <c:tickLblPos val="nextTo"/>
        <c:txPr>
          <a:bodyPr/>
          <a:lstStyle/>
          <a:p>
            <a:pPr>
              <a:defRPr sz="900" baseline="0"/>
            </a:pPr>
            <a:endParaRPr lang="ro-RO"/>
          </a:p>
        </c:txPr>
        <c:crossAx val="-239758464"/>
        <c:crosses val="autoZero"/>
        <c:auto val="1"/>
        <c:lblAlgn val="ctr"/>
        <c:lblOffset val="100"/>
        <c:noMultiLvlLbl val="0"/>
      </c:catAx>
      <c:valAx>
        <c:axId val="-239758464"/>
        <c:scaling>
          <c:orientation val="minMax"/>
        </c:scaling>
        <c:delete val="1"/>
        <c:axPos val="b"/>
        <c:numFmt formatCode="0.00" sourceLinked="1"/>
        <c:majorTickMark val="out"/>
        <c:minorTickMark val="none"/>
        <c:tickLblPos val="nextTo"/>
        <c:crossAx val="-23976390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Foaie1!$B$38</c:f>
              <c:strCache>
                <c:ptCount val="1"/>
                <c:pt idx="0">
                  <c:v>Incidenta la 100000 loc</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Foaie1!$A$39:$A$48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Foaie1!$B$39:$B$48</c:f>
              <c:numCache>
                <c:formatCode>General</c:formatCode>
                <c:ptCount val="10"/>
                <c:pt idx="0">
                  <c:v>1495.6</c:v>
                </c:pt>
                <c:pt idx="1">
                  <c:v>1175.0999999999999</c:v>
                </c:pt>
                <c:pt idx="2">
                  <c:v>1184.4000000000001</c:v>
                </c:pt>
                <c:pt idx="3">
                  <c:v>1159.7</c:v>
                </c:pt>
                <c:pt idx="4">
                  <c:v>1181.5999999999999</c:v>
                </c:pt>
                <c:pt idx="5">
                  <c:v>1192.5999999999999</c:v>
                </c:pt>
                <c:pt idx="6">
                  <c:v>1148.4000000000001</c:v>
                </c:pt>
                <c:pt idx="7">
                  <c:v>1211.8</c:v>
                </c:pt>
                <c:pt idx="8">
                  <c:v>1200.8</c:v>
                </c:pt>
                <c:pt idx="9" formatCode="0.0">
                  <c:v>1221.2380365824583</c:v>
                </c:pt>
              </c:numCache>
            </c:numRef>
          </c:val>
          <c:extLst>
            <c:ext xmlns:c16="http://schemas.microsoft.com/office/drawing/2014/chart" uri="{C3380CC4-5D6E-409C-BE32-E72D297353CC}">
              <c16:uniqueId val="{00000000-4CB5-4DFB-84EF-6C3A1532F175}"/>
            </c:ext>
          </c:extLst>
        </c:ser>
        <c:dLbls>
          <c:showLegendKey val="0"/>
          <c:showVal val="1"/>
          <c:showCatName val="0"/>
          <c:showSerName val="0"/>
          <c:showPercent val="0"/>
          <c:showBubbleSize val="0"/>
        </c:dLbls>
        <c:gapWidth val="150"/>
        <c:shape val="cylinder"/>
        <c:axId val="-110197968"/>
        <c:axId val="-110197424"/>
        <c:axId val="0"/>
      </c:bar3DChart>
      <c:catAx>
        <c:axId val="-110197968"/>
        <c:scaling>
          <c:orientation val="minMax"/>
        </c:scaling>
        <c:delete val="0"/>
        <c:axPos val="l"/>
        <c:numFmt formatCode="General" sourceLinked="1"/>
        <c:majorTickMark val="none"/>
        <c:minorTickMark val="none"/>
        <c:tickLblPos val="nextTo"/>
        <c:txPr>
          <a:bodyPr/>
          <a:lstStyle/>
          <a:p>
            <a:pPr>
              <a:defRPr sz="900" baseline="0"/>
            </a:pPr>
            <a:endParaRPr lang="ro-RO"/>
          </a:p>
        </c:txPr>
        <c:crossAx val="-110197424"/>
        <c:crosses val="autoZero"/>
        <c:auto val="1"/>
        <c:lblAlgn val="ctr"/>
        <c:lblOffset val="100"/>
        <c:noMultiLvlLbl val="0"/>
      </c:catAx>
      <c:valAx>
        <c:axId val="-110197424"/>
        <c:scaling>
          <c:orientation val="minMax"/>
        </c:scaling>
        <c:delete val="1"/>
        <c:axPos val="b"/>
        <c:numFmt formatCode="General" sourceLinked="1"/>
        <c:majorTickMark val="out"/>
        <c:minorTickMark val="none"/>
        <c:tickLblPos val="nextTo"/>
        <c:crossAx val="-110197968"/>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Foaie1!$B$58</c:f>
              <c:strCache>
                <c:ptCount val="1"/>
                <c:pt idx="0">
                  <c:v>Nr. externari din spital</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Foaie1!$A$59:$A$68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Foaie1!$B$59:$B$68</c:f>
              <c:numCache>
                <c:formatCode>General</c:formatCode>
                <c:ptCount val="10"/>
                <c:pt idx="0">
                  <c:v>265962</c:v>
                </c:pt>
                <c:pt idx="1">
                  <c:v>271678</c:v>
                </c:pt>
                <c:pt idx="2">
                  <c:v>260686</c:v>
                </c:pt>
                <c:pt idx="3">
                  <c:v>244421</c:v>
                </c:pt>
                <c:pt idx="4">
                  <c:v>234784</c:v>
                </c:pt>
                <c:pt idx="5">
                  <c:v>233945</c:v>
                </c:pt>
                <c:pt idx="6">
                  <c:v>239538</c:v>
                </c:pt>
                <c:pt idx="7">
                  <c:v>239723</c:v>
                </c:pt>
                <c:pt idx="8">
                  <c:v>133371</c:v>
                </c:pt>
                <c:pt idx="9">
                  <c:v>147328</c:v>
                </c:pt>
              </c:numCache>
            </c:numRef>
          </c:val>
          <c:extLst>
            <c:ext xmlns:c16="http://schemas.microsoft.com/office/drawing/2014/chart" uri="{C3380CC4-5D6E-409C-BE32-E72D297353CC}">
              <c16:uniqueId val="{00000000-90FD-4A78-B4E3-E7DD7DFD47A7}"/>
            </c:ext>
          </c:extLst>
        </c:ser>
        <c:dLbls>
          <c:showLegendKey val="0"/>
          <c:showVal val="1"/>
          <c:showCatName val="0"/>
          <c:showSerName val="0"/>
          <c:showPercent val="0"/>
          <c:showBubbleSize val="0"/>
        </c:dLbls>
        <c:gapWidth val="150"/>
        <c:shape val="cylinder"/>
        <c:axId val="-110194704"/>
        <c:axId val="-110191984"/>
        <c:axId val="0"/>
      </c:bar3DChart>
      <c:catAx>
        <c:axId val="-110194704"/>
        <c:scaling>
          <c:orientation val="minMax"/>
        </c:scaling>
        <c:delete val="0"/>
        <c:axPos val="b"/>
        <c:numFmt formatCode="General" sourceLinked="1"/>
        <c:majorTickMark val="none"/>
        <c:minorTickMark val="none"/>
        <c:tickLblPos val="nextTo"/>
        <c:txPr>
          <a:bodyPr/>
          <a:lstStyle/>
          <a:p>
            <a:pPr>
              <a:defRPr sz="900" baseline="0"/>
            </a:pPr>
            <a:endParaRPr lang="ro-RO"/>
          </a:p>
        </c:txPr>
        <c:crossAx val="-110191984"/>
        <c:crosses val="autoZero"/>
        <c:auto val="1"/>
        <c:lblAlgn val="ctr"/>
        <c:lblOffset val="100"/>
        <c:noMultiLvlLbl val="0"/>
      </c:catAx>
      <c:valAx>
        <c:axId val="-110191984"/>
        <c:scaling>
          <c:orientation val="minMax"/>
        </c:scaling>
        <c:delete val="1"/>
        <c:axPos val="l"/>
        <c:numFmt formatCode="General" sourceLinked="1"/>
        <c:majorTickMark val="out"/>
        <c:minorTickMark val="none"/>
        <c:tickLblPos val="nextTo"/>
        <c:crossAx val="-110194704"/>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Foaie2!$A$5</c:f>
              <c:strCache>
                <c:ptCount val="1"/>
                <c:pt idx="0">
                  <c:v>Prevalenta</c:v>
                </c:pt>
              </c:strCache>
            </c:strRef>
          </c:tx>
          <c:invertIfNegative val="0"/>
          <c:dLbls>
            <c:spPr>
              <a:noFill/>
              <a:ln>
                <a:noFill/>
              </a:ln>
              <a:effectLst/>
            </c:spPr>
            <c:txPr>
              <a:bodyPr/>
              <a:lstStyle/>
              <a:p>
                <a:pPr>
                  <a:defRPr sz="8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Foaie2!$B$4:$K$4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Foaie2!$B$5:$K$5</c:f>
              <c:numCache>
                <c:formatCode>0.0</c:formatCode>
                <c:ptCount val="10"/>
                <c:pt idx="0">
                  <c:v>1566.2519911334803</c:v>
                </c:pt>
                <c:pt idx="1">
                  <c:v>1820.4190829075676</c:v>
                </c:pt>
                <c:pt idx="2">
                  <c:v>1955.9709709325221</c:v>
                </c:pt>
                <c:pt idx="3">
                  <c:v>2123.7044230599454</c:v>
                </c:pt>
                <c:pt idx="4">
                  <c:v>2278.5767727315724</c:v>
                </c:pt>
                <c:pt idx="5">
                  <c:v>2385.7377555468597</c:v>
                </c:pt>
                <c:pt idx="6">
                  <c:v>2444.4217050382167</c:v>
                </c:pt>
                <c:pt idx="7">
                  <c:v>2592.2993624102032</c:v>
                </c:pt>
                <c:pt idx="8">
                  <c:v>2737.4407075092072</c:v>
                </c:pt>
                <c:pt idx="9">
                  <c:v>2889.9196671669265</c:v>
                </c:pt>
              </c:numCache>
            </c:numRef>
          </c:val>
          <c:extLst>
            <c:ext xmlns:c16="http://schemas.microsoft.com/office/drawing/2014/chart" uri="{C3380CC4-5D6E-409C-BE32-E72D297353CC}">
              <c16:uniqueId val="{00000000-9BDF-4991-98F6-856038B970A3}"/>
            </c:ext>
          </c:extLst>
        </c:ser>
        <c:dLbls>
          <c:showLegendKey val="0"/>
          <c:showVal val="1"/>
          <c:showCatName val="0"/>
          <c:showSerName val="0"/>
          <c:showPercent val="0"/>
          <c:showBubbleSize val="0"/>
        </c:dLbls>
        <c:gapWidth val="150"/>
        <c:shape val="cylinder"/>
        <c:axId val="-110199056"/>
        <c:axId val="-110196880"/>
        <c:axId val="0"/>
      </c:bar3DChart>
      <c:catAx>
        <c:axId val="-110199056"/>
        <c:scaling>
          <c:orientation val="minMax"/>
        </c:scaling>
        <c:delete val="0"/>
        <c:axPos val="b"/>
        <c:numFmt formatCode="General" sourceLinked="1"/>
        <c:majorTickMark val="none"/>
        <c:minorTickMark val="none"/>
        <c:tickLblPos val="nextTo"/>
        <c:txPr>
          <a:bodyPr/>
          <a:lstStyle/>
          <a:p>
            <a:pPr>
              <a:defRPr sz="900" baseline="0"/>
            </a:pPr>
            <a:endParaRPr lang="ro-RO"/>
          </a:p>
        </c:txPr>
        <c:crossAx val="-110196880"/>
        <c:crosses val="autoZero"/>
        <c:auto val="1"/>
        <c:lblAlgn val="ctr"/>
        <c:lblOffset val="100"/>
        <c:noMultiLvlLbl val="0"/>
      </c:catAx>
      <c:valAx>
        <c:axId val="-110196880"/>
        <c:scaling>
          <c:orientation val="minMax"/>
        </c:scaling>
        <c:delete val="1"/>
        <c:axPos val="l"/>
        <c:numFmt formatCode="0.0" sourceLinked="1"/>
        <c:majorTickMark val="out"/>
        <c:minorTickMark val="none"/>
        <c:tickLblPos val="nextTo"/>
        <c:crossAx val="-11019905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Foaie3!$B$1</c:f>
              <c:strCache>
                <c:ptCount val="1"/>
                <c:pt idx="0">
                  <c:v>Prevalenta (%000 loc.)</c:v>
                </c:pt>
              </c:strCache>
            </c:strRef>
          </c:tx>
          <c:invertIfNegative val="0"/>
          <c:dLbls>
            <c:spPr>
              <a:noFill/>
              <a:ln>
                <a:noFill/>
              </a:ln>
              <a:effectLst/>
            </c:spPr>
            <c:txPr>
              <a:bodyPr/>
              <a:lstStyle/>
              <a:p>
                <a:pPr>
                  <a:defRPr sz="8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Foaie3!$A$2:$A$43</c:f>
              <c:strCache>
                <c:ptCount val="42"/>
                <c:pt idx="0">
                  <c:v>Ilfov</c:v>
                </c:pt>
                <c:pt idx="1">
                  <c:v>Vrancea</c:v>
                </c:pt>
                <c:pt idx="2">
                  <c:v>Satu-Mare</c:v>
                </c:pt>
                <c:pt idx="3">
                  <c:v>Mureș</c:v>
                </c:pt>
                <c:pt idx="4">
                  <c:v>Mehedinți</c:v>
                </c:pt>
                <c:pt idx="5">
                  <c:v>Iași</c:v>
                </c:pt>
                <c:pt idx="6">
                  <c:v>Harghita</c:v>
                </c:pt>
                <c:pt idx="7">
                  <c:v>Prahova</c:v>
                </c:pt>
                <c:pt idx="8">
                  <c:v>Alba</c:v>
                </c:pt>
                <c:pt idx="9">
                  <c:v>Arad</c:v>
                </c:pt>
                <c:pt idx="10">
                  <c:v>Bacău</c:v>
                </c:pt>
                <c:pt idx="11">
                  <c:v>Cluj</c:v>
                </c:pt>
                <c:pt idx="12">
                  <c:v>Dolj</c:v>
                </c:pt>
                <c:pt idx="13">
                  <c:v>Maramureș</c:v>
                </c:pt>
                <c:pt idx="14">
                  <c:v>Teleorman</c:v>
                </c:pt>
                <c:pt idx="15">
                  <c:v>Timiș</c:v>
                </c:pt>
                <c:pt idx="16">
                  <c:v>Brașov</c:v>
                </c:pt>
                <c:pt idx="17">
                  <c:v>Botoșani</c:v>
                </c:pt>
                <c:pt idx="18">
                  <c:v>Suceava</c:v>
                </c:pt>
                <c:pt idx="19">
                  <c:v>Tulcea</c:v>
                </c:pt>
                <c:pt idx="20">
                  <c:v>Galați</c:v>
                </c:pt>
                <c:pt idx="21">
                  <c:v>Dâmbovița</c:v>
                </c:pt>
                <c:pt idx="22">
                  <c:v>Bistrița-Năsăud</c:v>
                </c:pt>
                <c:pt idx="23">
                  <c:v>Vaslui</c:v>
                </c:pt>
                <c:pt idx="24">
                  <c:v>Constanța</c:v>
                </c:pt>
                <c:pt idx="25">
                  <c:v>Sălaj</c:v>
                </c:pt>
                <c:pt idx="26">
                  <c:v>Ialomița</c:v>
                </c:pt>
                <c:pt idx="27">
                  <c:v>Sibiu</c:v>
                </c:pt>
                <c:pt idx="28">
                  <c:v>Gorj</c:v>
                </c:pt>
                <c:pt idx="29">
                  <c:v>Bihor</c:v>
                </c:pt>
                <c:pt idx="30">
                  <c:v>Giurgiu</c:v>
                </c:pt>
                <c:pt idx="31">
                  <c:v>Neamț</c:v>
                </c:pt>
                <c:pt idx="32">
                  <c:v>Covasna</c:v>
                </c:pt>
                <c:pt idx="33">
                  <c:v>Caraș-Severin</c:v>
                </c:pt>
                <c:pt idx="34">
                  <c:v>București</c:v>
                </c:pt>
                <c:pt idx="35">
                  <c:v>Buzău</c:v>
                </c:pt>
                <c:pt idx="36">
                  <c:v>Olt</c:v>
                </c:pt>
                <c:pt idx="37">
                  <c:v>Călărași</c:v>
                </c:pt>
                <c:pt idx="38">
                  <c:v>Hunedoara</c:v>
                </c:pt>
                <c:pt idx="39">
                  <c:v>Vâlcea</c:v>
                </c:pt>
                <c:pt idx="40">
                  <c:v>Argeș</c:v>
                </c:pt>
                <c:pt idx="41">
                  <c:v>Brăila</c:v>
                </c:pt>
              </c:strCache>
            </c:strRef>
          </c:cat>
          <c:val>
            <c:numRef>
              <c:f>Foaie3!$B$2:$B$43</c:f>
              <c:numCache>
                <c:formatCode>0.0</c:formatCode>
                <c:ptCount val="42"/>
                <c:pt idx="0">
                  <c:v>430.37795331373314</c:v>
                </c:pt>
                <c:pt idx="1">
                  <c:v>715.33417515431609</c:v>
                </c:pt>
                <c:pt idx="2">
                  <c:v>1362.3520940251783</c:v>
                </c:pt>
                <c:pt idx="3">
                  <c:v>1513.1581441727676</c:v>
                </c:pt>
                <c:pt idx="4">
                  <c:v>1576.4445034178414</c:v>
                </c:pt>
                <c:pt idx="5">
                  <c:v>1868.0245308309311</c:v>
                </c:pt>
                <c:pt idx="6">
                  <c:v>1956.3349266877919</c:v>
                </c:pt>
                <c:pt idx="7">
                  <c:v>2004.5037629182552</c:v>
                </c:pt>
                <c:pt idx="8">
                  <c:v>2161.1020429902032</c:v>
                </c:pt>
                <c:pt idx="9">
                  <c:v>2274.4628794622226</c:v>
                </c:pt>
                <c:pt idx="10">
                  <c:v>2343.3154818330959</c:v>
                </c:pt>
                <c:pt idx="11">
                  <c:v>2348.3349436121157</c:v>
                </c:pt>
                <c:pt idx="12">
                  <c:v>2383.1490821126895</c:v>
                </c:pt>
                <c:pt idx="13">
                  <c:v>2436.4958222677101</c:v>
                </c:pt>
                <c:pt idx="14">
                  <c:v>2555.8095118820252</c:v>
                </c:pt>
                <c:pt idx="15">
                  <c:v>2593.4187326068022</c:v>
                </c:pt>
                <c:pt idx="16">
                  <c:v>2647.0242880239898</c:v>
                </c:pt>
                <c:pt idx="17">
                  <c:v>2663.3101760801219</c:v>
                </c:pt>
                <c:pt idx="18">
                  <c:v>2707.4384176677586</c:v>
                </c:pt>
                <c:pt idx="19">
                  <c:v>2737.6486551201215</c:v>
                </c:pt>
                <c:pt idx="20">
                  <c:v>2746.6469017473678</c:v>
                </c:pt>
                <c:pt idx="21">
                  <c:v>2759.6462654175707</c:v>
                </c:pt>
                <c:pt idx="22">
                  <c:v>2907.2111769428329</c:v>
                </c:pt>
                <c:pt idx="23">
                  <c:v>2913.5880819448357</c:v>
                </c:pt>
                <c:pt idx="24">
                  <c:v>2940.0064549541771</c:v>
                </c:pt>
                <c:pt idx="25">
                  <c:v>2941.0064456455762</c:v>
                </c:pt>
                <c:pt idx="26">
                  <c:v>2952.2645780332928</c:v>
                </c:pt>
                <c:pt idx="27">
                  <c:v>3162.7944183628065</c:v>
                </c:pt>
                <c:pt idx="28">
                  <c:v>3276.0514752040176</c:v>
                </c:pt>
                <c:pt idx="29">
                  <c:v>3312.1867379351925</c:v>
                </c:pt>
                <c:pt idx="30">
                  <c:v>3347.5730872538006</c:v>
                </c:pt>
                <c:pt idx="31">
                  <c:v>3420.1001675674288</c:v>
                </c:pt>
                <c:pt idx="32">
                  <c:v>3466.6158222989347</c:v>
                </c:pt>
                <c:pt idx="33">
                  <c:v>3469.9180340287562</c:v>
                </c:pt>
                <c:pt idx="34">
                  <c:v>3615.1221339103658</c:v>
                </c:pt>
                <c:pt idx="35">
                  <c:v>3705.5001212581851</c:v>
                </c:pt>
                <c:pt idx="36">
                  <c:v>3958.9969457443599</c:v>
                </c:pt>
                <c:pt idx="37">
                  <c:v>3962.8676751540206</c:v>
                </c:pt>
                <c:pt idx="38">
                  <c:v>4006.00077168197</c:v>
                </c:pt>
                <c:pt idx="39">
                  <c:v>4906.8970827074663</c:v>
                </c:pt>
                <c:pt idx="40">
                  <c:v>6394.3482738024559</c:v>
                </c:pt>
                <c:pt idx="41">
                  <c:v>6833.3825297518342</c:v>
                </c:pt>
              </c:numCache>
            </c:numRef>
          </c:val>
          <c:extLst>
            <c:ext xmlns:c16="http://schemas.microsoft.com/office/drawing/2014/chart" uri="{C3380CC4-5D6E-409C-BE32-E72D297353CC}">
              <c16:uniqueId val="{00000000-6CD6-47C5-95DF-3C09F608E9C7}"/>
            </c:ext>
          </c:extLst>
        </c:ser>
        <c:dLbls>
          <c:showLegendKey val="0"/>
          <c:showVal val="1"/>
          <c:showCatName val="0"/>
          <c:showSerName val="0"/>
          <c:showPercent val="0"/>
          <c:showBubbleSize val="0"/>
        </c:dLbls>
        <c:gapWidth val="150"/>
        <c:shape val="cylinder"/>
        <c:axId val="-110195248"/>
        <c:axId val="-110198512"/>
        <c:axId val="0"/>
      </c:bar3DChart>
      <c:catAx>
        <c:axId val="-110195248"/>
        <c:scaling>
          <c:orientation val="minMax"/>
        </c:scaling>
        <c:delete val="0"/>
        <c:axPos val="l"/>
        <c:numFmt formatCode="General" sourceLinked="0"/>
        <c:majorTickMark val="none"/>
        <c:minorTickMark val="none"/>
        <c:tickLblPos val="nextTo"/>
        <c:txPr>
          <a:bodyPr/>
          <a:lstStyle/>
          <a:p>
            <a:pPr>
              <a:defRPr sz="800" baseline="0"/>
            </a:pPr>
            <a:endParaRPr lang="ro-RO"/>
          </a:p>
        </c:txPr>
        <c:crossAx val="-110198512"/>
        <c:crosses val="autoZero"/>
        <c:auto val="1"/>
        <c:lblAlgn val="ctr"/>
        <c:lblOffset val="100"/>
        <c:noMultiLvlLbl val="0"/>
      </c:catAx>
      <c:valAx>
        <c:axId val="-110198512"/>
        <c:scaling>
          <c:orientation val="minMax"/>
        </c:scaling>
        <c:delete val="1"/>
        <c:axPos val="b"/>
        <c:numFmt formatCode="0.0" sourceLinked="1"/>
        <c:majorTickMark val="out"/>
        <c:minorTickMark val="none"/>
        <c:tickLblPos val="nextTo"/>
        <c:crossAx val="-110195248"/>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Foaie4!$B$2</c:f>
              <c:strCache>
                <c:ptCount val="1"/>
                <c:pt idx="0">
                  <c:v>Prevalența  (%000 loc.)</c:v>
                </c:pt>
              </c:strCache>
            </c:strRef>
          </c:tx>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Foaie4!$B$3:$B$12</c:f>
              <c:numCache>
                <c:formatCode>0.0</c:formatCode>
                <c:ptCount val="10"/>
                <c:pt idx="0">
                  <c:v>218.25823913262602</c:v>
                </c:pt>
                <c:pt idx="1">
                  <c:v>827.83297398019101</c:v>
                </c:pt>
                <c:pt idx="2">
                  <c:v>886.39286186078027</c:v>
                </c:pt>
                <c:pt idx="3">
                  <c:v>944.93813769879807</c:v>
                </c:pt>
                <c:pt idx="4">
                  <c:v>1017.759487972044</c:v>
                </c:pt>
                <c:pt idx="5">
                  <c:v>1055.850086355116</c:v>
                </c:pt>
                <c:pt idx="6">
                  <c:v>1118.9272751161989</c:v>
                </c:pt>
                <c:pt idx="7">
                  <c:v>1192.5279167523643</c:v>
                </c:pt>
                <c:pt idx="8">
                  <c:v>1260.2512943552167</c:v>
                </c:pt>
                <c:pt idx="9">
                  <c:v>1303.5463545112098</c:v>
                </c:pt>
              </c:numCache>
            </c:numRef>
          </c:val>
          <c:smooth val="0"/>
          <c:extLst>
            <c:ext xmlns:c16="http://schemas.microsoft.com/office/drawing/2014/chart" uri="{C3380CC4-5D6E-409C-BE32-E72D297353CC}">
              <c16:uniqueId val="{00000000-0D27-4561-97E2-CE196609A198}"/>
            </c:ext>
          </c:extLst>
        </c:ser>
        <c:dLbls>
          <c:showLegendKey val="0"/>
          <c:showVal val="1"/>
          <c:showCatName val="0"/>
          <c:showSerName val="0"/>
          <c:showPercent val="0"/>
          <c:showBubbleSize val="0"/>
        </c:dLbls>
        <c:marker val="1"/>
        <c:smooth val="0"/>
        <c:axId val="-110194160"/>
        <c:axId val="-116688784"/>
      </c:lineChart>
      <c:catAx>
        <c:axId val="-110194160"/>
        <c:scaling>
          <c:orientation val="minMax"/>
        </c:scaling>
        <c:delete val="0"/>
        <c:axPos val="b"/>
        <c:numFmt formatCode="General" sourceLinked="1"/>
        <c:majorTickMark val="none"/>
        <c:minorTickMark val="none"/>
        <c:tickLblPos val="nextTo"/>
        <c:txPr>
          <a:bodyPr/>
          <a:lstStyle/>
          <a:p>
            <a:pPr>
              <a:defRPr sz="900" baseline="0"/>
            </a:pPr>
            <a:endParaRPr lang="ro-RO"/>
          </a:p>
        </c:txPr>
        <c:crossAx val="-116688784"/>
        <c:crosses val="autoZero"/>
        <c:auto val="1"/>
        <c:lblAlgn val="ctr"/>
        <c:lblOffset val="100"/>
        <c:noMultiLvlLbl val="0"/>
      </c:catAx>
      <c:valAx>
        <c:axId val="-116688784"/>
        <c:scaling>
          <c:orientation val="minMax"/>
        </c:scaling>
        <c:delete val="1"/>
        <c:axPos val="l"/>
        <c:numFmt formatCode="0.0" sourceLinked="1"/>
        <c:majorTickMark val="out"/>
        <c:minorTickMark val="none"/>
        <c:tickLblPos val="nextTo"/>
        <c:crossAx val="-110194160"/>
        <c:crosses val="autoZero"/>
        <c:crossBetween val="between"/>
      </c:valAx>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Foaie5!$B$3</c:f>
              <c:strCache>
                <c:ptCount val="1"/>
                <c:pt idx="0">
                  <c:v>TOTAL</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Foaie5!$B$4:$B$14</c:f>
              <c:numCache>
                <c:formatCode>0.00</c:formatCode>
                <c:ptCount val="11"/>
                <c:pt idx="1">
                  <c:v>5.0498046328792032</c:v>
                </c:pt>
                <c:pt idx="2">
                  <c:v>5.2529695036604194</c:v>
                </c:pt>
                <c:pt idx="3">
                  <c:v>5.1766250924926336</c:v>
                </c:pt>
                <c:pt idx="4">
                  <c:v>4.8783563924377908</c:v>
                </c:pt>
                <c:pt idx="5">
                  <c:v>5.490595351038829</c:v>
                </c:pt>
                <c:pt idx="6">
                  <c:v>5.9817486233429165</c:v>
                </c:pt>
                <c:pt idx="7">
                  <c:v>6.4207055693333555</c:v>
                </c:pt>
                <c:pt idx="8">
                  <c:v>6.430690599914791</c:v>
                </c:pt>
                <c:pt idx="9">
                  <c:v>6.0015427495185527</c:v>
                </c:pt>
                <c:pt idx="10">
                  <c:v>6.9545898227369181</c:v>
                </c:pt>
              </c:numCache>
            </c:numRef>
          </c:val>
          <c:extLst>
            <c:ext xmlns:c16="http://schemas.microsoft.com/office/drawing/2014/chart" uri="{C3380CC4-5D6E-409C-BE32-E72D297353CC}">
              <c16:uniqueId val="{00000000-3A39-4607-A11C-7BAD079D3716}"/>
            </c:ext>
          </c:extLst>
        </c:ser>
        <c:ser>
          <c:idx val="1"/>
          <c:order val="1"/>
          <c:tx>
            <c:strRef>
              <c:f>Foaie5!$C$3</c:f>
              <c:strCache>
                <c:ptCount val="1"/>
                <c:pt idx="0">
                  <c:v>MASCULIN</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Foaie5!$C$4:$C$14</c:f>
              <c:numCache>
                <c:formatCode>0.00</c:formatCode>
                <c:ptCount val="11"/>
                <c:pt idx="1">
                  <c:v>6.2126721521730071</c:v>
                </c:pt>
                <c:pt idx="2">
                  <c:v>6.5086082750548107</c:v>
                </c:pt>
                <c:pt idx="3">
                  <c:v>6.4952029021224309</c:v>
                </c:pt>
                <c:pt idx="4">
                  <c:v>6.3625478946990057</c:v>
                </c:pt>
                <c:pt idx="5">
                  <c:v>7.3535620685819376</c:v>
                </c:pt>
                <c:pt idx="6">
                  <c:v>8.1101553235654489</c:v>
                </c:pt>
                <c:pt idx="7">
                  <c:v>8.2872212412180364</c:v>
                </c:pt>
                <c:pt idx="8">
                  <c:v>7.9091723304249726</c:v>
                </c:pt>
                <c:pt idx="9">
                  <c:v>7.9229797276722316</c:v>
                </c:pt>
                <c:pt idx="10">
                  <c:v>9.218606527415087</c:v>
                </c:pt>
              </c:numCache>
            </c:numRef>
          </c:val>
          <c:extLst>
            <c:ext xmlns:c16="http://schemas.microsoft.com/office/drawing/2014/chart" uri="{C3380CC4-5D6E-409C-BE32-E72D297353CC}">
              <c16:uniqueId val="{00000001-3A39-4607-A11C-7BAD079D3716}"/>
            </c:ext>
          </c:extLst>
        </c:ser>
        <c:ser>
          <c:idx val="2"/>
          <c:order val="2"/>
          <c:tx>
            <c:strRef>
              <c:f>Foaie5!$D$3</c:f>
              <c:strCache>
                <c:ptCount val="1"/>
                <c:pt idx="0">
                  <c:v>FEMININ</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Foaie5!$D$4:$D$14</c:f>
              <c:numCache>
                <c:formatCode>0.00</c:formatCode>
                <c:ptCount val="11"/>
                <c:pt idx="1">
                  <c:v>3.9456438003002772</c:v>
                </c:pt>
                <c:pt idx="2">
                  <c:v>4.0557508396870174</c:v>
                </c:pt>
                <c:pt idx="3">
                  <c:v>3.9170669552402946</c:v>
                </c:pt>
                <c:pt idx="4">
                  <c:v>3.4613356969029625</c:v>
                </c:pt>
                <c:pt idx="5">
                  <c:v>3.7108928695987284</c:v>
                </c:pt>
                <c:pt idx="6">
                  <c:v>3.9451269791553472</c:v>
                </c:pt>
                <c:pt idx="7">
                  <c:v>4.6326578663585734</c:v>
                </c:pt>
                <c:pt idx="8">
                  <c:v>5.0135578329057999</c:v>
                </c:pt>
                <c:pt idx="9">
                  <c:v>4.1592756474004071</c:v>
                </c:pt>
                <c:pt idx="10">
                  <c:v>4.7885041521344602</c:v>
                </c:pt>
              </c:numCache>
            </c:numRef>
          </c:val>
          <c:extLst>
            <c:ext xmlns:c16="http://schemas.microsoft.com/office/drawing/2014/chart" uri="{C3380CC4-5D6E-409C-BE32-E72D297353CC}">
              <c16:uniqueId val="{00000002-3A39-4607-A11C-7BAD079D3716}"/>
            </c:ext>
          </c:extLst>
        </c:ser>
        <c:dLbls>
          <c:showLegendKey val="0"/>
          <c:showVal val="1"/>
          <c:showCatName val="0"/>
          <c:showSerName val="0"/>
          <c:showPercent val="0"/>
          <c:showBubbleSize val="0"/>
        </c:dLbls>
        <c:gapWidth val="150"/>
        <c:shape val="cylinder"/>
        <c:axId val="-116687152"/>
        <c:axId val="-116689872"/>
        <c:axId val="0"/>
      </c:bar3DChart>
      <c:catAx>
        <c:axId val="-116687152"/>
        <c:scaling>
          <c:orientation val="minMax"/>
        </c:scaling>
        <c:delete val="0"/>
        <c:axPos val="b"/>
        <c:numFmt formatCode="General" sourceLinked="1"/>
        <c:majorTickMark val="none"/>
        <c:minorTickMark val="none"/>
        <c:tickLblPos val="nextTo"/>
        <c:txPr>
          <a:bodyPr/>
          <a:lstStyle/>
          <a:p>
            <a:pPr>
              <a:defRPr sz="900" baseline="0"/>
            </a:pPr>
            <a:endParaRPr lang="ro-RO"/>
          </a:p>
        </c:txPr>
        <c:crossAx val="-116689872"/>
        <c:crosses val="autoZero"/>
        <c:auto val="1"/>
        <c:lblAlgn val="ctr"/>
        <c:lblOffset val="100"/>
        <c:noMultiLvlLbl val="0"/>
      </c:catAx>
      <c:valAx>
        <c:axId val="-116689872"/>
        <c:scaling>
          <c:orientation val="minMax"/>
        </c:scaling>
        <c:delete val="1"/>
        <c:axPos val="l"/>
        <c:numFmt formatCode="0.00" sourceLinked="1"/>
        <c:majorTickMark val="out"/>
        <c:minorTickMark val="none"/>
        <c:tickLblPos val="nextTo"/>
        <c:crossAx val="-116687152"/>
        <c:crosses val="autoZero"/>
        <c:crossBetween val="between"/>
      </c:valAx>
    </c:plotArea>
    <c:legend>
      <c:legendPos val="t"/>
      <c:overlay val="0"/>
      <c:txPr>
        <a:bodyPr/>
        <a:lstStyle/>
        <a:p>
          <a:pPr>
            <a:defRPr sz="900" baseline="0"/>
          </a:pPr>
          <a:endParaRPr lang="ro-RO"/>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Foaie6!$B$2</c:f>
              <c:strCache>
                <c:ptCount val="1"/>
                <c:pt idx="0">
                  <c:v>Incidenta</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Foaie6!$A$3:$A$44</c:f>
              <c:strCache>
                <c:ptCount val="42"/>
                <c:pt idx="0">
                  <c:v>Bacău</c:v>
                </c:pt>
                <c:pt idx="1">
                  <c:v>Vaslui</c:v>
                </c:pt>
                <c:pt idx="2">
                  <c:v>Giurgiu</c:v>
                </c:pt>
                <c:pt idx="3">
                  <c:v>Ialomița</c:v>
                </c:pt>
                <c:pt idx="4">
                  <c:v>Arad</c:v>
                </c:pt>
                <c:pt idx="5">
                  <c:v>Teleorman</c:v>
                </c:pt>
                <c:pt idx="6">
                  <c:v>Dolj</c:v>
                </c:pt>
                <c:pt idx="7">
                  <c:v>Dâmbovița</c:v>
                </c:pt>
                <c:pt idx="8">
                  <c:v>Vrancea</c:v>
                </c:pt>
                <c:pt idx="9">
                  <c:v>Sibiu</c:v>
                </c:pt>
                <c:pt idx="10">
                  <c:v>Sălaj</c:v>
                </c:pt>
                <c:pt idx="11">
                  <c:v>Bihor</c:v>
                </c:pt>
                <c:pt idx="12">
                  <c:v>București</c:v>
                </c:pt>
                <c:pt idx="13">
                  <c:v>Olt</c:v>
                </c:pt>
                <c:pt idx="14">
                  <c:v>Buzău</c:v>
                </c:pt>
                <c:pt idx="15">
                  <c:v>Argeș</c:v>
                </c:pt>
                <c:pt idx="16">
                  <c:v>Bistrița-Năsăud</c:v>
                </c:pt>
                <c:pt idx="17">
                  <c:v>Cluj</c:v>
                </c:pt>
                <c:pt idx="18">
                  <c:v>Tulcea</c:v>
                </c:pt>
                <c:pt idx="19">
                  <c:v>Hunedoara</c:v>
                </c:pt>
                <c:pt idx="20">
                  <c:v>Brașov</c:v>
                </c:pt>
                <c:pt idx="21">
                  <c:v>Galați</c:v>
                </c:pt>
                <c:pt idx="22">
                  <c:v>Constanța</c:v>
                </c:pt>
                <c:pt idx="23">
                  <c:v>Suceava</c:v>
                </c:pt>
                <c:pt idx="24">
                  <c:v>Mehedinți</c:v>
                </c:pt>
                <c:pt idx="25">
                  <c:v>Satu-Mare</c:v>
                </c:pt>
                <c:pt idx="26">
                  <c:v>Harghita</c:v>
                </c:pt>
                <c:pt idx="27">
                  <c:v>Covasna</c:v>
                </c:pt>
                <c:pt idx="28">
                  <c:v>Prahova</c:v>
                </c:pt>
                <c:pt idx="29">
                  <c:v>Ilfov</c:v>
                </c:pt>
                <c:pt idx="30">
                  <c:v>Iași</c:v>
                </c:pt>
                <c:pt idx="31">
                  <c:v>Caraș-Severin</c:v>
                </c:pt>
                <c:pt idx="32">
                  <c:v>Timiș</c:v>
                </c:pt>
                <c:pt idx="33">
                  <c:v>Alba</c:v>
                </c:pt>
                <c:pt idx="34">
                  <c:v>Brăila</c:v>
                </c:pt>
                <c:pt idx="35">
                  <c:v>Botoșani</c:v>
                </c:pt>
                <c:pt idx="36">
                  <c:v>Neamț</c:v>
                </c:pt>
                <c:pt idx="37">
                  <c:v>Mureș</c:v>
                </c:pt>
                <c:pt idx="38">
                  <c:v>Maramureș</c:v>
                </c:pt>
                <c:pt idx="39">
                  <c:v>Călărași</c:v>
                </c:pt>
                <c:pt idx="40">
                  <c:v>Vâlcea</c:v>
                </c:pt>
                <c:pt idx="41">
                  <c:v>Gorj</c:v>
                </c:pt>
              </c:strCache>
            </c:strRef>
          </c:cat>
          <c:val>
            <c:numRef>
              <c:f>Foaie6!$B$3:$B$44</c:f>
              <c:numCache>
                <c:formatCode>0.00</c:formatCode>
                <c:ptCount val="42"/>
                <c:pt idx="0">
                  <c:v>0.34980078845097717</c:v>
                </c:pt>
                <c:pt idx="1">
                  <c:v>0.54710132042903681</c:v>
                </c:pt>
                <c:pt idx="2">
                  <c:v>1.1661308943057829</c:v>
                </c:pt>
                <c:pt idx="3">
                  <c:v>1.2018990004206647</c:v>
                </c:pt>
                <c:pt idx="4">
                  <c:v>1.2160301964618385</c:v>
                </c:pt>
                <c:pt idx="5">
                  <c:v>1.5654842042643791</c:v>
                </c:pt>
                <c:pt idx="6">
                  <c:v>1.7930670248453888</c:v>
                </c:pt>
                <c:pt idx="7">
                  <c:v>1.8744767085855198</c:v>
                </c:pt>
                <c:pt idx="8">
                  <c:v>1.9229413310599894</c:v>
                </c:pt>
                <c:pt idx="9">
                  <c:v>1.9998700084494507</c:v>
                </c:pt>
                <c:pt idx="10">
                  <c:v>2.4086866876704147</c:v>
                </c:pt>
                <c:pt idx="11">
                  <c:v>2.6995653699754341</c:v>
                </c:pt>
                <c:pt idx="12">
                  <c:v>2.956707235610144</c:v>
                </c:pt>
                <c:pt idx="13">
                  <c:v>3.146014393015848</c:v>
                </c:pt>
                <c:pt idx="14">
                  <c:v>4.2502868943653693</c:v>
                </c:pt>
                <c:pt idx="15">
                  <c:v>4.2536825370380544</c:v>
                </c:pt>
                <c:pt idx="16">
                  <c:v>4.7224472448152977</c:v>
                </c:pt>
                <c:pt idx="17">
                  <c:v>5.0628852539247911</c:v>
                </c:pt>
                <c:pt idx="18">
                  <c:v>5.8530875036581795</c:v>
                </c:pt>
                <c:pt idx="19">
                  <c:v>5.9360151530277721</c:v>
                </c:pt>
                <c:pt idx="20">
                  <c:v>5.9613595512722082</c:v>
                </c:pt>
                <c:pt idx="21">
                  <c:v>6.2949914205358866</c:v>
                </c:pt>
                <c:pt idx="22">
                  <c:v>6.304838963904797</c:v>
                </c:pt>
                <c:pt idx="23">
                  <c:v>6.7952918335153498</c:v>
                </c:pt>
                <c:pt idx="24">
                  <c:v>6.8485235011364267</c:v>
                </c:pt>
                <c:pt idx="25">
                  <c:v>7.6279512543403039</c:v>
                </c:pt>
                <c:pt idx="26">
                  <c:v>7.7206079810945809</c:v>
                </c:pt>
                <c:pt idx="27">
                  <c:v>8.0280580629299401</c:v>
                </c:pt>
                <c:pt idx="28">
                  <c:v>8.303186562580974</c:v>
                </c:pt>
                <c:pt idx="29">
                  <c:v>8.6587242550545298</c:v>
                </c:pt>
                <c:pt idx="30">
                  <c:v>10.281783563440486</c:v>
                </c:pt>
                <c:pt idx="31">
                  <c:v>10.605578534309046</c:v>
                </c:pt>
                <c:pt idx="32">
                  <c:v>11.188296192438694</c:v>
                </c:pt>
                <c:pt idx="33">
                  <c:v>11.278584161734896</c:v>
                </c:pt>
                <c:pt idx="34">
                  <c:v>11.519161405049712</c:v>
                </c:pt>
                <c:pt idx="35">
                  <c:v>13.020868654700127</c:v>
                </c:pt>
                <c:pt idx="36">
                  <c:v>13.051148850683205</c:v>
                </c:pt>
                <c:pt idx="37">
                  <c:v>13.080419938351412</c:v>
                </c:pt>
                <c:pt idx="38">
                  <c:v>13.896364005329145</c:v>
                </c:pt>
                <c:pt idx="39">
                  <c:v>14.919887482214403</c:v>
                </c:pt>
                <c:pt idx="40">
                  <c:v>27.310576456539867</c:v>
                </c:pt>
                <c:pt idx="41">
                  <c:v>35.637685708307174</c:v>
                </c:pt>
              </c:numCache>
            </c:numRef>
          </c:val>
          <c:extLst>
            <c:ext xmlns:c16="http://schemas.microsoft.com/office/drawing/2014/chart" uri="{C3380CC4-5D6E-409C-BE32-E72D297353CC}">
              <c16:uniqueId val="{00000000-BDF8-4618-9CF6-9384CAB7DAE2}"/>
            </c:ext>
          </c:extLst>
        </c:ser>
        <c:dLbls>
          <c:showLegendKey val="0"/>
          <c:showVal val="1"/>
          <c:showCatName val="0"/>
          <c:showSerName val="0"/>
          <c:showPercent val="0"/>
          <c:showBubbleSize val="0"/>
        </c:dLbls>
        <c:gapWidth val="150"/>
        <c:shape val="cylinder"/>
        <c:axId val="-116689328"/>
        <c:axId val="-116690416"/>
        <c:axId val="0"/>
      </c:bar3DChart>
      <c:catAx>
        <c:axId val="-116689328"/>
        <c:scaling>
          <c:orientation val="minMax"/>
        </c:scaling>
        <c:delete val="0"/>
        <c:axPos val="l"/>
        <c:numFmt formatCode="General" sourceLinked="0"/>
        <c:majorTickMark val="none"/>
        <c:minorTickMark val="none"/>
        <c:tickLblPos val="nextTo"/>
        <c:txPr>
          <a:bodyPr/>
          <a:lstStyle/>
          <a:p>
            <a:pPr>
              <a:defRPr sz="900" baseline="0"/>
            </a:pPr>
            <a:endParaRPr lang="ro-RO"/>
          </a:p>
        </c:txPr>
        <c:crossAx val="-116690416"/>
        <c:crosses val="autoZero"/>
        <c:auto val="1"/>
        <c:lblAlgn val="ctr"/>
        <c:lblOffset val="100"/>
        <c:noMultiLvlLbl val="0"/>
      </c:catAx>
      <c:valAx>
        <c:axId val="-116690416"/>
        <c:scaling>
          <c:orientation val="minMax"/>
        </c:scaling>
        <c:delete val="1"/>
        <c:axPos val="b"/>
        <c:numFmt formatCode="0.00" sourceLinked="1"/>
        <c:majorTickMark val="out"/>
        <c:minorTickMark val="none"/>
        <c:tickLblPos val="nextTo"/>
        <c:crossAx val="-11668932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Foaie8!$B$5</c:f>
              <c:strCache>
                <c:ptCount val="1"/>
                <c:pt idx="0">
                  <c:v>TOTAL</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Foaie8!$B$6:$B$13</c:f>
              <c:numCache>
                <c:formatCode>0.00</c:formatCode>
                <c:ptCount val="8"/>
                <c:pt idx="0">
                  <c:v>0.33138434151747215</c:v>
                </c:pt>
                <c:pt idx="1">
                  <c:v>0.41872138632092726</c:v>
                </c:pt>
                <c:pt idx="2">
                  <c:v>0.47192732684529676</c:v>
                </c:pt>
                <c:pt idx="3">
                  <c:v>0.42872601054676196</c:v>
                </c:pt>
                <c:pt idx="4">
                  <c:v>0.51837830735625012</c:v>
                </c:pt>
                <c:pt idx="5">
                  <c:v>0.91779884200598238</c:v>
                </c:pt>
                <c:pt idx="6">
                  <c:v>0.54490344285044912</c:v>
                </c:pt>
                <c:pt idx="7">
                  <c:v>0.5490465649529146</c:v>
                </c:pt>
              </c:numCache>
            </c:numRef>
          </c:val>
          <c:extLst>
            <c:ext xmlns:c16="http://schemas.microsoft.com/office/drawing/2014/chart" uri="{C3380CC4-5D6E-409C-BE32-E72D297353CC}">
              <c16:uniqueId val="{00000000-EF68-4DB3-AFEF-7CE30216A690}"/>
            </c:ext>
          </c:extLst>
        </c:ser>
        <c:ser>
          <c:idx val="1"/>
          <c:order val="1"/>
          <c:tx>
            <c:strRef>
              <c:f>Foaie8!$C$5</c:f>
              <c:strCache>
                <c:ptCount val="1"/>
                <c:pt idx="0">
                  <c:v>M</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Foaie8!$C$6:$C$13</c:f>
              <c:numCache>
                <c:formatCode>0.00</c:formatCode>
                <c:ptCount val="8"/>
                <c:pt idx="0">
                  <c:v>0.4933065495282859</c:v>
                </c:pt>
                <c:pt idx="1">
                  <c:v>0.68170156014632211</c:v>
                </c:pt>
                <c:pt idx="2">
                  <c:v>0.77897903268876456</c:v>
                </c:pt>
                <c:pt idx="3">
                  <c:v>0.61582904001333527</c:v>
                </c:pt>
                <c:pt idx="4">
                  <c:v>0.91264335188097367</c:v>
                </c:pt>
                <c:pt idx="5">
                  <c:v>1.2747337860710155</c:v>
                </c:pt>
                <c:pt idx="6">
                  <c:v>0.86991170608356838</c:v>
                </c:pt>
                <c:pt idx="7">
                  <c:v>0.96249952142384909</c:v>
                </c:pt>
              </c:numCache>
            </c:numRef>
          </c:val>
          <c:extLst>
            <c:ext xmlns:c16="http://schemas.microsoft.com/office/drawing/2014/chart" uri="{C3380CC4-5D6E-409C-BE32-E72D297353CC}">
              <c16:uniqueId val="{00000001-EF68-4DB3-AFEF-7CE30216A690}"/>
            </c:ext>
          </c:extLst>
        </c:ser>
        <c:ser>
          <c:idx val="2"/>
          <c:order val="2"/>
          <c:tx>
            <c:strRef>
              <c:f>Foaie8!$D$5</c:f>
              <c:strCache>
                <c:ptCount val="1"/>
                <c:pt idx="0">
                  <c:v>F</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Foaie8!$D$6:$D$13</c:f>
              <c:numCache>
                <c:formatCode>0.00</c:formatCode>
                <c:ptCount val="8"/>
                <c:pt idx="0">
                  <c:v>0.17670978745444937</c:v>
                </c:pt>
                <c:pt idx="1">
                  <c:v>0.16764303945114065</c:v>
                </c:pt>
                <c:pt idx="2">
                  <c:v>0.17859912206624895</c:v>
                </c:pt>
                <c:pt idx="3">
                  <c:v>0.24969158095919919</c:v>
                </c:pt>
                <c:pt idx="4">
                  <c:v>0.14068809138616056</c:v>
                </c:pt>
                <c:pt idx="5">
                  <c:v>0.57563837791164452</c:v>
                </c:pt>
                <c:pt idx="6">
                  <c:v>0.23366325569109717</c:v>
                </c:pt>
                <c:pt idx="7">
                  <c:v>0.15347769718379681</c:v>
                </c:pt>
              </c:numCache>
            </c:numRef>
          </c:val>
          <c:extLst>
            <c:ext xmlns:c16="http://schemas.microsoft.com/office/drawing/2014/chart" uri="{C3380CC4-5D6E-409C-BE32-E72D297353CC}">
              <c16:uniqueId val="{00000002-EF68-4DB3-AFEF-7CE30216A690}"/>
            </c:ext>
          </c:extLst>
        </c:ser>
        <c:dLbls>
          <c:showLegendKey val="0"/>
          <c:showVal val="1"/>
          <c:showCatName val="0"/>
          <c:showSerName val="0"/>
          <c:showPercent val="0"/>
          <c:showBubbleSize val="0"/>
        </c:dLbls>
        <c:gapWidth val="150"/>
        <c:shape val="cylinder"/>
        <c:axId val="-239761728"/>
        <c:axId val="-239759008"/>
        <c:axId val="0"/>
      </c:bar3DChart>
      <c:catAx>
        <c:axId val="-239761728"/>
        <c:scaling>
          <c:orientation val="minMax"/>
        </c:scaling>
        <c:delete val="0"/>
        <c:axPos val="b"/>
        <c:numFmt formatCode="General" sourceLinked="1"/>
        <c:majorTickMark val="none"/>
        <c:minorTickMark val="none"/>
        <c:tickLblPos val="nextTo"/>
        <c:txPr>
          <a:bodyPr/>
          <a:lstStyle/>
          <a:p>
            <a:pPr>
              <a:defRPr sz="900" baseline="0"/>
            </a:pPr>
            <a:endParaRPr lang="ro-RO"/>
          </a:p>
        </c:txPr>
        <c:crossAx val="-239759008"/>
        <c:crosses val="autoZero"/>
        <c:auto val="1"/>
        <c:lblAlgn val="ctr"/>
        <c:lblOffset val="100"/>
        <c:noMultiLvlLbl val="0"/>
      </c:catAx>
      <c:valAx>
        <c:axId val="-239759008"/>
        <c:scaling>
          <c:orientation val="minMax"/>
        </c:scaling>
        <c:delete val="1"/>
        <c:axPos val="l"/>
        <c:numFmt formatCode="0.00" sourceLinked="1"/>
        <c:majorTickMark val="out"/>
        <c:minorTickMark val="none"/>
        <c:tickLblPos val="nextTo"/>
        <c:crossAx val="-23976172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EA694-610D-4708-AAB5-19884926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11145</Words>
  <Characters>64647</Characters>
  <Application>Microsoft Office Word</Application>
  <DocSecurity>0</DocSecurity>
  <Lines>538</Lines>
  <Paragraphs>151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csp</Company>
  <LinksUpToDate>false</LinksUpToDate>
  <CharactersWithSpaces>75641</CharactersWithSpaces>
  <SharedDoc>false</SharedDoc>
  <HLinks>
    <vt:vector size="444" baseType="variant">
      <vt:variant>
        <vt:i4>262182</vt:i4>
      </vt:variant>
      <vt:variant>
        <vt:i4>237</vt:i4>
      </vt:variant>
      <vt:variant>
        <vt:i4>0</vt:i4>
      </vt:variant>
      <vt:variant>
        <vt:i4>5</vt:i4>
      </vt:variant>
      <vt:variant>
        <vt:lpwstr>https://www.who.int/health-topics/mental-health</vt:lpwstr>
      </vt:variant>
      <vt:variant>
        <vt:lpwstr>tab=tab_1</vt:lpwstr>
      </vt:variant>
      <vt:variant>
        <vt:i4>2621513</vt:i4>
      </vt:variant>
      <vt:variant>
        <vt:i4>234</vt:i4>
      </vt:variant>
      <vt:variant>
        <vt:i4>0</vt:i4>
      </vt:variant>
      <vt:variant>
        <vt:i4>5</vt:i4>
      </vt:variant>
      <vt:variant>
        <vt:lpwstr>https://www.who.int/mental_health/evidence/atlasmnh/en/</vt:lpwstr>
      </vt:variant>
      <vt:variant>
        <vt:lpwstr/>
      </vt:variant>
      <vt:variant>
        <vt:i4>196732</vt:i4>
      </vt:variant>
      <vt:variant>
        <vt:i4>231</vt:i4>
      </vt:variant>
      <vt:variant>
        <vt:i4>0</vt:i4>
      </vt:variant>
      <vt:variant>
        <vt:i4>5</vt:i4>
      </vt:variant>
      <vt:variant>
        <vt:lpwstr>https://www.who.int/mental_health/action_plan_2013/en/</vt:lpwstr>
      </vt:variant>
      <vt:variant>
        <vt:lpwstr/>
      </vt:variant>
      <vt:variant>
        <vt:i4>2359336</vt:i4>
      </vt:variant>
      <vt:variant>
        <vt:i4>228</vt:i4>
      </vt:variant>
      <vt:variant>
        <vt:i4>0</vt:i4>
      </vt:variant>
      <vt:variant>
        <vt:i4>5</vt:i4>
      </vt:variant>
      <vt:variant>
        <vt:lpwstr>https://doi.org/10.1016/j.rasd.2020.101516</vt:lpwstr>
      </vt:variant>
      <vt:variant>
        <vt:lpwstr/>
      </vt:variant>
      <vt:variant>
        <vt:i4>2490421</vt:i4>
      </vt:variant>
      <vt:variant>
        <vt:i4>225</vt:i4>
      </vt:variant>
      <vt:variant>
        <vt:i4>0</vt:i4>
      </vt:variant>
      <vt:variant>
        <vt:i4>5</vt:i4>
      </vt:variant>
      <vt:variant>
        <vt:lpwstr>https://doi.org/10.1016/j.jaac.2019.12.007</vt:lpwstr>
      </vt:variant>
      <vt:variant>
        <vt:lpwstr/>
      </vt:variant>
      <vt:variant>
        <vt:i4>7798882</vt:i4>
      </vt:variant>
      <vt:variant>
        <vt:i4>222</vt:i4>
      </vt:variant>
      <vt:variant>
        <vt:i4>0</vt:i4>
      </vt:variant>
      <vt:variant>
        <vt:i4>5</vt:i4>
      </vt:variant>
      <vt:variant>
        <vt:lpwstr>https://doi.org/10.1177%2F1362361319854641</vt:lpwstr>
      </vt:variant>
      <vt:variant>
        <vt:lpwstr/>
      </vt:variant>
      <vt:variant>
        <vt:i4>1835078</vt:i4>
      </vt:variant>
      <vt:variant>
        <vt:i4>219</vt:i4>
      </vt:variant>
      <vt:variant>
        <vt:i4>0</vt:i4>
      </vt:variant>
      <vt:variant>
        <vt:i4>5</vt:i4>
      </vt:variant>
      <vt:variant>
        <vt:lpwstr>https://journals.sagepub.com/doi/abs/10.1177/1362361319854641</vt:lpwstr>
      </vt:variant>
      <vt:variant>
        <vt:lpwstr/>
      </vt:variant>
      <vt:variant>
        <vt:i4>1048603</vt:i4>
      </vt:variant>
      <vt:variant>
        <vt:i4>216</vt:i4>
      </vt:variant>
      <vt:variant>
        <vt:i4>0</vt:i4>
      </vt:variant>
      <vt:variant>
        <vt:i4>5</vt:i4>
      </vt:variant>
      <vt:variant>
        <vt:lpwstr>http://anpd.gov.ro/web/wp-content/uploads/2016/06/Clasificarea-internationala-a-functionarii-dizabilitatii-si-sanatatii-CIF-OMS-2004.pdf</vt:lpwstr>
      </vt:variant>
      <vt:variant>
        <vt:lpwstr/>
      </vt:variant>
      <vt:variant>
        <vt:i4>1441804</vt:i4>
      </vt:variant>
      <vt:variant>
        <vt:i4>213</vt:i4>
      </vt:variant>
      <vt:variant>
        <vt:i4>0</vt:i4>
      </vt:variant>
      <vt:variant>
        <vt:i4>5</vt:i4>
      </vt:variant>
      <vt:variant>
        <vt:lpwstr>https://www.nature.com/articles/s41386-020-0610-6</vt:lpwstr>
      </vt:variant>
      <vt:variant>
        <vt:lpwstr/>
      </vt:variant>
      <vt:variant>
        <vt:i4>458765</vt:i4>
      </vt:variant>
      <vt:variant>
        <vt:i4>210</vt:i4>
      </vt:variant>
      <vt:variant>
        <vt:i4>0</vt:i4>
      </vt:variant>
      <vt:variant>
        <vt:i4>5</vt:i4>
      </vt:variant>
      <vt:variant>
        <vt:lpwstr>https://link.springer.com/article/10.1007/s10803-019-04231-6</vt:lpwstr>
      </vt:variant>
      <vt:variant>
        <vt:lpwstr/>
      </vt:variant>
      <vt:variant>
        <vt:i4>5111816</vt:i4>
      </vt:variant>
      <vt:variant>
        <vt:i4>207</vt:i4>
      </vt:variant>
      <vt:variant>
        <vt:i4>0</vt:i4>
      </vt:variant>
      <vt:variant>
        <vt:i4>5</vt:i4>
      </vt:variant>
      <vt:variant>
        <vt:lpwstr>https://doi.org/10.1016/j.brs.2020.01.007</vt:lpwstr>
      </vt:variant>
      <vt:variant>
        <vt:lpwstr/>
      </vt:variant>
      <vt:variant>
        <vt:i4>7274557</vt:i4>
      </vt:variant>
      <vt:variant>
        <vt:i4>204</vt:i4>
      </vt:variant>
      <vt:variant>
        <vt:i4>0</vt:i4>
      </vt:variant>
      <vt:variant>
        <vt:i4>5</vt:i4>
      </vt:variant>
      <vt:variant>
        <vt:lpwstr>https://www.sciencedirect.com/science/article/pii/S1935861X20300073</vt:lpwstr>
      </vt:variant>
      <vt:variant>
        <vt:lpwstr/>
      </vt:variant>
      <vt:variant>
        <vt:i4>1048584</vt:i4>
      </vt:variant>
      <vt:variant>
        <vt:i4>201</vt:i4>
      </vt:variant>
      <vt:variant>
        <vt:i4>0</vt:i4>
      </vt:variant>
      <vt:variant>
        <vt:i4>5</vt:i4>
      </vt:variant>
      <vt:variant>
        <vt:lpwstr>https://www.nature.com/articles/s41398-020-0695-z</vt:lpwstr>
      </vt:variant>
      <vt:variant>
        <vt:lpwstr/>
      </vt:variant>
      <vt:variant>
        <vt:i4>5374043</vt:i4>
      </vt:variant>
      <vt:variant>
        <vt:i4>198</vt:i4>
      </vt:variant>
      <vt:variant>
        <vt:i4>0</vt:i4>
      </vt:variant>
      <vt:variant>
        <vt:i4>5</vt:i4>
      </vt:variant>
      <vt:variant>
        <vt:lpwstr>https://doi.org/10.1016/j.ecresq.2018.12.006</vt:lpwstr>
      </vt:variant>
      <vt:variant>
        <vt:lpwstr/>
      </vt:variant>
      <vt:variant>
        <vt:i4>4849675</vt:i4>
      </vt:variant>
      <vt:variant>
        <vt:i4>195</vt:i4>
      </vt:variant>
      <vt:variant>
        <vt:i4>0</vt:i4>
      </vt:variant>
      <vt:variant>
        <vt:i4>5</vt:i4>
      </vt:variant>
      <vt:variant>
        <vt:lpwstr>https://link.springer.com/article/10.1007/s10803-019-04353-x</vt:lpwstr>
      </vt:variant>
      <vt:variant>
        <vt:lpwstr/>
      </vt:variant>
      <vt:variant>
        <vt:i4>3932203</vt:i4>
      </vt:variant>
      <vt:variant>
        <vt:i4>192</vt:i4>
      </vt:variant>
      <vt:variant>
        <vt:i4>0</vt:i4>
      </vt:variant>
      <vt:variant>
        <vt:i4>5</vt:i4>
      </vt:variant>
      <vt:variant>
        <vt:lpwstr>https://doi.org/10.1016/B978-0-12-814037-6.00011-2</vt:lpwstr>
      </vt:variant>
      <vt:variant>
        <vt:lpwstr/>
      </vt:variant>
      <vt:variant>
        <vt:i4>6815852</vt:i4>
      </vt:variant>
      <vt:variant>
        <vt:i4>189</vt:i4>
      </vt:variant>
      <vt:variant>
        <vt:i4>0</vt:i4>
      </vt:variant>
      <vt:variant>
        <vt:i4>5</vt:i4>
      </vt:variant>
      <vt:variant>
        <vt:lpwstr>https://www.sciencedirect.com/science/article/pii/B9780128140376000112</vt:lpwstr>
      </vt:variant>
      <vt:variant>
        <vt:lpwstr/>
      </vt:variant>
      <vt:variant>
        <vt:i4>5636191</vt:i4>
      </vt:variant>
      <vt:variant>
        <vt:i4>186</vt:i4>
      </vt:variant>
      <vt:variant>
        <vt:i4>0</vt:i4>
      </vt:variant>
      <vt:variant>
        <vt:i4>5</vt:i4>
      </vt:variant>
      <vt:variant>
        <vt:lpwstr>https://doi.org/10.1016/j.envpol.2019.113307</vt:lpwstr>
      </vt:variant>
      <vt:variant>
        <vt:lpwstr/>
      </vt:variant>
      <vt:variant>
        <vt:i4>6619263</vt:i4>
      </vt:variant>
      <vt:variant>
        <vt:i4>183</vt:i4>
      </vt:variant>
      <vt:variant>
        <vt:i4>0</vt:i4>
      </vt:variant>
      <vt:variant>
        <vt:i4>5</vt:i4>
      </vt:variant>
      <vt:variant>
        <vt:lpwstr>https://www.sciencedirect.com/science/article/pii/S0269749119314691</vt:lpwstr>
      </vt:variant>
      <vt:variant>
        <vt:lpwstr/>
      </vt:variant>
      <vt:variant>
        <vt:i4>4325388</vt:i4>
      </vt:variant>
      <vt:variant>
        <vt:i4>180</vt:i4>
      </vt:variant>
      <vt:variant>
        <vt:i4>0</vt:i4>
      </vt:variant>
      <vt:variant>
        <vt:i4>5</vt:i4>
      </vt:variant>
      <vt:variant>
        <vt:lpwstr>https://link.springer.com/article/10.1007/s12031-019-01464-z</vt:lpwstr>
      </vt:variant>
      <vt:variant>
        <vt:lpwstr/>
      </vt:variant>
      <vt:variant>
        <vt:i4>851971</vt:i4>
      </vt:variant>
      <vt:variant>
        <vt:i4>177</vt:i4>
      </vt:variant>
      <vt:variant>
        <vt:i4>0</vt:i4>
      </vt:variant>
      <vt:variant>
        <vt:i4>5</vt:i4>
      </vt:variant>
      <vt:variant>
        <vt:lpwstr>https://doi.org/10.1016/S0140-6736%2820%2930460-8</vt:lpwstr>
      </vt:variant>
      <vt:variant>
        <vt:lpwstr/>
      </vt:variant>
      <vt:variant>
        <vt:i4>5505116</vt:i4>
      </vt:variant>
      <vt:variant>
        <vt:i4>174</vt:i4>
      </vt:variant>
      <vt:variant>
        <vt:i4>0</vt:i4>
      </vt:variant>
      <vt:variant>
        <vt:i4>5</vt:i4>
      </vt:variant>
      <vt:variant>
        <vt:lpwstr>https://www.sciencedirect.com/science/article/pii/S0140673620304608</vt:lpwstr>
      </vt:variant>
      <vt:variant>
        <vt:lpwstr>%21</vt:lpwstr>
      </vt:variant>
      <vt:variant>
        <vt:i4>5505116</vt:i4>
      </vt:variant>
      <vt:variant>
        <vt:i4>171</vt:i4>
      </vt:variant>
      <vt:variant>
        <vt:i4>0</vt:i4>
      </vt:variant>
      <vt:variant>
        <vt:i4>5</vt:i4>
      </vt:variant>
      <vt:variant>
        <vt:lpwstr>https://www.sciencedirect.com/science/article/pii/S0140673620304608</vt:lpwstr>
      </vt:variant>
      <vt:variant>
        <vt:lpwstr>%21</vt:lpwstr>
      </vt:variant>
      <vt:variant>
        <vt:i4>5505116</vt:i4>
      </vt:variant>
      <vt:variant>
        <vt:i4>168</vt:i4>
      </vt:variant>
      <vt:variant>
        <vt:i4>0</vt:i4>
      </vt:variant>
      <vt:variant>
        <vt:i4>5</vt:i4>
      </vt:variant>
      <vt:variant>
        <vt:lpwstr>https://www.sciencedirect.com/science/article/pii/S0140673620304608</vt:lpwstr>
      </vt:variant>
      <vt:variant>
        <vt:lpwstr>%21</vt:lpwstr>
      </vt:variant>
      <vt:variant>
        <vt:i4>5505116</vt:i4>
      </vt:variant>
      <vt:variant>
        <vt:i4>165</vt:i4>
      </vt:variant>
      <vt:variant>
        <vt:i4>0</vt:i4>
      </vt:variant>
      <vt:variant>
        <vt:i4>5</vt:i4>
      </vt:variant>
      <vt:variant>
        <vt:lpwstr>https://www.sciencedirect.com/science/article/pii/S0140673620304608</vt:lpwstr>
      </vt:variant>
      <vt:variant>
        <vt:lpwstr>%21</vt:lpwstr>
      </vt:variant>
      <vt:variant>
        <vt:i4>5505116</vt:i4>
      </vt:variant>
      <vt:variant>
        <vt:i4>162</vt:i4>
      </vt:variant>
      <vt:variant>
        <vt:i4>0</vt:i4>
      </vt:variant>
      <vt:variant>
        <vt:i4>5</vt:i4>
      </vt:variant>
      <vt:variant>
        <vt:lpwstr>https://www.sciencedirect.com/science/article/pii/S0140673620304608</vt:lpwstr>
      </vt:variant>
      <vt:variant>
        <vt:lpwstr>%21</vt:lpwstr>
      </vt:variant>
      <vt:variant>
        <vt:i4>5505116</vt:i4>
      </vt:variant>
      <vt:variant>
        <vt:i4>159</vt:i4>
      </vt:variant>
      <vt:variant>
        <vt:i4>0</vt:i4>
      </vt:variant>
      <vt:variant>
        <vt:i4>5</vt:i4>
      </vt:variant>
      <vt:variant>
        <vt:lpwstr>https://www.sciencedirect.com/science/article/pii/S0140673620304608</vt:lpwstr>
      </vt:variant>
      <vt:variant>
        <vt:lpwstr>%21</vt:lpwstr>
      </vt:variant>
      <vt:variant>
        <vt:i4>5767177</vt:i4>
      </vt:variant>
      <vt:variant>
        <vt:i4>156</vt:i4>
      </vt:variant>
      <vt:variant>
        <vt:i4>0</vt:i4>
      </vt:variant>
      <vt:variant>
        <vt:i4>5</vt:i4>
      </vt:variant>
      <vt:variant>
        <vt:lpwstr>https://dx.doi.org/10.1371%2Fjournal.pone.0234109</vt:lpwstr>
      </vt:variant>
      <vt:variant>
        <vt:lpwstr/>
      </vt:variant>
      <vt:variant>
        <vt:i4>1310796</vt:i4>
      </vt:variant>
      <vt:variant>
        <vt:i4>153</vt:i4>
      </vt:variant>
      <vt:variant>
        <vt:i4>0</vt:i4>
      </vt:variant>
      <vt:variant>
        <vt:i4>5</vt:i4>
      </vt:variant>
      <vt:variant>
        <vt:lpwstr>https://www.ncbi.nlm.nih.gov/pmc/articles/PMC7274383/</vt:lpwstr>
      </vt:variant>
      <vt:variant>
        <vt:lpwstr/>
      </vt:variant>
      <vt:variant>
        <vt:i4>4784248</vt:i4>
      </vt:variant>
      <vt:variant>
        <vt:i4>150</vt:i4>
      </vt:variant>
      <vt:variant>
        <vt:i4>0</vt:i4>
      </vt:variant>
      <vt:variant>
        <vt:i4>5</vt:i4>
      </vt:variant>
      <vt:variant>
        <vt:lpwstr>https://www.ncbi.nlm.nih.gov/pubmed/?term=Hysing%20M%5BAuthor%5D&amp;cauthor=true&amp;cauthor_uid=32502163</vt:lpwstr>
      </vt:variant>
      <vt:variant>
        <vt:lpwstr/>
      </vt:variant>
      <vt:variant>
        <vt:i4>4784177</vt:i4>
      </vt:variant>
      <vt:variant>
        <vt:i4>147</vt:i4>
      </vt:variant>
      <vt:variant>
        <vt:i4>0</vt:i4>
      </vt:variant>
      <vt:variant>
        <vt:i4>5</vt:i4>
      </vt:variant>
      <vt:variant>
        <vt:lpwstr>https://www.ncbi.nlm.nih.gov/pubmed/?term=Sivertsen%20B%5BAuthor%5D&amp;cauthor=true&amp;cauthor_uid=32502163</vt:lpwstr>
      </vt:variant>
      <vt:variant>
        <vt:lpwstr/>
      </vt:variant>
      <vt:variant>
        <vt:i4>2228251</vt:i4>
      </vt:variant>
      <vt:variant>
        <vt:i4>144</vt:i4>
      </vt:variant>
      <vt:variant>
        <vt:i4>0</vt:i4>
      </vt:variant>
      <vt:variant>
        <vt:i4>5</vt:i4>
      </vt:variant>
      <vt:variant>
        <vt:lpwstr>https://www.ncbi.nlm.nih.gov/pubmed/?term=La%20Greca%20AM%5BAuthor%5D&amp;cauthor=true&amp;cauthor_uid=32502163</vt:lpwstr>
      </vt:variant>
      <vt:variant>
        <vt:lpwstr/>
      </vt:variant>
      <vt:variant>
        <vt:i4>2490440</vt:i4>
      </vt:variant>
      <vt:variant>
        <vt:i4>141</vt:i4>
      </vt:variant>
      <vt:variant>
        <vt:i4>0</vt:i4>
      </vt:variant>
      <vt:variant>
        <vt:i4>5</vt:i4>
      </vt:variant>
      <vt:variant>
        <vt:lpwstr>https://www.ncbi.nlm.nih.gov/pubmed/?term=Breivik%20K%5BAuthor%5D&amp;cauthor=true&amp;cauthor_uid=32502163</vt:lpwstr>
      </vt:variant>
      <vt:variant>
        <vt:lpwstr/>
      </vt:variant>
      <vt:variant>
        <vt:i4>1835109</vt:i4>
      </vt:variant>
      <vt:variant>
        <vt:i4>138</vt:i4>
      </vt:variant>
      <vt:variant>
        <vt:i4>0</vt:i4>
      </vt:variant>
      <vt:variant>
        <vt:i4>5</vt:i4>
      </vt:variant>
      <vt:variant>
        <vt:lpwstr>https://www.ncbi.nlm.nih.gov/pubmed/?term=B%26%23x000f8%3Be%20T%5BAuthor%5D&amp;cauthor=true&amp;cauthor_uid=32502163</vt:lpwstr>
      </vt:variant>
      <vt:variant>
        <vt:lpwstr/>
      </vt:variant>
      <vt:variant>
        <vt:i4>721009</vt:i4>
      </vt:variant>
      <vt:variant>
        <vt:i4>135</vt:i4>
      </vt:variant>
      <vt:variant>
        <vt:i4>0</vt:i4>
      </vt:variant>
      <vt:variant>
        <vt:i4>5</vt:i4>
      </vt:variant>
      <vt:variant>
        <vt:lpwstr>https://www.ncbi.nlm.nih.gov/pubmed/?term=Askeland%20KG%5BAuthor%5D&amp;cauthor=true&amp;cauthor_uid=32502163</vt:lpwstr>
      </vt:variant>
      <vt:variant>
        <vt:lpwstr/>
      </vt:variant>
      <vt:variant>
        <vt:i4>1441871</vt:i4>
      </vt:variant>
      <vt:variant>
        <vt:i4>132</vt:i4>
      </vt:variant>
      <vt:variant>
        <vt:i4>0</vt:i4>
      </vt:variant>
      <vt:variant>
        <vt:i4>5</vt:i4>
      </vt:variant>
      <vt:variant>
        <vt:lpwstr>https://www.ncbi.nlm.nih.gov/pmc/articles/PMC4518700/</vt:lpwstr>
      </vt:variant>
      <vt:variant>
        <vt:lpwstr/>
      </vt:variant>
      <vt:variant>
        <vt:i4>5701654</vt:i4>
      </vt:variant>
      <vt:variant>
        <vt:i4>129</vt:i4>
      </vt:variant>
      <vt:variant>
        <vt:i4>0</vt:i4>
      </vt:variant>
      <vt:variant>
        <vt:i4>5</vt:i4>
      </vt:variant>
      <vt:variant>
        <vt:lpwstr>https://academic.oup.com/qjmed/article/113/5/311/5813733</vt:lpwstr>
      </vt:variant>
      <vt:variant>
        <vt:lpwstr/>
      </vt:variant>
      <vt:variant>
        <vt:i4>589849</vt:i4>
      </vt:variant>
      <vt:variant>
        <vt:i4>126</vt:i4>
      </vt:variant>
      <vt:variant>
        <vt:i4>0</vt:i4>
      </vt:variant>
      <vt:variant>
        <vt:i4>5</vt:i4>
      </vt:variant>
      <vt:variant>
        <vt:lpwstr>https://doi.org/10.1093/qjmed/hcaa110</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3932207</vt:i4>
      </vt:variant>
      <vt:variant>
        <vt:i4>114</vt:i4>
      </vt:variant>
      <vt:variant>
        <vt:i4>0</vt:i4>
      </vt:variant>
      <vt:variant>
        <vt:i4>5</vt:i4>
      </vt:variant>
      <vt:variant>
        <vt:lpwstr>https://dx.doi.org/10.1016%2Fj.bbi.2020.05.061</vt:lpwstr>
      </vt:variant>
      <vt:variant>
        <vt:lpwstr/>
      </vt:variant>
      <vt:variant>
        <vt:i4>1376334</vt:i4>
      </vt:variant>
      <vt:variant>
        <vt:i4>111</vt:i4>
      </vt:variant>
      <vt:variant>
        <vt:i4>0</vt:i4>
      </vt:variant>
      <vt:variant>
        <vt:i4>5</vt:i4>
      </vt:variant>
      <vt:variant>
        <vt:lpwstr>https://www.ncbi.nlm.nih.gov/pmc/articles/PMC7247496/</vt:lpwstr>
      </vt:variant>
      <vt:variant>
        <vt:lpwstr/>
      </vt:variant>
      <vt:variant>
        <vt:i4>4128834</vt:i4>
      </vt:variant>
      <vt:variant>
        <vt:i4>108</vt:i4>
      </vt:variant>
      <vt:variant>
        <vt:i4>0</vt:i4>
      </vt:variant>
      <vt:variant>
        <vt:i4>5</vt:i4>
      </vt:variant>
      <vt:variant>
        <vt:lpwstr>https://www.ncbi.nlm.nih.gov/pubmed/?term=Lou%20D%5BAuthor%5D&amp;cauthor=true&amp;cauthor_uid=32464156</vt:lpwstr>
      </vt:variant>
      <vt:variant>
        <vt:lpwstr/>
      </vt:variant>
      <vt:variant>
        <vt:i4>3211279</vt:i4>
      </vt:variant>
      <vt:variant>
        <vt:i4>105</vt:i4>
      </vt:variant>
      <vt:variant>
        <vt:i4>0</vt:i4>
      </vt:variant>
      <vt:variant>
        <vt:i4>5</vt:i4>
      </vt:variant>
      <vt:variant>
        <vt:lpwstr>https://www.ncbi.nlm.nih.gov/pubmed/?term=Guan%20Z%5BAuthor%5D&amp;cauthor=true&amp;cauthor_uid=32464156</vt:lpwstr>
      </vt:variant>
      <vt:variant>
        <vt:lpwstr/>
      </vt:variant>
      <vt:variant>
        <vt:i4>2162688</vt:i4>
      </vt:variant>
      <vt:variant>
        <vt:i4>102</vt:i4>
      </vt:variant>
      <vt:variant>
        <vt:i4>0</vt:i4>
      </vt:variant>
      <vt:variant>
        <vt:i4>5</vt:i4>
      </vt:variant>
      <vt:variant>
        <vt:lpwstr>https://www.ncbi.nlm.nih.gov/pubmed/?term=Gong%20Y%5BAuthor%5D&amp;cauthor=true&amp;cauthor_uid=32464156</vt:lpwstr>
      </vt:variant>
      <vt:variant>
        <vt:lpwstr/>
      </vt:variant>
      <vt:variant>
        <vt:i4>3735628</vt:i4>
      </vt:variant>
      <vt:variant>
        <vt:i4>99</vt:i4>
      </vt:variant>
      <vt:variant>
        <vt:i4>0</vt:i4>
      </vt:variant>
      <vt:variant>
        <vt:i4>5</vt:i4>
      </vt:variant>
      <vt:variant>
        <vt:lpwstr>https://www.ncbi.nlm.nih.gov/pubmed/?term=Liu%20J%5BAuthor%5D&amp;cauthor=true&amp;cauthor_uid=32464156</vt:lpwstr>
      </vt:variant>
      <vt:variant>
        <vt:lpwstr/>
      </vt:variant>
      <vt:variant>
        <vt:i4>5636131</vt:i4>
      </vt:variant>
      <vt:variant>
        <vt:i4>96</vt:i4>
      </vt:variant>
      <vt:variant>
        <vt:i4>0</vt:i4>
      </vt:variant>
      <vt:variant>
        <vt:i4>5</vt:i4>
      </vt:variant>
      <vt:variant>
        <vt:lpwstr>https://www.ncbi.nlm.nih.gov/pubmed/?term=Zheng%20D%5BAuthor%5D&amp;cauthor=true&amp;cauthor_uid=32464156</vt:lpwstr>
      </vt:variant>
      <vt:variant>
        <vt:lpwstr/>
      </vt:variant>
      <vt:variant>
        <vt:i4>3145743</vt:i4>
      </vt:variant>
      <vt:variant>
        <vt:i4>93</vt:i4>
      </vt:variant>
      <vt:variant>
        <vt:i4>0</vt:i4>
      </vt:variant>
      <vt:variant>
        <vt:i4>5</vt:i4>
      </vt:variant>
      <vt:variant>
        <vt:lpwstr>https://www.ncbi.nlm.nih.gov/pubmed/?term=Chen%20F%5BAuthor%5D&amp;cauthor=true&amp;cauthor_uid=32464156</vt:lpwstr>
      </vt:variant>
      <vt:variant>
        <vt:lpwstr/>
      </vt:variant>
      <vt:variant>
        <vt:i4>2293871</vt:i4>
      </vt:variant>
      <vt:variant>
        <vt:i4>90</vt:i4>
      </vt:variant>
      <vt:variant>
        <vt:i4>0</vt:i4>
      </vt:variant>
      <vt:variant>
        <vt:i4>5</vt:i4>
      </vt:variant>
      <vt:variant>
        <vt:lpwstr>https://www.sciencedirect.com/science/article/abs/pii/S0924933812744267</vt:lpwstr>
      </vt:variant>
      <vt:variant>
        <vt:lpwstr/>
      </vt:variant>
      <vt:variant>
        <vt:i4>131072</vt:i4>
      </vt:variant>
      <vt:variant>
        <vt:i4>87</vt:i4>
      </vt:variant>
      <vt:variant>
        <vt:i4>0</vt:i4>
      </vt:variant>
      <vt:variant>
        <vt:i4>5</vt:i4>
      </vt:variant>
      <vt:variant>
        <vt:lpwstr>https://doi.org/10.1016/S0924-9338%2812%2974426-7</vt:lpwstr>
      </vt:variant>
      <vt:variant>
        <vt:lpwstr/>
      </vt:variant>
      <vt:variant>
        <vt:i4>4325399</vt:i4>
      </vt:variant>
      <vt:variant>
        <vt:i4>84</vt:i4>
      </vt:variant>
      <vt:variant>
        <vt:i4>0</vt:i4>
      </vt:variant>
      <vt:variant>
        <vt:i4>5</vt:i4>
      </vt:variant>
      <vt:variant>
        <vt:lpwstr>https://www.sciencedirect.com/science/journal/09249338/27/supp/S1</vt:lpwstr>
      </vt:variant>
      <vt:variant>
        <vt:lpwstr/>
      </vt:variant>
      <vt:variant>
        <vt:i4>1114186</vt:i4>
      </vt:variant>
      <vt:variant>
        <vt:i4>81</vt:i4>
      </vt:variant>
      <vt:variant>
        <vt:i4>0</vt:i4>
      </vt:variant>
      <vt:variant>
        <vt:i4>5</vt:i4>
      </vt:variant>
      <vt:variant>
        <vt:lpwstr>https://www.sciencedirect.com/science/article/abs/pii/S0924933812744267</vt:lpwstr>
      </vt:variant>
      <vt:variant>
        <vt:lpwstr>%21</vt:lpwstr>
      </vt:variant>
      <vt:variant>
        <vt:i4>1114186</vt:i4>
      </vt:variant>
      <vt:variant>
        <vt:i4>78</vt:i4>
      </vt:variant>
      <vt:variant>
        <vt:i4>0</vt:i4>
      </vt:variant>
      <vt:variant>
        <vt:i4>5</vt:i4>
      </vt:variant>
      <vt:variant>
        <vt:lpwstr>https://www.sciencedirect.com/science/article/abs/pii/S0924933812744267</vt:lpwstr>
      </vt:variant>
      <vt:variant>
        <vt:lpwstr>%21</vt:lpwstr>
      </vt:variant>
      <vt:variant>
        <vt:i4>1114186</vt:i4>
      </vt:variant>
      <vt:variant>
        <vt:i4>75</vt:i4>
      </vt:variant>
      <vt:variant>
        <vt:i4>0</vt:i4>
      </vt:variant>
      <vt:variant>
        <vt:i4>5</vt:i4>
      </vt:variant>
      <vt:variant>
        <vt:lpwstr>https://www.sciencedirect.com/science/article/abs/pii/S0924933812744267</vt:lpwstr>
      </vt:variant>
      <vt:variant>
        <vt:lpwstr>%21</vt:lpwstr>
      </vt:variant>
      <vt:variant>
        <vt:i4>1114186</vt:i4>
      </vt:variant>
      <vt:variant>
        <vt:i4>72</vt:i4>
      </vt:variant>
      <vt:variant>
        <vt:i4>0</vt:i4>
      </vt:variant>
      <vt:variant>
        <vt:i4>5</vt:i4>
      </vt:variant>
      <vt:variant>
        <vt:lpwstr>https://www.sciencedirect.com/science/article/abs/pii/S0924933812744267</vt:lpwstr>
      </vt:variant>
      <vt:variant>
        <vt:lpwstr>%21</vt:lpwstr>
      </vt:variant>
      <vt:variant>
        <vt:i4>1114186</vt:i4>
      </vt:variant>
      <vt:variant>
        <vt:i4>69</vt:i4>
      </vt:variant>
      <vt:variant>
        <vt:i4>0</vt:i4>
      </vt:variant>
      <vt:variant>
        <vt:i4>5</vt:i4>
      </vt:variant>
      <vt:variant>
        <vt:lpwstr>https://www.sciencedirect.com/science/article/abs/pii/S0924933812744267</vt:lpwstr>
      </vt:variant>
      <vt:variant>
        <vt:lpwstr>%21</vt:lpwstr>
      </vt:variant>
      <vt:variant>
        <vt:i4>1114186</vt:i4>
      </vt:variant>
      <vt:variant>
        <vt:i4>66</vt:i4>
      </vt:variant>
      <vt:variant>
        <vt:i4>0</vt:i4>
      </vt:variant>
      <vt:variant>
        <vt:i4>5</vt:i4>
      </vt:variant>
      <vt:variant>
        <vt:lpwstr>https://www.sciencedirect.com/science/article/abs/pii/S0924933812744267</vt:lpwstr>
      </vt:variant>
      <vt:variant>
        <vt:lpwstr>%21</vt:lpwstr>
      </vt:variant>
      <vt:variant>
        <vt:i4>1114186</vt:i4>
      </vt:variant>
      <vt:variant>
        <vt:i4>63</vt:i4>
      </vt:variant>
      <vt:variant>
        <vt:i4>0</vt:i4>
      </vt:variant>
      <vt:variant>
        <vt:i4>5</vt:i4>
      </vt:variant>
      <vt:variant>
        <vt:lpwstr>https://www.sciencedirect.com/science/article/abs/pii/S0924933812744267</vt:lpwstr>
      </vt:variant>
      <vt:variant>
        <vt:lpwstr>%21</vt:lpwstr>
      </vt:variant>
      <vt:variant>
        <vt:i4>1114186</vt:i4>
      </vt:variant>
      <vt:variant>
        <vt:i4>60</vt:i4>
      </vt:variant>
      <vt:variant>
        <vt:i4>0</vt:i4>
      </vt:variant>
      <vt:variant>
        <vt:i4>5</vt:i4>
      </vt:variant>
      <vt:variant>
        <vt:lpwstr>https://www.sciencedirect.com/science/article/abs/pii/S0924933812744267</vt:lpwstr>
      </vt:variant>
      <vt:variant>
        <vt:lpwstr>%21</vt:lpwstr>
      </vt:variant>
      <vt:variant>
        <vt:i4>1114186</vt:i4>
      </vt:variant>
      <vt:variant>
        <vt:i4>57</vt:i4>
      </vt:variant>
      <vt:variant>
        <vt:i4>0</vt:i4>
      </vt:variant>
      <vt:variant>
        <vt:i4>5</vt:i4>
      </vt:variant>
      <vt:variant>
        <vt:lpwstr>https://www.sciencedirect.com/science/article/abs/pii/S0924933812744267</vt:lpwstr>
      </vt:variant>
      <vt:variant>
        <vt:lpwstr>%21</vt:lpwstr>
      </vt:variant>
      <vt:variant>
        <vt:i4>1114186</vt:i4>
      </vt:variant>
      <vt:variant>
        <vt:i4>54</vt:i4>
      </vt:variant>
      <vt:variant>
        <vt:i4>0</vt:i4>
      </vt:variant>
      <vt:variant>
        <vt:i4>5</vt:i4>
      </vt:variant>
      <vt:variant>
        <vt:lpwstr>https://www.sciencedirect.com/science/article/abs/pii/S0924933812744267</vt:lpwstr>
      </vt:variant>
      <vt:variant>
        <vt:lpwstr>%21</vt:lpwstr>
      </vt:variant>
      <vt:variant>
        <vt:i4>1114186</vt:i4>
      </vt:variant>
      <vt:variant>
        <vt:i4>51</vt:i4>
      </vt:variant>
      <vt:variant>
        <vt:i4>0</vt:i4>
      </vt:variant>
      <vt:variant>
        <vt:i4>5</vt:i4>
      </vt:variant>
      <vt:variant>
        <vt:lpwstr>https://www.sciencedirect.com/science/article/abs/pii/S0924933812744267</vt:lpwstr>
      </vt:variant>
      <vt:variant>
        <vt:lpwstr>%21</vt:lpwstr>
      </vt:variant>
      <vt:variant>
        <vt:i4>1114186</vt:i4>
      </vt:variant>
      <vt:variant>
        <vt:i4>48</vt:i4>
      </vt:variant>
      <vt:variant>
        <vt:i4>0</vt:i4>
      </vt:variant>
      <vt:variant>
        <vt:i4>5</vt:i4>
      </vt:variant>
      <vt:variant>
        <vt:lpwstr>https://www.sciencedirect.com/science/article/abs/pii/S0924933812744267</vt:lpwstr>
      </vt:variant>
      <vt:variant>
        <vt:lpwstr>%21</vt:lpwstr>
      </vt:variant>
      <vt:variant>
        <vt:i4>1114186</vt:i4>
      </vt:variant>
      <vt:variant>
        <vt:i4>45</vt:i4>
      </vt:variant>
      <vt:variant>
        <vt:i4>0</vt:i4>
      </vt:variant>
      <vt:variant>
        <vt:i4>5</vt:i4>
      </vt:variant>
      <vt:variant>
        <vt:lpwstr>https://www.sciencedirect.com/science/article/abs/pii/S0924933812744267</vt:lpwstr>
      </vt:variant>
      <vt:variant>
        <vt:lpwstr>%21</vt:lpwstr>
      </vt:variant>
      <vt:variant>
        <vt:i4>1114186</vt:i4>
      </vt:variant>
      <vt:variant>
        <vt:i4>42</vt:i4>
      </vt:variant>
      <vt:variant>
        <vt:i4>0</vt:i4>
      </vt:variant>
      <vt:variant>
        <vt:i4>5</vt:i4>
      </vt:variant>
      <vt:variant>
        <vt:lpwstr>https://www.sciencedirect.com/science/article/abs/pii/S0924933812744267</vt:lpwstr>
      </vt:variant>
      <vt:variant>
        <vt:lpwstr>%21</vt:lpwstr>
      </vt:variant>
      <vt:variant>
        <vt:i4>1114186</vt:i4>
      </vt:variant>
      <vt:variant>
        <vt:i4>39</vt:i4>
      </vt:variant>
      <vt:variant>
        <vt:i4>0</vt:i4>
      </vt:variant>
      <vt:variant>
        <vt:i4>5</vt:i4>
      </vt:variant>
      <vt:variant>
        <vt:lpwstr>https://www.sciencedirect.com/science/article/abs/pii/S0924933812744267</vt:lpwstr>
      </vt:variant>
      <vt:variant>
        <vt:lpwstr>%21</vt:lpwstr>
      </vt:variant>
      <vt:variant>
        <vt:i4>1114186</vt:i4>
      </vt:variant>
      <vt:variant>
        <vt:i4>36</vt:i4>
      </vt:variant>
      <vt:variant>
        <vt:i4>0</vt:i4>
      </vt:variant>
      <vt:variant>
        <vt:i4>5</vt:i4>
      </vt:variant>
      <vt:variant>
        <vt:lpwstr>https://www.sciencedirect.com/science/article/abs/pii/S0924933812744267</vt:lpwstr>
      </vt:variant>
      <vt:variant>
        <vt:lpwstr>%21</vt:lpwstr>
      </vt:variant>
      <vt:variant>
        <vt:i4>1114186</vt:i4>
      </vt:variant>
      <vt:variant>
        <vt:i4>33</vt:i4>
      </vt:variant>
      <vt:variant>
        <vt:i4>0</vt:i4>
      </vt:variant>
      <vt:variant>
        <vt:i4>5</vt:i4>
      </vt:variant>
      <vt:variant>
        <vt:lpwstr>https://www.sciencedirect.com/science/article/abs/pii/S0924933812744267</vt:lpwstr>
      </vt:variant>
      <vt:variant>
        <vt:lpwstr>%21</vt:lpwstr>
      </vt:variant>
      <vt:variant>
        <vt:i4>1114186</vt:i4>
      </vt:variant>
      <vt:variant>
        <vt:i4>30</vt:i4>
      </vt:variant>
      <vt:variant>
        <vt:i4>0</vt:i4>
      </vt:variant>
      <vt:variant>
        <vt:i4>5</vt:i4>
      </vt:variant>
      <vt:variant>
        <vt:lpwstr>https://www.sciencedirect.com/science/article/abs/pii/S0924933812744267</vt:lpwstr>
      </vt:variant>
      <vt:variant>
        <vt:lpwstr>%21</vt:lpwstr>
      </vt:variant>
      <vt:variant>
        <vt:i4>6357111</vt:i4>
      </vt:variant>
      <vt:variant>
        <vt:i4>15</vt:i4>
      </vt:variant>
      <vt:variant>
        <vt:i4>0</vt:i4>
      </vt:variant>
      <vt:variant>
        <vt:i4>5</vt:i4>
      </vt:variant>
      <vt:variant>
        <vt:lpwstr>https://vizhub.healthdata.org/gbd-compare/</vt:lpwstr>
      </vt:variant>
      <vt:variant>
        <vt:lpwstr/>
      </vt:variant>
      <vt:variant>
        <vt:i4>5439502</vt:i4>
      </vt:variant>
      <vt:variant>
        <vt:i4>6</vt:i4>
      </vt:variant>
      <vt:variant>
        <vt:i4>0</vt:i4>
      </vt:variant>
      <vt:variant>
        <vt:i4>5</vt:i4>
      </vt:variant>
      <vt:variant>
        <vt:lpwstr>https://dx.doi.org/10.9740%2Fmhc.2018.11.275</vt:lpwstr>
      </vt:variant>
      <vt:variant>
        <vt:lpwstr/>
      </vt:variant>
      <vt:variant>
        <vt:i4>1769546</vt:i4>
      </vt:variant>
      <vt:variant>
        <vt:i4>3</vt:i4>
      </vt:variant>
      <vt:variant>
        <vt:i4>0</vt:i4>
      </vt:variant>
      <vt:variant>
        <vt:i4>5</vt:i4>
      </vt:variant>
      <vt:variant>
        <vt:lpwstr>https://www.ncbi.nlm.nih.gov/pmc/articles/PMC6213890/</vt:lpwstr>
      </vt:variant>
      <vt:variant>
        <vt:lpwstr/>
      </vt:variant>
      <vt:variant>
        <vt:i4>5374058</vt:i4>
      </vt:variant>
      <vt:variant>
        <vt:i4>0</vt:i4>
      </vt:variant>
      <vt:variant>
        <vt:i4>0</vt:i4>
      </vt:variant>
      <vt:variant>
        <vt:i4>5</vt:i4>
      </vt:variant>
      <vt:variant>
        <vt:lpwstr>https://www.ncbi.nlm.nih.gov/pubmed/?term=Mullen%20S%5BAuthor%5D&amp;cauthor=true&amp;cauthor_uid=30397569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Eugenia Bratu</cp:lastModifiedBy>
  <cp:revision>2</cp:revision>
  <dcterms:created xsi:type="dcterms:W3CDTF">2023-01-03T09:24:00Z</dcterms:created>
  <dcterms:modified xsi:type="dcterms:W3CDTF">2023-01-03T09:24:00Z</dcterms:modified>
</cp:coreProperties>
</file>