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2.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384" w:rsidRDefault="00BB1384" w:rsidP="00447F93">
      <w:pPr>
        <w:spacing w:after="0"/>
        <w:jc w:val="center"/>
        <w:rPr>
          <w:rFonts w:ascii="Times New Roman" w:hAnsi="Times New Roman" w:cs="Times New Roman"/>
          <w:b/>
          <w:sz w:val="24"/>
          <w:szCs w:val="24"/>
        </w:rPr>
      </w:pPr>
    </w:p>
    <w:p w:rsidR="00135C40" w:rsidRPr="00447F93" w:rsidRDefault="00135C40" w:rsidP="00447F93">
      <w:pPr>
        <w:spacing w:after="0"/>
        <w:jc w:val="center"/>
        <w:rPr>
          <w:rFonts w:ascii="Times New Roman" w:hAnsi="Times New Roman" w:cs="Times New Roman"/>
          <w:b/>
          <w:sz w:val="24"/>
          <w:szCs w:val="24"/>
        </w:rPr>
      </w:pPr>
    </w:p>
    <w:p w:rsidR="00BB1384" w:rsidRPr="00447F93" w:rsidRDefault="00BB1384" w:rsidP="00447F93">
      <w:pPr>
        <w:spacing w:after="0"/>
        <w:jc w:val="center"/>
        <w:rPr>
          <w:rFonts w:ascii="Times New Roman" w:hAnsi="Times New Roman" w:cs="Times New Roman"/>
          <w:b/>
          <w:sz w:val="24"/>
          <w:szCs w:val="24"/>
        </w:rPr>
      </w:pPr>
    </w:p>
    <w:p w:rsidR="00BB1384" w:rsidRPr="00447F93" w:rsidRDefault="00BB1384" w:rsidP="00447F93">
      <w:pPr>
        <w:spacing w:after="0"/>
        <w:jc w:val="center"/>
        <w:rPr>
          <w:rFonts w:ascii="Times New Roman" w:hAnsi="Times New Roman" w:cs="Times New Roman"/>
          <w:b/>
          <w:sz w:val="24"/>
          <w:szCs w:val="24"/>
        </w:rPr>
      </w:pPr>
    </w:p>
    <w:p w:rsidR="00BB1384" w:rsidRPr="005C5F0B" w:rsidRDefault="00BB1384" w:rsidP="00447F93">
      <w:pPr>
        <w:spacing w:after="0"/>
        <w:jc w:val="center"/>
        <w:rPr>
          <w:rFonts w:ascii="Times New Roman" w:hAnsi="Times New Roman" w:cs="Times New Roman"/>
          <w:b/>
          <w:color w:val="31849B" w:themeColor="accent5" w:themeShade="BF"/>
          <w:sz w:val="44"/>
          <w:szCs w:val="44"/>
          <w:lang w:val="fr-FR"/>
        </w:rPr>
      </w:pPr>
      <w:r w:rsidRPr="005C5F0B">
        <w:rPr>
          <w:rFonts w:ascii="Times New Roman" w:hAnsi="Times New Roman" w:cs="Times New Roman"/>
          <w:b/>
          <w:color w:val="31849B" w:themeColor="accent5" w:themeShade="BF"/>
          <w:sz w:val="44"/>
          <w:szCs w:val="44"/>
          <w:lang w:val="fr-FR"/>
        </w:rPr>
        <w:t>Campania</w:t>
      </w:r>
    </w:p>
    <w:tbl>
      <w:tblPr>
        <w:tblW w:w="9924" w:type="dxa"/>
        <w:tblInd w:w="843" w:type="dxa"/>
        <w:tblBorders>
          <w:top w:val="single" w:sz="48" w:space="0" w:color="76923C" w:themeColor="accent3" w:themeShade="BF"/>
        </w:tblBorders>
        <w:tblLook w:val="0000" w:firstRow="0" w:lastRow="0" w:firstColumn="0" w:lastColumn="0" w:noHBand="0" w:noVBand="0"/>
      </w:tblPr>
      <w:tblGrid>
        <w:gridCol w:w="9924"/>
      </w:tblGrid>
      <w:tr w:rsidR="0097448F" w:rsidTr="00613607">
        <w:trPr>
          <w:trHeight w:val="59"/>
        </w:trPr>
        <w:tc>
          <w:tcPr>
            <w:tcW w:w="9924" w:type="dxa"/>
          </w:tcPr>
          <w:p w:rsidR="0097448F" w:rsidRDefault="0097448F" w:rsidP="00613607">
            <w:pPr>
              <w:spacing w:after="0"/>
              <w:rPr>
                <w:rFonts w:ascii="Times New Roman" w:hAnsi="Times New Roman" w:cs="Times New Roman"/>
                <w:b/>
                <w:color w:val="31849B" w:themeColor="accent5" w:themeShade="BF"/>
                <w:sz w:val="44"/>
                <w:szCs w:val="44"/>
                <w:lang w:val="fr-FR"/>
              </w:rPr>
            </w:pPr>
          </w:p>
        </w:tc>
      </w:tr>
    </w:tbl>
    <w:p w:rsidR="00BB1384" w:rsidRPr="00DA2D31" w:rsidRDefault="00DA2D31" w:rsidP="00447F93">
      <w:pPr>
        <w:spacing w:after="0"/>
        <w:jc w:val="center"/>
        <w:rPr>
          <w:rFonts w:ascii="Times New Roman" w:hAnsi="Times New Roman" w:cs="Times New Roman"/>
          <w:b/>
          <w:color w:val="31849B" w:themeColor="accent5" w:themeShade="BF"/>
          <w:sz w:val="44"/>
          <w:szCs w:val="44"/>
          <w:lang w:val="fr-FR"/>
        </w:rPr>
      </w:pPr>
      <w:r w:rsidRPr="00DA2D31">
        <w:rPr>
          <w:rFonts w:ascii="Times New Roman" w:hAnsi="Times New Roman" w:cs="Times New Roman"/>
          <w:b/>
          <w:color w:val="31849B" w:themeColor="accent5" w:themeShade="BF"/>
          <w:sz w:val="44"/>
          <w:szCs w:val="44"/>
          <w:lang w:val="fr-FR"/>
        </w:rPr>
        <w:t>Protejează-ți sănătatea!  Sănătatea reproducerii – d</w:t>
      </w:r>
      <w:r w:rsidR="00613607">
        <w:rPr>
          <w:rFonts w:ascii="Times New Roman" w:hAnsi="Times New Roman" w:cs="Times New Roman"/>
          <w:b/>
          <w:color w:val="31849B" w:themeColor="accent5" w:themeShade="BF"/>
          <w:sz w:val="44"/>
          <w:szCs w:val="44"/>
          <w:lang w:val="fr-FR"/>
        </w:rPr>
        <w:t>reptul și responsabilitatea ta!</w:t>
      </w:r>
    </w:p>
    <w:p w:rsidR="00BB1384" w:rsidRPr="005C5F0B" w:rsidRDefault="005C5F0B" w:rsidP="00447F93">
      <w:pPr>
        <w:spacing w:after="0"/>
        <w:jc w:val="center"/>
        <w:rPr>
          <w:rFonts w:cstheme="minorHAnsi"/>
          <w:b/>
          <w:color w:val="31849B" w:themeColor="accent5" w:themeShade="BF"/>
          <w:sz w:val="44"/>
          <w:szCs w:val="44"/>
          <w:lang w:val="fr-FR"/>
        </w:rPr>
      </w:pPr>
      <w:r w:rsidRPr="005C5F0B">
        <w:rPr>
          <w:rFonts w:cstheme="minorHAnsi"/>
          <w:b/>
          <w:color w:val="31849B" w:themeColor="accent5" w:themeShade="BF"/>
          <w:sz w:val="44"/>
          <w:szCs w:val="44"/>
          <w:lang w:val="fr-FR"/>
        </w:rPr>
        <w:t>Februarie 2022</w:t>
      </w:r>
    </w:p>
    <w:p w:rsidR="00BB1384" w:rsidRPr="00447F93" w:rsidRDefault="00BB1384" w:rsidP="00447F93">
      <w:pPr>
        <w:pStyle w:val="BodyText"/>
        <w:spacing w:after="0" w:line="276" w:lineRule="auto"/>
        <w:jc w:val="center"/>
        <w:rPr>
          <w:rFonts w:asciiTheme="minorHAnsi" w:hAnsiTheme="minorHAnsi" w:cstheme="minorHAnsi"/>
          <w:b/>
          <w:color w:val="669900"/>
          <w:sz w:val="24"/>
          <w:szCs w:val="24"/>
        </w:rPr>
      </w:pPr>
    </w:p>
    <w:p w:rsidR="00BB1384" w:rsidRPr="00447F93" w:rsidRDefault="00BB1384" w:rsidP="00447F93">
      <w:pPr>
        <w:pStyle w:val="BodyText"/>
        <w:spacing w:after="0" w:line="276" w:lineRule="auto"/>
        <w:jc w:val="center"/>
        <w:rPr>
          <w:rFonts w:asciiTheme="minorHAnsi" w:hAnsiTheme="minorHAnsi" w:cstheme="minorHAnsi"/>
          <w:b/>
          <w:color w:val="669900"/>
          <w:sz w:val="24"/>
          <w:szCs w:val="24"/>
        </w:rPr>
      </w:pPr>
    </w:p>
    <w:p w:rsidR="00BB1384" w:rsidRPr="00447F93" w:rsidRDefault="00BB1384" w:rsidP="00447F93">
      <w:pPr>
        <w:pStyle w:val="BodyText"/>
        <w:spacing w:after="0" w:line="276" w:lineRule="auto"/>
        <w:jc w:val="right"/>
        <w:rPr>
          <w:rFonts w:asciiTheme="minorHAnsi" w:hAnsiTheme="minorHAnsi" w:cstheme="minorHAnsi"/>
          <w:noProof/>
          <w:sz w:val="24"/>
          <w:szCs w:val="24"/>
        </w:rPr>
      </w:pPr>
    </w:p>
    <w:p w:rsidR="00BB1384" w:rsidRPr="00447F93" w:rsidRDefault="00BB1384" w:rsidP="00447F93">
      <w:pPr>
        <w:pStyle w:val="BodyText"/>
        <w:spacing w:after="0" w:line="276" w:lineRule="auto"/>
        <w:jc w:val="right"/>
        <w:rPr>
          <w:rFonts w:asciiTheme="minorHAnsi" w:hAnsiTheme="minorHAnsi" w:cstheme="minorHAnsi"/>
          <w:b/>
          <w:color w:val="669900"/>
          <w:sz w:val="24"/>
          <w:szCs w:val="24"/>
        </w:rPr>
      </w:pPr>
    </w:p>
    <w:p w:rsidR="00BB1384" w:rsidRPr="00447F93" w:rsidRDefault="00BB1384" w:rsidP="00447F93">
      <w:pPr>
        <w:pStyle w:val="BodyText"/>
        <w:spacing w:after="0" w:line="276" w:lineRule="auto"/>
        <w:jc w:val="right"/>
        <w:rPr>
          <w:rFonts w:asciiTheme="minorHAnsi" w:hAnsiTheme="minorHAnsi" w:cstheme="minorHAnsi"/>
          <w:b/>
          <w:color w:val="669900"/>
          <w:sz w:val="24"/>
          <w:szCs w:val="24"/>
        </w:rPr>
      </w:pPr>
    </w:p>
    <w:p w:rsidR="00BB1384" w:rsidRPr="00447F93" w:rsidRDefault="00BB1384" w:rsidP="00447F93">
      <w:pPr>
        <w:pStyle w:val="BodyText"/>
        <w:spacing w:after="0" w:line="276" w:lineRule="auto"/>
        <w:jc w:val="right"/>
        <w:rPr>
          <w:rFonts w:asciiTheme="minorHAnsi" w:hAnsiTheme="minorHAnsi" w:cstheme="minorHAnsi"/>
          <w:b/>
          <w:color w:val="669900"/>
          <w:sz w:val="24"/>
          <w:szCs w:val="24"/>
        </w:rPr>
      </w:pPr>
    </w:p>
    <w:p w:rsidR="00BB1384" w:rsidRPr="00447F93" w:rsidRDefault="00BB1384" w:rsidP="00447F93">
      <w:pPr>
        <w:pStyle w:val="BodyText"/>
        <w:spacing w:after="0" w:line="276" w:lineRule="auto"/>
        <w:jc w:val="right"/>
        <w:rPr>
          <w:rFonts w:asciiTheme="minorHAnsi" w:hAnsiTheme="minorHAnsi" w:cstheme="minorHAnsi"/>
          <w:b/>
          <w:color w:val="669900"/>
          <w:sz w:val="24"/>
          <w:szCs w:val="24"/>
        </w:rPr>
      </w:pPr>
    </w:p>
    <w:p w:rsidR="00BB1384" w:rsidRPr="00447F93" w:rsidRDefault="00BB1384" w:rsidP="00447F93">
      <w:pPr>
        <w:pStyle w:val="BodyText"/>
        <w:spacing w:after="0" w:line="276" w:lineRule="auto"/>
        <w:jc w:val="right"/>
        <w:rPr>
          <w:rFonts w:asciiTheme="minorHAnsi" w:hAnsiTheme="minorHAnsi" w:cstheme="minorHAnsi"/>
          <w:b/>
          <w:color w:val="669900"/>
          <w:sz w:val="24"/>
          <w:szCs w:val="24"/>
        </w:rPr>
      </w:pPr>
    </w:p>
    <w:p w:rsidR="00BB1384" w:rsidRPr="00447F93" w:rsidRDefault="00BB1384" w:rsidP="00447F93">
      <w:pPr>
        <w:pStyle w:val="NormalWeb"/>
        <w:kinsoku w:val="0"/>
        <w:overflowPunct w:val="0"/>
        <w:spacing w:before="0" w:beforeAutospacing="0" w:after="0" w:afterAutospacing="0" w:line="276" w:lineRule="auto"/>
        <w:jc w:val="center"/>
        <w:textAlignment w:val="baseline"/>
        <w:rPr>
          <w:rFonts w:asciiTheme="minorHAnsi" w:eastAsia="Gungsuh" w:hAnsiTheme="minorHAnsi" w:cstheme="minorHAnsi"/>
          <w:b/>
          <w:bCs/>
          <w:kern w:val="24"/>
          <w:lang w:val="fr-FR"/>
        </w:rPr>
      </w:pPr>
    </w:p>
    <w:p w:rsidR="00A378B3" w:rsidRDefault="00A378B3" w:rsidP="00447F93">
      <w:pPr>
        <w:spacing w:after="0"/>
        <w:jc w:val="center"/>
        <w:rPr>
          <w:rFonts w:ascii="Arial Narrow" w:hAnsi="Arial Narrow"/>
          <w:b/>
          <w:color w:val="3B3838"/>
          <w:sz w:val="24"/>
          <w:szCs w:val="24"/>
          <w:lang w:val="fr-FR"/>
        </w:rPr>
      </w:pPr>
    </w:p>
    <w:p w:rsidR="00BB1384" w:rsidRPr="00447F93" w:rsidRDefault="00597F9A" w:rsidP="00447F93">
      <w:pPr>
        <w:spacing w:after="0"/>
        <w:jc w:val="center"/>
        <w:rPr>
          <w:rFonts w:ascii="Times New Roman" w:hAnsi="Times New Roman" w:cs="Times New Roman"/>
          <w:b/>
          <w:sz w:val="24"/>
          <w:szCs w:val="24"/>
          <w:lang w:val="fr-FR"/>
        </w:rPr>
      </w:pPr>
      <w:r w:rsidRPr="00447F93">
        <w:rPr>
          <w:rFonts w:ascii="Times New Roman" w:hAnsi="Times New Roman"/>
          <w:b/>
          <w:noProof/>
          <w:color w:val="669900"/>
          <w:sz w:val="24"/>
          <w:szCs w:val="24"/>
        </w:rPr>
        <w:t xml:space="preserve"> </w:t>
      </w:r>
      <w:r w:rsidR="00BB1384" w:rsidRPr="00447F93">
        <w:rPr>
          <w:rFonts w:ascii="Times New Roman" w:hAnsi="Times New Roman"/>
          <w:b/>
          <w:noProof/>
          <w:color w:val="669900"/>
          <w:sz w:val="24"/>
          <w:szCs w:val="24"/>
        </w:rPr>
        <mc:AlternateContent>
          <mc:Choice Requires="wps">
            <w:drawing>
              <wp:anchor distT="0" distB="0" distL="114300" distR="114300" simplePos="0" relativeHeight="251659264" behindDoc="0" locked="0" layoutInCell="1" allowOverlap="1" wp14:anchorId="0AD7C719" wp14:editId="12FDC55A">
                <wp:simplePos x="0" y="0"/>
                <wp:positionH relativeFrom="column">
                  <wp:posOffset>1087120</wp:posOffset>
                </wp:positionH>
                <wp:positionV relativeFrom="paragraph">
                  <wp:posOffset>999490</wp:posOffset>
                </wp:positionV>
                <wp:extent cx="3809365" cy="471805"/>
                <wp:effectExtent l="0" t="3175" r="127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936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5CD" w:rsidRPr="00903757" w:rsidRDefault="006325CD" w:rsidP="00BB1384">
                            <w:pPr>
                              <w:spacing w:after="0"/>
                              <w:jc w:val="center"/>
                              <w:rPr>
                                <w:rFonts w:cstheme="minorHAnsi"/>
                                <w:b/>
                                <w:color w:val="31849B" w:themeColor="accent5" w:themeShade="BF"/>
                                <w:sz w:val="44"/>
                                <w:szCs w:val="44"/>
                                <w:lang w:val="fr-FR"/>
                              </w:rPr>
                            </w:pPr>
                            <w:r w:rsidRPr="00903757">
                              <w:rPr>
                                <w:rFonts w:cstheme="minorHAnsi"/>
                                <w:b/>
                                <w:color w:val="31849B" w:themeColor="accent5" w:themeShade="BF"/>
                                <w:sz w:val="44"/>
                                <w:szCs w:val="44"/>
                                <w:lang w:val="fr-FR"/>
                              </w:rPr>
                              <w:t>Analiză de situație</w:t>
                            </w:r>
                          </w:p>
                          <w:p w:rsidR="006325CD" w:rsidRPr="00942C3F" w:rsidRDefault="006325CD" w:rsidP="00BB1384">
                            <w:pPr>
                              <w:shd w:val="clear" w:color="auto" w:fill="BCB800"/>
                              <w:spacing w:after="240"/>
                              <w:jc w:val="center"/>
                              <w:rPr>
                                <w:rFonts w:ascii="Times New Roman" w:hAnsi="Times New Roman"/>
                                <w:b/>
                                <w:sz w:val="32"/>
                                <w:szCs w:val="32"/>
                              </w:rPr>
                            </w:pPr>
                          </w:p>
                          <w:p w:rsidR="006325CD" w:rsidRPr="00942C3F" w:rsidRDefault="006325CD" w:rsidP="00BB1384">
                            <w:pPr>
                              <w:shd w:val="clear" w:color="auto" w:fill="BCB800"/>
                              <w:spacing w:after="240"/>
                              <w:jc w:val="center"/>
                              <w:rPr>
                                <w:rFonts w:ascii="Times New Roman" w:hAnsi="Times New Roman"/>
                                <w:b/>
                                <w:sz w:val="32"/>
                                <w:szCs w:val="32"/>
                              </w:rPr>
                            </w:pPr>
                          </w:p>
                          <w:p w:rsidR="006325CD" w:rsidRPr="00942C3F" w:rsidRDefault="006325CD" w:rsidP="00BB1384">
                            <w:pPr>
                              <w:shd w:val="clear" w:color="auto" w:fill="BCB800"/>
                              <w:spacing w:after="240"/>
                              <w:jc w:val="center"/>
                              <w:rPr>
                                <w:rFonts w:ascii="Times New Roman" w:hAnsi="Times New Roman"/>
                                <w:b/>
                                <w:sz w:val="32"/>
                                <w:szCs w:val="32"/>
                              </w:rPr>
                            </w:pPr>
                          </w:p>
                          <w:p w:rsidR="006325CD" w:rsidRPr="00942C3F" w:rsidRDefault="006325CD" w:rsidP="00BB1384">
                            <w:pPr>
                              <w:shd w:val="clear" w:color="auto" w:fill="BCB800"/>
                              <w:spacing w:after="240"/>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7C719" id="_x0000_t202" coordsize="21600,21600" o:spt="202" path="m,l,21600r21600,l21600,xe">
                <v:stroke joinstyle="miter"/>
                <v:path gradientshapeok="t" o:connecttype="rect"/>
              </v:shapetype>
              <v:shape id="Text Box 1" o:spid="_x0000_s1026" type="#_x0000_t202" style="position:absolute;left:0;text-align:left;margin-left:85.6pt;margin-top:78.7pt;width:299.95pt;height:3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ZxlswIAALk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" filled="f" stroked="f">
                <v:textbox>
                  <w:txbxContent>
                    <w:p w:rsidR="006325CD" w:rsidRPr="00903757" w:rsidRDefault="006325CD" w:rsidP="00BB1384">
                      <w:pPr>
                        <w:spacing w:after="0"/>
                        <w:jc w:val="center"/>
                        <w:rPr>
                          <w:rFonts w:cstheme="minorHAnsi"/>
                          <w:b/>
                          <w:color w:val="31849B" w:themeColor="accent5" w:themeShade="BF"/>
                          <w:sz w:val="44"/>
                          <w:szCs w:val="44"/>
                          <w:lang w:val="fr-FR"/>
                        </w:rPr>
                      </w:pPr>
                      <w:r w:rsidRPr="00903757">
                        <w:rPr>
                          <w:rFonts w:cstheme="minorHAnsi"/>
                          <w:b/>
                          <w:color w:val="31849B" w:themeColor="accent5" w:themeShade="BF"/>
                          <w:sz w:val="44"/>
                          <w:szCs w:val="44"/>
                          <w:lang w:val="fr-FR"/>
                        </w:rPr>
                        <w:t>Analiză de situație</w:t>
                      </w:r>
                    </w:p>
                    <w:p w:rsidR="006325CD" w:rsidRPr="00942C3F" w:rsidRDefault="006325CD" w:rsidP="00BB1384">
                      <w:pPr>
                        <w:shd w:val="clear" w:color="auto" w:fill="BCB800"/>
                        <w:spacing w:after="240"/>
                        <w:jc w:val="center"/>
                        <w:rPr>
                          <w:rFonts w:ascii="Times New Roman" w:hAnsi="Times New Roman"/>
                          <w:b/>
                          <w:sz w:val="32"/>
                          <w:szCs w:val="32"/>
                        </w:rPr>
                      </w:pPr>
                    </w:p>
                    <w:p w:rsidR="006325CD" w:rsidRPr="00942C3F" w:rsidRDefault="006325CD" w:rsidP="00BB1384">
                      <w:pPr>
                        <w:shd w:val="clear" w:color="auto" w:fill="BCB800"/>
                        <w:spacing w:after="240"/>
                        <w:jc w:val="center"/>
                        <w:rPr>
                          <w:rFonts w:ascii="Times New Roman" w:hAnsi="Times New Roman"/>
                          <w:b/>
                          <w:sz w:val="32"/>
                          <w:szCs w:val="32"/>
                        </w:rPr>
                      </w:pPr>
                    </w:p>
                    <w:p w:rsidR="006325CD" w:rsidRPr="00942C3F" w:rsidRDefault="006325CD" w:rsidP="00BB1384">
                      <w:pPr>
                        <w:shd w:val="clear" w:color="auto" w:fill="BCB800"/>
                        <w:spacing w:after="240"/>
                        <w:jc w:val="center"/>
                        <w:rPr>
                          <w:rFonts w:ascii="Times New Roman" w:hAnsi="Times New Roman"/>
                          <w:b/>
                          <w:sz w:val="32"/>
                          <w:szCs w:val="32"/>
                        </w:rPr>
                      </w:pPr>
                    </w:p>
                    <w:p w:rsidR="006325CD" w:rsidRPr="00942C3F" w:rsidRDefault="006325CD" w:rsidP="00BB1384">
                      <w:pPr>
                        <w:shd w:val="clear" w:color="auto" w:fill="BCB800"/>
                        <w:spacing w:after="240"/>
                        <w:jc w:val="center"/>
                        <w:rPr>
                          <w:sz w:val="32"/>
                          <w:szCs w:val="32"/>
                        </w:rPr>
                      </w:pPr>
                    </w:p>
                  </w:txbxContent>
                </v:textbox>
              </v:shape>
            </w:pict>
          </mc:Fallback>
        </mc:AlternateContent>
      </w:r>
      <w:r w:rsidR="00BB1384" w:rsidRPr="00447F93">
        <w:rPr>
          <w:rFonts w:ascii="Arial Narrow" w:hAnsi="Arial Narrow"/>
          <w:b/>
          <w:color w:val="3B3838"/>
          <w:sz w:val="24"/>
          <w:szCs w:val="24"/>
          <w:lang w:val="fr-FR"/>
        </w:rPr>
        <w:br w:type="page"/>
      </w:r>
    </w:p>
    <w:p w:rsidR="009D6B72" w:rsidRDefault="009D6B72" w:rsidP="009D6B72">
      <w:pPr>
        <w:jc w:val="center"/>
        <w:rPr>
          <w:rFonts w:ascii="Times New Roman" w:hAnsi="Times New Roman" w:cs="Times New Roman"/>
          <w:b/>
          <w:sz w:val="28"/>
          <w:szCs w:val="28"/>
          <w:lang w:val="fr-FR"/>
        </w:rPr>
      </w:pPr>
    </w:p>
    <w:p w:rsidR="009D6B72" w:rsidRDefault="009D6B72" w:rsidP="009D6B72">
      <w:pPr>
        <w:jc w:val="center"/>
        <w:rPr>
          <w:rFonts w:ascii="Times New Roman" w:hAnsi="Times New Roman" w:cs="Times New Roman"/>
          <w:b/>
          <w:sz w:val="28"/>
          <w:szCs w:val="28"/>
          <w:lang w:val="fr-FR"/>
        </w:rPr>
      </w:pPr>
    </w:p>
    <w:p w:rsidR="009D6B72" w:rsidRDefault="009D6B72" w:rsidP="009D6B72">
      <w:pPr>
        <w:jc w:val="center"/>
        <w:rPr>
          <w:rFonts w:ascii="Times New Roman" w:hAnsi="Times New Roman" w:cs="Times New Roman"/>
          <w:b/>
          <w:sz w:val="28"/>
          <w:szCs w:val="28"/>
          <w:lang w:val="fr-FR"/>
        </w:rPr>
      </w:pPr>
    </w:p>
    <w:p w:rsidR="009D6B72" w:rsidRDefault="009D6B72" w:rsidP="009D6B72">
      <w:pPr>
        <w:jc w:val="center"/>
        <w:rPr>
          <w:rFonts w:ascii="Times New Roman" w:hAnsi="Times New Roman" w:cs="Times New Roman"/>
          <w:b/>
          <w:sz w:val="28"/>
          <w:szCs w:val="28"/>
          <w:lang w:val="fr-FR"/>
        </w:rPr>
      </w:pPr>
    </w:p>
    <w:p w:rsidR="009D6B72" w:rsidRDefault="009D6B72" w:rsidP="009D6B72">
      <w:pPr>
        <w:jc w:val="center"/>
        <w:rPr>
          <w:rFonts w:ascii="Times New Roman" w:hAnsi="Times New Roman" w:cs="Times New Roman"/>
          <w:b/>
          <w:sz w:val="28"/>
          <w:szCs w:val="28"/>
          <w:lang w:val="fr-FR"/>
        </w:rPr>
      </w:pPr>
    </w:p>
    <w:p w:rsidR="009D6B72" w:rsidRDefault="009D6B72" w:rsidP="009D6B72">
      <w:pPr>
        <w:jc w:val="center"/>
        <w:rPr>
          <w:rFonts w:ascii="Times New Roman" w:hAnsi="Times New Roman" w:cs="Times New Roman"/>
          <w:b/>
          <w:sz w:val="28"/>
          <w:szCs w:val="28"/>
          <w:lang w:val="fr-FR"/>
        </w:rPr>
      </w:pPr>
    </w:p>
    <w:p w:rsidR="00BB1384" w:rsidRDefault="00BB1384" w:rsidP="009D6B72">
      <w:pPr>
        <w:jc w:val="center"/>
        <w:rPr>
          <w:rFonts w:ascii="Times New Roman" w:hAnsi="Times New Roman" w:cs="Times New Roman"/>
          <w:b/>
          <w:sz w:val="28"/>
          <w:szCs w:val="28"/>
          <w:lang w:val="fr-FR"/>
        </w:rPr>
      </w:pPr>
      <w:r w:rsidRPr="009D6B72">
        <w:rPr>
          <w:rFonts w:ascii="Times New Roman" w:hAnsi="Times New Roman" w:cs="Times New Roman"/>
          <w:b/>
          <w:sz w:val="28"/>
          <w:szCs w:val="28"/>
          <w:lang w:val="fr-FR"/>
        </w:rPr>
        <w:t>CUPRINS</w:t>
      </w:r>
    </w:p>
    <w:p w:rsidR="009D6B72" w:rsidRDefault="009D6B72" w:rsidP="009D6B72">
      <w:pPr>
        <w:jc w:val="center"/>
        <w:rPr>
          <w:rFonts w:ascii="Times New Roman" w:hAnsi="Times New Roman" w:cs="Times New Roman"/>
          <w:b/>
          <w:sz w:val="28"/>
          <w:szCs w:val="28"/>
          <w:lang w:val="fr-FR"/>
        </w:rPr>
      </w:pPr>
    </w:p>
    <w:p w:rsidR="009D6B72" w:rsidRDefault="009D6B72" w:rsidP="009D6B72">
      <w:pPr>
        <w:jc w:val="center"/>
        <w:rPr>
          <w:rFonts w:ascii="Times New Roman" w:hAnsi="Times New Roman" w:cs="Times New Roman"/>
          <w:b/>
          <w:sz w:val="28"/>
          <w:szCs w:val="28"/>
          <w:lang w:val="fr-FR"/>
        </w:rPr>
      </w:pPr>
    </w:p>
    <w:p w:rsidR="009D6B72" w:rsidRPr="009D6B72" w:rsidRDefault="009D6B72" w:rsidP="009D6B72">
      <w:pPr>
        <w:jc w:val="center"/>
        <w:rPr>
          <w:rFonts w:ascii="Times New Roman" w:hAnsi="Times New Roman" w:cs="Times New Roman"/>
          <w:b/>
          <w:sz w:val="28"/>
          <w:szCs w:val="28"/>
          <w:lang w:val="fr-FR"/>
        </w:rPr>
      </w:pPr>
    </w:p>
    <w:p w:rsidR="00BB1384" w:rsidRPr="009D6B72" w:rsidRDefault="00BB1384" w:rsidP="009D6B72">
      <w:pPr>
        <w:spacing w:after="0"/>
        <w:rPr>
          <w:rFonts w:ascii="Times New Roman" w:hAnsi="Times New Roman" w:cs="Times New Roman"/>
          <w:sz w:val="28"/>
          <w:szCs w:val="28"/>
          <w:lang w:val="fr-FR"/>
        </w:rPr>
      </w:pPr>
      <w:r w:rsidRPr="009D6B72">
        <w:rPr>
          <w:rFonts w:ascii="Times New Roman" w:hAnsi="Times New Roman" w:cs="Times New Roman"/>
          <w:sz w:val="28"/>
          <w:szCs w:val="28"/>
          <w:lang w:val="fr-FR"/>
        </w:rPr>
        <w:t>Introducere ……………………………………………………</w:t>
      </w:r>
      <w:r w:rsidR="00522A87" w:rsidRPr="009D6B72">
        <w:rPr>
          <w:rFonts w:ascii="Times New Roman" w:hAnsi="Times New Roman" w:cs="Times New Roman"/>
          <w:sz w:val="28"/>
          <w:szCs w:val="28"/>
          <w:lang w:val="fr-FR"/>
        </w:rPr>
        <w:t>……………..</w:t>
      </w:r>
      <w:r w:rsidRPr="009D6B72">
        <w:rPr>
          <w:rFonts w:ascii="Times New Roman" w:hAnsi="Times New Roman" w:cs="Times New Roman"/>
          <w:sz w:val="28"/>
          <w:szCs w:val="28"/>
          <w:lang w:val="fr-FR"/>
        </w:rPr>
        <w:t>…</w:t>
      </w:r>
      <w:r w:rsidR="00D66F83" w:rsidRPr="009D6B72">
        <w:rPr>
          <w:rFonts w:ascii="Times New Roman" w:hAnsi="Times New Roman" w:cs="Times New Roman"/>
          <w:sz w:val="28"/>
          <w:szCs w:val="28"/>
          <w:lang w:val="fr-FR"/>
        </w:rPr>
        <w:t>…..</w:t>
      </w:r>
      <w:r w:rsidRPr="009D6B72">
        <w:rPr>
          <w:rFonts w:ascii="Times New Roman" w:hAnsi="Times New Roman" w:cs="Times New Roman"/>
          <w:sz w:val="28"/>
          <w:szCs w:val="28"/>
          <w:lang w:val="fr-FR"/>
        </w:rPr>
        <w:t>.pag. 3</w:t>
      </w:r>
    </w:p>
    <w:p w:rsidR="00BB1384" w:rsidRPr="009D6B72" w:rsidRDefault="00BB1384" w:rsidP="009D6B72">
      <w:pPr>
        <w:spacing w:after="0"/>
        <w:rPr>
          <w:rFonts w:ascii="Times New Roman" w:hAnsi="Times New Roman" w:cs="Times New Roman"/>
          <w:color w:val="000000" w:themeColor="text1"/>
          <w:sz w:val="28"/>
          <w:szCs w:val="28"/>
          <w:lang w:val="ro-RO" w:eastAsia="ro-RO"/>
        </w:rPr>
      </w:pPr>
      <w:r w:rsidRPr="009D6B72">
        <w:rPr>
          <w:rFonts w:ascii="Times New Roman" w:hAnsi="Times New Roman" w:cs="Times New Roman"/>
          <w:color w:val="000000" w:themeColor="text1"/>
          <w:sz w:val="28"/>
          <w:szCs w:val="28"/>
          <w:lang w:val="ro-RO" w:eastAsia="ro-RO"/>
        </w:rPr>
        <w:t>Date statistice la nivel european, național și județean privind nivelul și dinamica fenomenului.</w:t>
      </w:r>
      <w:r w:rsidR="009D6B72">
        <w:rPr>
          <w:rFonts w:ascii="Times New Roman" w:hAnsi="Times New Roman" w:cs="Times New Roman"/>
          <w:color w:val="000000" w:themeColor="text1"/>
          <w:sz w:val="28"/>
          <w:szCs w:val="28"/>
          <w:lang w:val="ro-RO" w:eastAsia="ro-RO"/>
        </w:rPr>
        <w:t>..............................................................................................................</w:t>
      </w:r>
      <w:r w:rsidRPr="009D6B72">
        <w:rPr>
          <w:rFonts w:ascii="Times New Roman" w:hAnsi="Times New Roman" w:cs="Times New Roman"/>
          <w:color w:val="000000" w:themeColor="text1"/>
          <w:sz w:val="28"/>
          <w:szCs w:val="28"/>
          <w:lang w:val="ro-RO" w:eastAsia="ro-RO"/>
        </w:rPr>
        <w:t>.pag. 3</w:t>
      </w:r>
    </w:p>
    <w:p w:rsidR="00BB1384" w:rsidRPr="009D6B72" w:rsidRDefault="00BB1384" w:rsidP="009D6B72">
      <w:pPr>
        <w:spacing w:after="0"/>
        <w:rPr>
          <w:rFonts w:ascii="Times New Roman" w:hAnsi="Times New Roman" w:cs="Times New Roman"/>
          <w:color w:val="000000" w:themeColor="text1"/>
          <w:sz w:val="28"/>
          <w:szCs w:val="28"/>
          <w:lang w:val="ro-RO" w:eastAsia="ro-RO"/>
        </w:rPr>
      </w:pPr>
      <w:r w:rsidRPr="009D6B72">
        <w:rPr>
          <w:rFonts w:ascii="Times New Roman" w:hAnsi="Times New Roman" w:cs="Times New Roman"/>
          <w:color w:val="000000" w:themeColor="text1"/>
          <w:sz w:val="28"/>
          <w:szCs w:val="28"/>
          <w:lang w:val="ro-RO" w:eastAsia="ro-RO"/>
        </w:rPr>
        <w:t>SR si infectia cu Covid-19......................................................................................</w:t>
      </w:r>
      <w:r w:rsidR="00D66F83" w:rsidRPr="009D6B72">
        <w:rPr>
          <w:rFonts w:ascii="Times New Roman" w:hAnsi="Times New Roman" w:cs="Times New Roman"/>
          <w:color w:val="000000" w:themeColor="text1"/>
          <w:sz w:val="28"/>
          <w:szCs w:val="28"/>
          <w:lang w:val="ro-RO" w:eastAsia="ro-RO"/>
        </w:rPr>
        <w:t>.</w:t>
      </w:r>
      <w:r w:rsidRPr="009D6B72">
        <w:rPr>
          <w:rFonts w:ascii="Times New Roman" w:hAnsi="Times New Roman" w:cs="Times New Roman"/>
          <w:color w:val="000000" w:themeColor="text1"/>
          <w:sz w:val="28"/>
          <w:szCs w:val="28"/>
          <w:lang w:val="ro-RO" w:eastAsia="ro-RO"/>
        </w:rPr>
        <w:t>...pag. 2</w:t>
      </w:r>
      <w:r w:rsidR="00D3596D" w:rsidRPr="009D6B72">
        <w:rPr>
          <w:rFonts w:ascii="Times New Roman" w:hAnsi="Times New Roman" w:cs="Times New Roman"/>
          <w:color w:val="000000" w:themeColor="text1"/>
          <w:sz w:val="28"/>
          <w:szCs w:val="28"/>
          <w:lang w:val="ro-RO" w:eastAsia="ro-RO"/>
        </w:rPr>
        <w:t>8</w:t>
      </w:r>
    </w:p>
    <w:p w:rsidR="00BB1384" w:rsidRPr="009D6B72" w:rsidRDefault="00BB1384" w:rsidP="009D6B72">
      <w:pPr>
        <w:spacing w:after="0"/>
        <w:rPr>
          <w:rFonts w:ascii="Times New Roman" w:hAnsi="Times New Roman" w:cs="Times New Roman"/>
          <w:sz w:val="28"/>
          <w:szCs w:val="28"/>
          <w:lang w:val="ro-RO"/>
        </w:rPr>
      </w:pPr>
      <w:r w:rsidRPr="009D6B72">
        <w:rPr>
          <w:rFonts w:ascii="Times New Roman" w:hAnsi="Times New Roman" w:cs="Times New Roman"/>
          <w:color w:val="000000" w:themeColor="text1"/>
          <w:sz w:val="28"/>
          <w:szCs w:val="28"/>
          <w:lang w:val="ro-RO" w:eastAsia="ro-RO"/>
        </w:rPr>
        <w:t>Date cu rezultate relevante din studii naționale, europene și internaționale..........................</w:t>
      </w:r>
      <w:r w:rsidR="009D6B72">
        <w:rPr>
          <w:rFonts w:ascii="Times New Roman" w:hAnsi="Times New Roman" w:cs="Times New Roman"/>
          <w:color w:val="000000" w:themeColor="text1"/>
          <w:sz w:val="28"/>
          <w:szCs w:val="28"/>
          <w:lang w:val="ro-RO" w:eastAsia="ro-RO"/>
        </w:rPr>
        <w:t>.............................................................................</w:t>
      </w:r>
      <w:r w:rsidRPr="009D6B72">
        <w:rPr>
          <w:rFonts w:ascii="Times New Roman" w:hAnsi="Times New Roman" w:cs="Times New Roman"/>
          <w:color w:val="000000" w:themeColor="text1"/>
          <w:sz w:val="28"/>
          <w:szCs w:val="28"/>
          <w:lang w:val="ro-RO" w:eastAsia="ro-RO"/>
        </w:rPr>
        <w:t>.......pag.</w:t>
      </w:r>
      <w:r w:rsidRPr="009D6B72">
        <w:rPr>
          <w:rFonts w:ascii="Times New Roman" w:hAnsi="Times New Roman" w:cs="Times New Roman"/>
          <w:sz w:val="28"/>
          <w:szCs w:val="28"/>
          <w:lang w:val="ro-RO"/>
        </w:rPr>
        <w:t xml:space="preserve"> 2</w:t>
      </w:r>
      <w:r w:rsidR="00D3596D" w:rsidRPr="009D6B72">
        <w:rPr>
          <w:rFonts w:ascii="Times New Roman" w:hAnsi="Times New Roman" w:cs="Times New Roman"/>
          <w:sz w:val="28"/>
          <w:szCs w:val="28"/>
          <w:lang w:val="ro-RO"/>
        </w:rPr>
        <w:t>9</w:t>
      </w:r>
    </w:p>
    <w:p w:rsidR="00BB1384" w:rsidRPr="009D6B72" w:rsidRDefault="00BB1384" w:rsidP="009D6B72">
      <w:pPr>
        <w:spacing w:after="0"/>
        <w:ind w:firstLine="720"/>
        <w:rPr>
          <w:rFonts w:ascii="Times New Roman" w:hAnsi="Times New Roman" w:cs="Times New Roman"/>
          <w:b/>
          <w:sz w:val="28"/>
          <w:szCs w:val="28"/>
          <w:lang w:val="ro-RO"/>
        </w:rPr>
      </w:pPr>
    </w:p>
    <w:p w:rsidR="00BB1384" w:rsidRPr="009D6B72" w:rsidRDefault="00BB1384" w:rsidP="009D6B72">
      <w:pPr>
        <w:spacing w:after="0"/>
        <w:ind w:firstLine="720"/>
        <w:rPr>
          <w:rFonts w:ascii="Times New Roman" w:hAnsi="Times New Roman" w:cs="Times New Roman"/>
          <w:b/>
          <w:sz w:val="28"/>
          <w:szCs w:val="28"/>
          <w:lang w:val="ro-RO"/>
        </w:rPr>
      </w:pPr>
    </w:p>
    <w:p w:rsidR="00BB1384" w:rsidRPr="00447F93" w:rsidRDefault="00BB1384" w:rsidP="009D6B72">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p>
    <w:p w:rsidR="00BB1384" w:rsidRPr="00447F93" w:rsidRDefault="00BB1384" w:rsidP="00447F93">
      <w:pPr>
        <w:spacing w:after="0"/>
        <w:ind w:firstLine="720"/>
        <w:rPr>
          <w:rFonts w:ascii="Times New Roman" w:hAnsi="Times New Roman" w:cs="Times New Roman"/>
          <w:b/>
          <w:sz w:val="24"/>
          <w:szCs w:val="24"/>
          <w:lang w:val="ro-RO"/>
        </w:rPr>
      </w:pPr>
      <w:r w:rsidRPr="00447F93">
        <w:rPr>
          <w:rFonts w:ascii="Times New Roman" w:hAnsi="Times New Roman" w:cs="Times New Roman"/>
          <w:b/>
          <w:sz w:val="24"/>
          <w:szCs w:val="24"/>
          <w:lang w:val="ro-RO"/>
        </w:rPr>
        <w:lastRenderedPageBreak/>
        <w:t>Introducere</w:t>
      </w:r>
    </w:p>
    <w:p w:rsidR="00522A87" w:rsidRPr="00A71A1C" w:rsidRDefault="00522A87" w:rsidP="00522A87">
      <w:pPr>
        <w:spacing w:after="0"/>
        <w:jc w:val="both"/>
        <w:rPr>
          <w:rStyle w:val="jlqj4b"/>
          <w:rFonts w:ascii="Times New Roman" w:hAnsi="Times New Roman" w:cs="Times New Roman"/>
          <w:lang w:val="ro-RO"/>
        </w:rPr>
      </w:pPr>
      <w:r w:rsidRPr="00A71A1C">
        <w:rPr>
          <w:rStyle w:val="jlqj4b"/>
          <w:rFonts w:ascii="Times New Roman" w:hAnsi="Times New Roman" w:cs="Times New Roman"/>
          <w:lang w:val="ro-RO"/>
        </w:rPr>
        <w:t>Sănătatea sexuală este o parte integrantă a sănătății generale, a bunăstării și a calității vieții.</w:t>
      </w:r>
    </w:p>
    <w:p w:rsidR="00522A87" w:rsidRPr="00A71A1C" w:rsidRDefault="00522A87" w:rsidP="00522A87">
      <w:pPr>
        <w:spacing w:after="0"/>
        <w:jc w:val="both"/>
        <w:rPr>
          <w:rStyle w:val="jlqj4b"/>
          <w:rFonts w:ascii="Times New Roman" w:hAnsi="Times New Roman" w:cs="Times New Roman"/>
          <w:lang w:val="ro-RO"/>
        </w:rPr>
      </w:pPr>
      <w:r w:rsidRPr="00A71A1C">
        <w:rPr>
          <w:rStyle w:val="jlqj4b"/>
          <w:rFonts w:ascii="Times New Roman" w:hAnsi="Times New Roman" w:cs="Times New Roman"/>
          <w:lang w:val="ro-RO"/>
        </w:rPr>
        <w:t>Este o stare de bunăstare fizică, emoțională, mentală și socială în relație cu sexualitatea, și nu doar absența bolii, disfuncției sau infirmității.</w:t>
      </w:r>
    </w:p>
    <w:p w:rsidR="00522A87" w:rsidRPr="00A71A1C" w:rsidRDefault="00522A87" w:rsidP="009A5C0E">
      <w:pPr>
        <w:spacing w:after="0"/>
        <w:jc w:val="both"/>
        <w:rPr>
          <w:rStyle w:val="jlqj4b"/>
          <w:rFonts w:ascii="Times New Roman" w:hAnsi="Times New Roman" w:cs="Times New Roman"/>
          <w:lang w:val="ro-RO"/>
        </w:rPr>
      </w:pPr>
      <w:r w:rsidRPr="00A71A1C">
        <w:rPr>
          <w:rStyle w:val="jlqj4b"/>
          <w:rFonts w:ascii="Times New Roman" w:hAnsi="Times New Roman" w:cs="Times New Roman"/>
          <w:lang w:val="ro-RO"/>
        </w:rPr>
        <w:t xml:space="preserve">Sănătatea sexuală necesită o abordare pozitivă și </w:t>
      </w:r>
      <w:r w:rsidR="001454B9">
        <w:rPr>
          <w:rStyle w:val="jlqj4b"/>
          <w:rFonts w:ascii="Times New Roman" w:hAnsi="Times New Roman" w:cs="Times New Roman"/>
          <w:lang w:val="ro-RO"/>
        </w:rPr>
        <w:t>bazată pe respect</w:t>
      </w:r>
      <w:r w:rsidRPr="00A71A1C">
        <w:rPr>
          <w:rStyle w:val="jlqj4b"/>
          <w:rFonts w:ascii="Times New Roman" w:hAnsi="Times New Roman" w:cs="Times New Roman"/>
          <w:lang w:val="ro-RO"/>
        </w:rPr>
        <w:t xml:space="preserve"> a sexualității și a relațiilor sexuale, precum și posibilitatea de a avea experiențe sexuale plăcute și sigure, fără constrângere, discriminare și violență. Pentru ca sănătatea sexuală să fie atinsă și menținută, drepturile sexuale ale tuturor oamenilor trebuie să fie respectate</w:t>
      </w:r>
      <w:r w:rsidR="009A5C0E">
        <w:rPr>
          <w:rStyle w:val="jlqj4b"/>
          <w:rFonts w:ascii="Times New Roman" w:hAnsi="Times New Roman" w:cs="Times New Roman"/>
          <w:lang w:val="ro-RO"/>
        </w:rPr>
        <w:t xml:space="preserve"> și</w:t>
      </w:r>
      <w:r w:rsidRPr="00A71A1C">
        <w:rPr>
          <w:rStyle w:val="jlqj4b"/>
          <w:rFonts w:ascii="Times New Roman" w:hAnsi="Times New Roman" w:cs="Times New Roman"/>
          <w:lang w:val="ro-RO"/>
        </w:rPr>
        <w:t xml:space="preserve"> protejate.</w:t>
      </w:r>
      <w:r w:rsidR="009A5C0E">
        <w:rPr>
          <w:rStyle w:val="jlqj4b"/>
          <w:rFonts w:ascii="Times New Roman" w:hAnsi="Times New Roman" w:cs="Times New Roman"/>
          <w:lang w:val="ro-RO"/>
        </w:rPr>
        <w:t xml:space="preserve"> </w:t>
      </w:r>
      <w:r w:rsidR="002B3474" w:rsidRPr="00C30CEE">
        <w:rPr>
          <w:rFonts w:ascii="Times New Roman" w:hAnsi="Times New Roman" w:cs="Times New Roman"/>
          <w:shd w:val="clear" w:color="auto" w:fill="FFFFFF"/>
          <w:lang w:val="ro-RO"/>
        </w:rPr>
        <w:t>Programele adaptate diferitelor provocări cu care oamenii se confruntă în momente diferite din viața lor includ educație sexuală, planificare familială, îngrijire prenatală, îngrijire post-natală, servicii pentru prevenirea infecțiilor cu transmitere sexuală (inclusiv HIV) și servicii care facilitează diagnosticul precoce și tratamentul bolilor sistemului reproductiv (inclusiv cancerul de sân și de col uterin</w:t>
      </w:r>
      <w:r w:rsidR="002B3474">
        <w:rPr>
          <w:rFonts w:ascii="Times New Roman" w:hAnsi="Times New Roman" w:cs="Times New Roman"/>
          <w:shd w:val="clear" w:color="auto" w:fill="FFFFFF"/>
          <w:lang w:val="ro-RO"/>
        </w:rPr>
        <w:t>)</w:t>
      </w:r>
      <w:r w:rsidRPr="00A71A1C">
        <w:rPr>
          <w:rStyle w:val="jlqj4b"/>
          <w:rFonts w:ascii="Times New Roman" w:hAnsi="Times New Roman" w:cs="Times New Roman"/>
          <w:lang w:val="ro-RO"/>
        </w:rPr>
        <w:t>.</w:t>
      </w:r>
    </w:p>
    <w:p w:rsidR="00522A87" w:rsidRDefault="0091659A" w:rsidP="00522A87">
      <w:pPr>
        <w:pStyle w:val="ListParagraph"/>
        <w:spacing w:after="0"/>
        <w:ind w:left="0"/>
        <w:jc w:val="both"/>
        <w:rPr>
          <w:rStyle w:val="jlqj4b"/>
          <w:rFonts w:ascii="Times New Roman" w:hAnsi="Times New Roman" w:cs="Times New Roman"/>
          <w:sz w:val="24"/>
          <w:szCs w:val="24"/>
          <w:lang w:val="ro-RO"/>
        </w:rPr>
      </w:pPr>
      <w:hyperlink r:id="rId8" w:history="1">
        <w:r w:rsidR="002B3474" w:rsidRPr="008A623D">
          <w:rPr>
            <w:rStyle w:val="Hyperlink"/>
            <w:rFonts w:ascii="Times New Roman" w:hAnsi="Times New Roman" w:cs="Times New Roman"/>
            <w:sz w:val="24"/>
            <w:szCs w:val="24"/>
            <w:lang w:val="ro-RO"/>
          </w:rPr>
          <w:t>https://www.euro.who.int/en/health-topics/Life-stages/sexual-and-reproductive-</w:t>
        </w:r>
        <w:bookmarkStart w:id="0" w:name="_GoBack"/>
        <w:bookmarkEnd w:id="0"/>
        <w:r w:rsidR="002B3474" w:rsidRPr="008A623D">
          <w:rPr>
            <w:rStyle w:val="Hyperlink"/>
            <w:rFonts w:ascii="Times New Roman" w:hAnsi="Times New Roman" w:cs="Times New Roman"/>
            <w:sz w:val="24"/>
            <w:szCs w:val="24"/>
            <w:lang w:val="ro-RO"/>
          </w:rPr>
          <w:t>health/news/news/2011/06/sexual-health-throughout-life/definition</w:t>
        </w:r>
      </w:hyperlink>
    </w:p>
    <w:p w:rsidR="002B3474" w:rsidRDefault="002B3474" w:rsidP="00522A87">
      <w:pPr>
        <w:pStyle w:val="ListParagraph"/>
        <w:spacing w:after="0"/>
        <w:ind w:left="0"/>
        <w:jc w:val="both"/>
        <w:rPr>
          <w:rStyle w:val="jlqj4b"/>
          <w:rFonts w:ascii="Times New Roman" w:hAnsi="Times New Roman" w:cs="Times New Roman"/>
          <w:sz w:val="24"/>
          <w:szCs w:val="24"/>
          <w:lang w:val="ro-RO"/>
        </w:rPr>
      </w:pPr>
      <w:r w:rsidRPr="002B3474">
        <w:rPr>
          <w:rStyle w:val="jlqj4b"/>
          <w:rFonts w:ascii="Times New Roman" w:hAnsi="Times New Roman" w:cs="Times New Roman"/>
          <w:sz w:val="24"/>
          <w:szCs w:val="24"/>
          <w:lang w:val="ro-RO"/>
        </w:rPr>
        <w:t>https://www.unfpa.org/sexual-reproductive-health</w:t>
      </w:r>
    </w:p>
    <w:p w:rsidR="00BB1384" w:rsidRPr="00E86DC6" w:rsidRDefault="00BB1384" w:rsidP="00602E53">
      <w:pPr>
        <w:spacing w:after="0"/>
        <w:ind w:firstLine="720"/>
        <w:jc w:val="both"/>
        <w:rPr>
          <w:rFonts w:ascii="Times New Roman" w:hAnsi="Times New Roman" w:cs="Times New Roman"/>
          <w:sz w:val="24"/>
          <w:szCs w:val="24"/>
          <w:lang w:val="ro-RO"/>
        </w:rPr>
      </w:pPr>
      <w:r w:rsidRPr="00E86DC6">
        <w:rPr>
          <w:rFonts w:ascii="Times New Roman" w:hAnsi="Times New Roman" w:cs="Times New Roman"/>
          <w:b/>
          <w:color w:val="000000" w:themeColor="text1"/>
          <w:sz w:val="24"/>
          <w:szCs w:val="24"/>
          <w:lang w:val="ro-RO" w:eastAsia="ro-RO"/>
        </w:rPr>
        <w:t>Date statistice la nivel european, național și județean privind nivelul și dinamica fenomenului</w:t>
      </w:r>
    </w:p>
    <w:p w:rsidR="000914ED" w:rsidRPr="00A71A1C" w:rsidRDefault="000914ED" w:rsidP="00E07171">
      <w:pPr>
        <w:spacing w:after="0"/>
        <w:ind w:firstLine="720"/>
        <w:rPr>
          <w:rStyle w:val="timestamp"/>
          <w:rFonts w:ascii="Times New Roman" w:hAnsi="Times New Roman" w:cs="Times New Roman"/>
          <w:b/>
          <w:color w:val="FF0000"/>
          <w:sz w:val="24"/>
          <w:szCs w:val="24"/>
        </w:rPr>
      </w:pPr>
      <w:r w:rsidRPr="00A71A1C">
        <w:rPr>
          <w:rStyle w:val="timestamp"/>
          <w:rFonts w:ascii="Times New Roman" w:hAnsi="Times New Roman" w:cs="Times New Roman"/>
          <w:b/>
          <w:color w:val="FF0000"/>
          <w:sz w:val="24"/>
          <w:szCs w:val="24"/>
        </w:rPr>
        <w:t xml:space="preserve">La nivel </w:t>
      </w:r>
      <w:r w:rsidR="00E07171" w:rsidRPr="00A71A1C">
        <w:rPr>
          <w:rStyle w:val="timestamp"/>
          <w:rFonts w:ascii="Times New Roman" w:hAnsi="Times New Roman" w:cs="Times New Roman"/>
          <w:b/>
          <w:color w:val="FF0000"/>
          <w:sz w:val="24"/>
          <w:szCs w:val="24"/>
        </w:rPr>
        <w:t>European</w:t>
      </w:r>
    </w:p>
    <w:p w:rsidR="00B76F93" w:rsidRPr="00A71A1C" w:rsidRDefault="00C65845" w:rsidP="001423A8">
      <w:pPr>
        <w:spacing w:after="0" w:line="240" w:lineRule="auto"/>
        <w:ind w:firstLine="720"/>
        <w:jc w:val="both"/>
        <w:rPr>
          <w:rStyle w:val="tlid-translation"/>
          <w:rFonts w:ascii="Times New Roman" w:hAnsi="Times New Roman" w:cs="Times New Roman"/>
          <w:lang w:val="ro-RO"/>
        </w:rPr>
      </w:pPr>
      <w:r w:rsidRPr="00A71A1C">
        <w:rPr>
          <w:rStyle w:val="tlid-translation"/>
          <w:rFonts w:ascii="Times New Roman" w:hAnsi="Times New Roman" w:cs="Times New Roman"/>
          <w:lang w:val="ro-RO"/>
        </w:rPr>
        <w:t xml:space="preserve">În 2019, </w:t>
      </w:r>
      <w:r w:rsidR="00A74943" w:rsidRPr="00A71A1C">
        <w:rPr>
          <w:rStyle w:val="tlid-translation"/>
          <w:rFonts w:ascii="Times New Roman" w:hAnsi="Times New Roman" w:cs="Times New Roman"/>
          <w:lang w:val="ro-RO"/>
        </w:rPr>
        <w:t xml:space="preserve"> 4,04% dintre femei</w:t>
      </w:r>
      <w:r w:rsidR="001423A8" w:rsidRPr="00A71A1C">
        <w:rPr>
          <w:rStyle w:val="tlid-translation"/>
          <w:rFonts w:ascii="Times New Roman" w:hAnsi="Times New Roman" w:cs="Times New Roman"/>
          <w:lang w:val="ro-RO"/>
        </w:rPr>
        <w:t>le</w:t>
      </w:r>
      <w:r w:rsidR="00A74943" w:rsidRPr="00A71A1C">
        <w:rPr>
          <w:rStyle w:val="tlid-translation"/>
          <w:rFonts w:ascii="Times New Roman" w:hAnsi="Times New Roman" w:cs="Times New Roman"/>
          <w:lang w:val="ro-RO"/>
        </w:rPr>
        <w:t xml:space="preserve"> din UE, care au născut primul copil aveau vârsta sub 20 de ani.</w:t>
      </w:r>
      <w:r w:rsidR="00A74943" w:rsidRPr="00A71A1C">
        <w:rPr>
          <w:rFonts w:ascii="Times New Roman" w:hAnsi="Times New Roman" w:cs="Times New Roman"/>
          <w:lang w:val="fr-FR"/>
        </w:rPr>
        <w:t xml:space="preserve"> C</w:t>
      </w:r>
      <w:r w:rsidR="004374CB" w:rsidRPr="00A71A1C">
        <w:rPr>
          <w:rStyle w:val="tlid-translation"/>
          <w:rFonts w:ascii="Times New Roman" w:hAnsi="Times New Roman" w:cs="Times New Roman"/>
          <w:lang w:val="ro-RO"/>
        </w:rPr>
        <w:t xml:space="preserve">ea mai mare pondere a nașterilor primilor copii la tinerele mame cu vârsta </w:t>
      </w:r>
      <w:r w:rsidRPr="00A71A1C">
        <w:rPr>
          <w:rStyle w:val="tlid-translation"/>
          <w:rFonts w:ascii="Times New Roman" w:hAnsi="Times New Roman" w:cs="Times New Roman"/>
          <w:lang w:val="ro-RO"/>
        </w:rPr>
        <w:t>15-19</w:t>
      </w:r>
      <w:r w:rsidR="004374CB" w:rsidRPr="00A71A1C">
        <w:rPr>
          <w:rStyle w:val="tlid-translation"/>
          <w:rFonts w:ascii="Times New Roman" w:hAnsi="Times New Roman" w:cs="Times New Roman"/>
          <w:lang w:val="ro-RO"/>
        </w:rPr>
        <w:t xml:space="preserve"> ani a fost înregistrată în </w:t>
      </w:r>
      <w:r w:rsidR="00B76F93" w:rsidRPr="00A71A1C">
        <w:rPr>
          <w:rStyle w:val="tlid-translation"/>
          <w:rFonts w:ascii="Times New Roman" w:hAnsi="Times New Roman" w:cs="Times New Roman"/>
          <w:lang w:val="ro-RO"/>
        </w:rPr>
        <w:t>Bulgaria (14% din totalul nașterilor primilor copii în 2019) și România (12,3%). Cele mai m</w:t>
      </w:r>
      <w:r w:rsidR="001423A8" w:rsidRPr="00A71A1C">
        <w:rPr>
          <w:rStyle w:val="tlid-translation"/>
          <w:rFonts w:ascii="Times New Roman" w:hAnsi="Times New Roman" w:cs="Times New Roman"/>
          <w:lang w:val="ro-RO"/>
        </w:rPr>
        <w:t>ici ponderi au fost</w:t>
      </w:r>
      <w:r w:rsidR="00B76F93" w:rsidRPr="00A71A1C">
        <w:rPr>
          <w:rStyle w:val="tlid-translation"/>
          <w:rFonts w:ascii="Times New Roman" w:hAnsi="Times New Roman" w:cs="Times New Roman"/>
          <w:lang w:val="ro-RO"/>
        </w:rPr>
        <w:t xml:space="preserve"> în Danemarca (1,1%), Italia (1,44%)</w:t>
      </w:r>
      <w:r w:rsidR="007618BB" w:rsidRPr="00A71A1C">
        <w:rPr>
          <w:rStyle w:val="tlid-translation"/>
          <w:rFonts w:ascii="Times New Roman" w:hAnsi="Times New Roman" w:cs="Times New Roman"/>
          <w:lang w:val="ro-RO"/>
        </w:rPr>
        <w:t xml:space="preserve"> și</w:t>
      </w:r>
      <w:r w:rsidR="00B76F93" w:rsidRPr="00A71A1C">
        <w:rPr>
          <w:rStyle w:val="tlid-translation"/>
          <w:rFonts w:ascii="Times New Roman" w:hAnsi="Times New Roman" w:cs="Times New Roman"/>
          <w:lang w:val="ro-RO"/>
        </w:rPr>
        <w:t xml:space="preserve"> Olanda (1,49%).</w:t>
      </w:r>
    </w:p>
    <w:p w:rsidR="00E07171" w:rsidRPr="00A71A1C" w:rsidRDefault="00B76F93" w:rsidP="001423A8">
      <w:pPr>
        <w:shd w:val="clear" w:color="auto" w:fill="FFFFFF"/>
        <w:spacing w:after="0" w:line="240" w:lineRule="auto"/>
        <w:ind w:firstLine="720"/>
        <w:jc w:val="both"/>
        <w:rPr>
          <w:rFonts w:ascii="Times New Roman" w:hAnsi="Times New Roman" w:cs="Times New Roman"/>
          <w:color w:val="0000FF"/>
          <w:lang w:val="fr-FR"/>
        </w:rPr>
      </w:pPr>
      <w:r w:rsidRPr="00A71A1C">
        <w:rPr>
          <w:rStyle w:val="tlid-translation"/>
          <w:rFonts w:ascii="Times New Roman" w:hAnsi="Times New Roman" w:cs="Times New Roman"/>
          <w:lang w:val="ro-RO"/>
        </w:rPr>
        <w:t>În 2011, cele mai mari ponderi ale</w:t>
      </w:r>
      <w:r w:rsidRPr="00A71A1C">
        <w:rPr>
          <w:rStyle w:val="tlid-translation"/>
          <w:rFonts w:ascii="Times New Roman" w:hAnsi="Times New Roman" w:cs="Times New Roman"/>
          <w:b/>
          <w:lang w:val="ro-RO"/>
        </w:rPr>
        <w:t xml:space="preserve"> născuților vii</w:t>
      </w:r>
      <w:r w:rsidRPr="00A71A1C">
        <w:rPr>
          <w:rStyle w:val="tlid-translation"/>
          <w:rFonts w:ascii="Times New Roman" w:hAnsi="Times New Roman" w:cs="Times New Roman"/>
          <w:lang w:val="ro-RO"/>
        </w:rPr>
        <w:t xml:space="preserve"> la mamele sub 20 de ani (di</w:t>
      </w:r>
      <w:r w:rsidR="001423A8" w:rsidRPr="00A71A1C">
        <w:rPr>
          <w:rStyle w:val="tlid-translation"/>
          <w:rFonts w:ascii="Times New Roman" w:hAnsi="Times New Roman" w:cs="Times New Roman"/>
          <w:lang w:val="ro-RO"/>
        </w:rPr>
        <w:t>n total nou-născuți la mame 10-19</w:t>
      </w:r>
      <w:r w:rsidRPr="00A71A1C">
        <w:rPr>
          <w:rStyle w:val="tlid-translation"/>
          <w:rFonts w:ascii="Times New Roman" w:hAnsi="Times New Roman" w:cs="Times New Roman"/>
          <w:lang w:val="ro-RO"/>
        </w:rPr>
        <w:t xml:space="preserve">ani) au fost înregistrate în </w:t>
      </w:r>
      <w:r w:rsidR="00F9136F" w:rsidRPr="00A71A1C">
        <w:rPr>
          <w:rStyle w:val="tlid-translation"/>
          <w:rFonts w:ascii="Times New Roman" w:hAnsi="Times New Roman" w:cs="Times New Roman"/>
          <w:lang w:val="ro-RO"/>
        </w:rPr>
        <w:t xml:space="preserve">România (15,12%) și </w:t>
      </w:r>
      <w:r w:rsidRPr="00A71A1C">
        <w:rPr>
          <w:rStyle w:val="tlid-translation"/>
          <w:rFonts w:ascii="Times New Roman" w:hAnsi="Times New Roman" w:cs="Times New Roman"/>
          <w:lang w:val="ro-RO"/>
        </w:rPr>
        <w:t>Bulgaria (1</w:t>
      </w:r>
      <w:r w:rsidR="00F9136F" w:rsidRPr="00A71A1C">
        <w:rPr>
          <w:rStyle w:val="tlid-translation"/>
          <w:rFonts w:ascii="Times New Roman" w:hAnsi="Times New Roman" w:cs="Times New Roman"/>
          <w:lang w:val="ro-RO"/>
        </w:rPr>
        <w:t>4,</w:t>
      </w:r>
      <w:r w:rsidRPr="00A71A1C">
        <w:rPr>
          <w:rStyle w:val="tlid-translation"/>
          <w:rFonts w:ascii="Times New Roman" w:hAnsi="Times New Roman" w:cs="Times New Roman"/>
          <w:lang w:val="ro-RO"/>
        </w:rPr>
        <w:t>2</w:t>
      </w:r>
      <w:r w:rsidR="00F9136F" w:rsidRPr="00A71A1C">
        <w:rPr>
          <w:rStyle w:val="tlid-translation"/>
          <w:rFonts w:ascii="Times New Roman" w:hAnsi="Times New Roman" w:cs="Times New Roman"/>
          <w:lang w:val="ro-RO"/>
        </w:rPr>
        <w:t>3</w:t>
      </w:r>
      <w:r w:rsidRPr="00A71A1C">
        <w:rPr>
          <w:rStyle w:val="tlid-translation"/>
          <w:rFonts w:ascii="Times New Roman" w:hAnsi="Times New Roman" w:cs="Times New Roman"/>
          <w:lang w:val="ro-RO"/>
        </w:rPr>
        <w:t xml:space="preserve">%), iar </w:t>
      </w:r>
      <w:r w:rsidR="00F9136F" w:rsidRPr="00A71A1C">
        <w:rPr>
          <w:rStyle w:val="tlid-translation"/>
          <w:rFonts w:ascii="Times New Roman" w:hAnsi="Times New Roman" w:cs="Times New Roman"/>
          <w:lang w:val="ro-RO"/>
        </w:rPr>
        <w:t xml:space="preserve">cele mai mici au fost </w:t>
      </w:r>
      <w:r w:rsidR="007618BB" w:rsidRPr="00A71A1C">
        <w:rPr>
          <w:rStyle w:val="tlid-translation"/>
          <w:rFonts w:ascii="Times New Roman" w:hAnsi="Times New Roman" w:cs="Times New Roman"/>
          <w:lang w:val="ro-RO"/>
        </w:rPr>
        <w:t>în Slovenia (2,14%), Olanda (2,61%) și Danemarca (2,66%).</w:t>
      </w:r>
      <w:r w:rsidR="00E86DC6" w:rsidRPr="00A71A1C">
        <w:rPr>
          <w:rStyle w:val="tlid-translation"/>
          <w:rFonts w:ascii="Times New Roman" w:hAnsi="Times New Roman" w:cs="Times New Roman"/>
          <w:lang w:val="ro-RO"/>
        </w:rPr>
        <w:t xml:space="preserve"> </w:t>
      </w:r>
      <w:r w:rsidR="001423A8" w:rsidRPr="00A71A1C">
        <w:rPr>
          <w:rStyle w:val="tlid-translation"/>
          <w:rFonts w:ascii="Times New Roman" w:hAnsi="Times New Roman" w:cs="Times New Roman"/>
          <w:lang w:val="ro-RO"/>
        </w:rPr>
        <w:t xml:space="preserve">Aproximativ </w:t>
      </w:r>
      <w:r w:rsidR="00E86DC6" w:rsidRPr="00A71A1C">
        <w:rPr>
          <w:rFonts w:ascii="Times New Roman" w:eastAsia="Times New Roman" w:hAnsi="Times New Roman" w:cs="Times New Roman"/>
          <w:lang w:val="fr-FR"/>
        </w:rPr>
        <w:t>1</w:t>
      </w:r>
      <w:r w:rsidR="001423A8" w:rsidRPr="00A71A1C">
        <w:rPr>
          <w:rFonts w:ascii="Times New Roman" w:eastAsia="Times New Roman" w:hAnsi="Times New Roman" w:cs="Times New Roman"/>
          <w:lang w:val="fr-FR"/>
        </w:rPr>
        <w:t>9</w:t>
      </w:r>
      <w:r w:rsidR="00E86DC6" w:rsidRPr="00A71A1C">
        <w:rPr>
          <w:rFonts w:ascii="Times New Roman" w:eastAsia="Times New Roman" w:hAnsi="Times New Roman" w:cs="Times New Roman"/>
          <w:lang w:val="fr-FR"/>
        </w:rPr>
        <w:t xml:space="preserve"> % dintre nou-născuții din an</w:t>
      </w:r>
      <w:r w:rsidR="00BC6060" w:rsidRPr="00A71A1C">
        <w:rPr>
          <w:rFonts w:ascii="Times New Roman" w:eastAsia="Times New Roman" w:hAnsi="Times New Roman" w:cs="Times New Roman"/>
          <w:lang w:val="fr-FR"/>
        </w:rPr>
        <w:t>ii</w:t>
      </w:r>
      <w:r w:rsidR="00E86DC6" w:rsidRPr="00A71A1C">
        <w:rPr>
          <w:rFonts w:ascii="Times New Roman" w:eastAsia="Times New Roman" w:hAnsi="Times New Roman" w:cs="Times New Roman"/>
          <w:lang w:val="fr-FR"/>
        </w:rPr>
        <w:t xml:space="preserve"> </w:t>
      </w:r>
      <w:r w:rsidR="00BC6060" w:rsidRPr="00A71A1C">
        <w:rPr>
          <w:rFonts w:ascii="Times New Roman" w:eastAsia="Times New Roman" w:hAnsi="Times New Roman" w:cs="Times New Roman"/>
          <w:lang w:val="fr-FR"/>
        </w:rPr>
        <w:t>2018 și 2019</w:t>
      </w:r>
      <w:r w:rsidR="00E86DC6" w:rsidRPr="00A71A1C">
        <w:rPr>
          <w:rFonts w:ascii="Times New Roman" w:eastAsia="Times New Roman" w:hAnsi="Times New Roman" w:cs="Times New Roman"/>
          <w:lang w:val="fr-FR"/>
        </w:rPr>
        <w:t xml:space="preserve"> în </w:t>
      </w:r>
      <w:r w:rsidR="001423A8" w:rsidRPr="00A71A1C">
        <w:rPr>
          <w:rFonts w:ascii="Times New Roman" w:eastAsia="Times New Roman" w:hAnsi="Times New Roman" w:cs="Times New Roman"/>
          <w:lang w:val="fr-FR"/>
        </w:rPr>
        <w:t xml:space="preserve">UE, </w:t>
      </w:r>
      <w:r w:rsidR="00E86DC6" w:rsidRPr="00A71A1C">
        <w:rPr>
          <w:rFonts w:ascii="Times New Roman" w:eastAsia="Times New Roman" w:hAnsi="Times New Roman" w:cs="Times New Roman"/>
          <w:lang w:val="fr-FR"/>
        </w:rPr>
        <w:t xml:space="preserve"> au provenit </w:t>
      </w:r>
      <w:r w:rsidR="001423A8" w:rsidRPr="00A71A1C">
        <w:rPr>
          <w:rFonts w:ascii="Times New Roman" w:eastAsia="Times New Roman" w:hAnsi="Times New Roman" w:cs="Times New Roman"/>
          <w:lang w:val="fr-FR"/>
        </w:rPr>
        <w:t>din România, de la mame cu vârste</w:t>
      </w:r>
      <w:r w:rsidR="00BC6060" w:rsidRPr="00A71A1C">
        <w:rPr>
          <w:rFonts w:ascii="Times New Roman" w:eastAsia="Times New Roman" w:hAnsi="Times New Roman" w:cs="Times New Roman"/>
          <w:lang w:val="fr-FR"/>
        </w:rPr>
        <w:t xml:space="preserve"> </w:t>
      </w:r>
      <w:r w:rsidR="001423A8" w:rsidRPr="00A71A1C">
        <w:rPr>
          <w:rFonts w:ascii="Times New Roman" w:eastAsia="Times New Roman" w:hAnsi="Times New Roman" w:cs="Times New Roman"/>
          <w:lang w:val="fr-FR"/>
        </w:rPr>
        <w:t xml:space="preserve">între 10 și 19 ani. </w:t>
      </w:r>
    </w:p>
    <w:p w:rsidR="005E3B3E" w:rsidRPr="00A71A1C" w:rsidRDefault="005E3B3E" w:rsidP="00447F93">
      <w:pPr>
        <w:shd w:val="clear" w:color="auto" w:fill="FFFFFF"/>
        <w:spacing w:after="0"/>
        <w:rPr>
          <w:rFonts w:ascii="Times New Roman" w:eastAsia="Times New Roman" w:hAnsi="Times New Roman" w:cs="Times New Roman"/>
          <w:b/>
          <w:color w:val="333333"/>
          <w:lang w:val="fr-FR"/>
        </w:rPr>
      </w:pPr>
      <w:bookmarkStart w:id="1" w:name="_Hlk61257244"/>
      <w:r w:rsidRPr="00A71A1C">
        <w:rPr>
          <w:rFonts w:ascii="Times New Roman" w:eastAsia="Times New Roman" w:hAnsi="Times New Roman" w:cs="Times New Roman"/>
          <w:b/>
          <w:color w:val="333333"/>
          <w:lang w:val="fr-FR"/>
        </w:rPr>
        <w:t>Tabel 1. Num</w:t>
      </w:r>
      <w:r w:rsidRPr="00A71A1C">
        <w:rPr>
          <w:rFonts w:ascii="Times New Roman" w:eastAsia="Times New Roman" w:hAnsi="Times New Roman" w:cs="Times New Roman"/>
          <w:b/>
          <w:color w:val="333333"/>
          <w:lang w:val="ro-RO"/>
        </w:rPr>
        <w:t>ăr</w:t>
      </w:r>
      <w:r w:rsidRPr="00A71A1C">
        <w:rPr>
          <w:rFonts w:ascii="Times New Roman" w:eastAsia="Times New Roman" w:hAnsi="Times New Roman" w:cs="Times New Roman"/>
          <w:b/>
          <w:color w:val="333333"/>
          <w:lang w:val="fr-FR"/>
        </w:rPr>
        <w:t xml:space="preserve"> de născuți vii în Europa, la fete cu vârste </w:t>
      </w:r>
      <w:r w:rsidRPr="00A71A1C">
        <w:rPr>
          <w:rFonts w:ascii="Times New Roman" w:eastAsia="Times New Roman" w:hAnsi="Times New Roman" w:cs="Times New Roman"/>
          <w:b/>
          <w:color w:val="333333"/>
          <w:lang w:val="ro-RO"/>
        </w:rPr>
        <w:t>între</w:t>
      </w:r>
      <w:r w:rsidRPr="00A71A1C">
        <w:rPr>
          <w:rFonts w:ascii="Times New Roman" w:eastAsia="Times New Roman" w:hAnsi="Times New Roman" w:cs="Times New Roman"/>
          <w:b/>
          <w:color w:val="333333"/>
          <w:lang w:val="fr-FR"/>
        </w:rPr>
        <w:t xml:space="preserve"> 10-19 ani în perioada 20</w:t>
      </w:r>
      <w:r w:rsidR="00C04457" w:rsidRPr="00A71A1C">
        <w:rPr>
          <w:rFonts w:ascii="Times New Roman" w:eastAsia="Times New Roman" w:hAnsi="Times New Roman" w:cs="Times New Roman"/>
          <w:b/>
          <w:color w:val="333333"/>
          <w:lang w:val="fr-FR"/>
        </w:rPr>
        <w:t>11</w:t>
      </w:r>
      <w:r w:rsidRPr="00A71A1C">
        <w:rPr>
          <w:rFonts w:ascii="Times New Roman" w:eastAsia="Times New Roman" w:hAnsi="Times New Roman" w:cs="Times New Roman"/>
          <w:b/>
          <w:color w:val="333333"/>
          <w:lang w:val="fr-FR"/>
        </w:rPr>
        <w:t>-2019</w:t>
      </w:r>
    </w:p>
    <w:tbl>
      <w:tblPr>
        <w:tblW w:w="8858" w:type="dxa"/>
        <w:tblInd w:w="147" w:type="dxa"/>
        <w:tblLayout w:type="fixed"/>
        <w:tblCellMar>
          <w:left w:w="0" w:type="dxa"/>
          <w:right w:w="0" w:type="dxa"/>
        </w:tblCellMar>
        <w:tblLook w:val="0000" w:firstRow="0" w:lastRow="0" w:firstColumn="0" w:lastColumn="0" w:noHBand="0" w:noVBand="0"/>
      </w:tblPr>
      <w:tblGrid>
        <w:gridCol w:w="1298"/>
        <w:gridCol w:w="810"/>
        <w:gridCol w:w="900"/>
        <w:gridCol w:w="900"/>
        <w:gridCol w:w="810"/>
        <w:gridCol w:w="810"/>
        <w:gridCol w:w="900"/>
        <w:gridCol w:w="810"/>
        <w:gridCol w:w="810"/>
        <w:gridCol w:w="810"/>
      </w:tblGrid>
      <w:tr w:rsidR="009928BB" w:rsidRPr="00A71A1C" w:rsidTr="00A71A1C">
        <w:trPr>
          <w:trHeight w:val="152"/>
        </w:trPr>
        <w:tc>
          <w:tcPr>
            <w:tcW w:w="1298" w:type="dxa"/>
            <w:tcBorders>
              <w:top w:val="single" w:sz="4" w:space="0" w:color="auto"/>
              <w:left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b/>
              </w:rPr>
            </w:pPr>
            <w:r w:rsidRPr="00A71A1C">
              <w:rPr>
                <w:rFonts w:ascii="Times New Roman" w:eastAsia="Arial Narrow" w:hAnsi="Times New Roman" w:cs="Times New Roman"/>
                <w:b/>
              </w:rPr>
              <w:t>Țări</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center"/>
              <w:rPr>
                <w:rFonts w:ascii="Times New Roman" w:eastAsia="Arial Narrow" w:hAnsi="Times New Roman" w:cs="Times New Roman"/>
                <w:b/>
              </w:rPr>
            </w:pPr>
            <w:r w:rsidRPr="00A71A1C">
              <w:rPr>
                <w:rFonts w:ascii="Times New Roman" w:eastAsia="Arial Narrow" w:hAnsi="Times New Roman" w:cs="Times New Roman"/>
                <w:b/>
              </w:rPr>
              <w:t>2011</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center"/>
              <w:rPr>
                <w:rFonts w:ascii="Times New Roman" w:eastAsia="Arial Narrow" w:hAnsi="Times New Roman" w:cs="Times New Roman"/>
                <w:b/>
              </w:rPr>
            </w:pPr>
            <w:r w:rsidRPr="00A71A1C">
              <w:rPr>
                <w:rFonts w:ascii="Times New Roman" w:eastAsia="Arial Narrow" w:hAnsi="Times New Roman" w:cs="Times New Roman"/>
                <w:b/>
              </w:rPr>
              <w:t>2012</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center"/>
              <w:rPr>
                <w:rFonts w:ascii="Times New Roman" w:eastAsia="Arial Narrow" w:hAnsi="Times New Roman" w:cs="Times New Roman"/>
                <w:b/>
              </w:rPr>
            </w:pPr>
            <w:r w:rsidRPr="00A71A1C">
              <w:rPr>
                <w:rFonts w:ascii="Times New Roman" w:eastAsia="Arial Narrow" w:hAnsi="Times New Roman" w:cs="Times New Roman"/>
                <w:b/>
              </w:rPr>
              <w:t>2013</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center"/>
              <w:rPr>
                <w:rFonts w:ascii="Times New Roman" w:eastAsia="Arial Narrow" w:hAnsi="Times New Roman" w:cs="Times New Roman"/>
                <w:b/>
              </w:rPr>
            </w:pPr>
            <w:r w:rsidRPr="00A71A1C">
              <w:rPr>
                <w:rFonts w:ascii="Times New Roman" w:eastAsia="Arial Narrow" w:hAnsi="Times New Roman" w:cs="Times New Roman"/>
                <w:b/>
              </w:rPr>
              <w:t>2014</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center"/>
              <w:rPr>
                <w:rFonts w:ascii="Times New Roman" w:eastAsia="Arial Narrow" w:hAnsi="Times New Roman" w:cs="Times New Roman"/>
                <w:b/>
              </w:rPr>
            </w:pPr>
            <w:r w:rsidRPr="00A71A1C">
              <w:rPr>
                <w:rFonts w:ascii="Times New Roman" w:eastAsia="Arial Narrow" w:hAnsi="Times New Roman" w:cs="Times New Roman"/>
                <w:b/>
              </w:rPr>
              <w:t>2015</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center"/>
              <w:rPr>
                <w:rFonts w:ascii="Times New Roman" w:eastAsia="Arial Narrow" w:hAnsi="Times New Roman" w:cs="Times New Roman"/>
                <w:b/>
              </w:rPr>
            </w:pPr>
            <w:r w:rsidRPr="00A71A1C">
              <w:rPr>
                <w:rFonts w:ascii="Times New Roman" w:eastAsia="Arial Narrow" w:hAnsi="Times New Roman" w:cs="Times New Roman"/>
                <w:b/>
              </w:rPr>
              <w:t>2016</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center"/>
              <w:rPr>
                <w:rFonts w:ascii="Times New Roman" w:eastAsia="Arial Narrow" w:hAnsi="Times New Roman" w:cs="Times New Roman"/>
                <w:b/>
              </w:rPr>
            </w:pPr>
            <w:r w:rsidRPr="00A71A1C">
              <w:rPr>
                <w:rFonts w:ascii="Times New Roman" w:eastAsia="Arial Narrow" w:hAnsi="Times New Roman" w:cs="Times New Roman"/>
                <w:b/>
              </w:rPr>
              <w:t>2017</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center"/>
              <w:rPr>
                <w:rFonts w:ascii="Times New Roman" w:eastAsia="Arial Narrow" w:hAnsi="Times New Roman" w:cs="Times New Roman"/>
                <w:b/>
              </w:rPr>
            </w:pPr>
            <w:r w:rsidRPr="00A71A1C">
              <w:rPr>
                <w:rFonts w:ascii="Times New Roman" w:eastAsia="Arial Narrow" w:hAnsi="Times New Roman" w:cs="Times New Roman"/>
                <w:b/>
              </w:rPr>
              <w:t>2018</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center"/>
              <w:rPr>
                <w:rFonts w:ascii="Times New Roman" w:eastAsia="Arial Narrow" w:hAnsi="Times New Roman" w:cs="Times New Roman"/>
                <w:b/>
              </w:rPr>
            </w:pPr>
            <w:r w:rsidRPr="00A71A1C">
              <w:rPr>
                <w:rFonts w:ascii="Times New Roman" w:eastAsia="Arial Narrow" w:hAnsi="Times New Roman" w:cs="Times New Roman"/>
                <w:b/>
              </w:rPr>
              <w:t>2019</w:t>
            </w:r>
          </w:p>
        </w:tc>
      </w:tr>
      <w:tr w:rsidR="009928BB" w:rsidRPr="00A71A1C" w:rsidTr="00A71A1C">
        <w:trPr>
          <w:trHeight w:val="207"/>
        </w:trPr>
        <w:tc>
          <w:tcPr>
            <w:tcW w:w="1298" w:type="dxa"/>
            <w:tcBorders>
              <w:top w:val="single" w:sz="4" w:space="0" w:color="auto"/>
              <w:left w:val="single" w:sz="4" w:space="0" w:color="auto"/>
              <w:bottom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b/>
              </w:rPr>
            </w:pPr>
            <w:r w:rsidRPr="00A71A1C">
              <w:rPr>
                <w:rFonts w:ascii="Times New Roman" w:eastAsia="Arial Narrow" w:hAnsi="Times New Roman" w:cs="Times New Roman"/>
                <w:b/>
              </w:rPr>
              <w:t>EU/EEA</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138239</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133648</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124830</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122496</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117137</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117653</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108512</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103352</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tabs>
                <w:tab w:val="left" w:pos="603"/>
              </w:tabs>
              <w:spacing w:after="0"/>
              <w:jc w:val="center"/>
              <w:rPr>
                <w:rFonts w:ascii="Times New Roman" w:eastAsia="Times New Roman" w:hAnsi="Times New Roman" w:cs="Times New Roman"/>
              </w:rPr>
            </w:pPr>
            <w:r w:rsidRPr="00A71A1C">
              <w:rPr>
                <w:rFonts w:ascii="Times New Roman" w:eastAsia="Times New Roman" w:hAnsi="Times New Roman" w:cs="Times New Roman"/>
              </w:rPr>
              <w:t>98763</w:t>
            </w:r>
          </w:p>
        </w:tc>
      </w:tr>
      <w:tr w:rsidR="009928BB" w:rsidRPr="00A71A1C" w:rsidTr="00A71A1C">
        <w:trPr>
          <w:trHeight w:val="207"/>
        </w:trPr>
        <w:tc>
          <w:tcPr>
            <w:tcW w:w="1298" w:type="dxa"/>
            <w:tcBorders>
              <w:top w:val="single" w:sz="4" w:space="0" w:color="auto"/>
              <w:left w:val="single" w:sz="4" w:space="0" w:color="auto"/>
              <w:bottom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Belgia</w:t>
            </w:r>
          </w:p>
        </w:tc>
        <w:tc>
          <w:tcPr>
            <w:tcW w:w="810" w:type="dxa"/>
            <w:tcBorders>
              <w:top w:val="single" w:sz="4" w:space="0" w:color="auto"/>
              <w:left w:val="single" w:sz="4" w:space="0" w:color="auto"/>
              <w:bottom w:val="single" w:sz="4" w:space="0" w:color="auto"/>
              <w:right w:val="single" w:sz="4" w:space="0" w:color="auto"/>
            </w:tcBorders>
          </w:tcPr>
          <w:p w:rsidR="009928BB" w:rsidRPr="00A71A1C" w:rsidRDefault="009928BB"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2999</w:t>
            </w:r>
          </w:p>
        </w:tc>
        <w:tc>
          <w:tcPr>
            <w:tcW w:w="900" w:type="dxa"/>
            <w:tcBorders>
              <w:top w:val="single" w:sz="4" w:space="0" w:color="auto"/>
              <w:left w:val="single" w:sz="4" w:space="0" w:color="auto"/>
              <w:bottom w:val="single" w:sz="4" w:space="0" w:color="auto"/>
              <w:right w:val="single" w:sz="4" w:space="0" w:color="auto"/>
            </w:tcBorders>
          </w:tcPr>
          <w:p w:rsidR="009928BB" w:rsidRPr="00A71A1C" w:rsidRDefault="009928BB"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2769</w:t>
            </w:r>
          </w:p>
        </w:tc>
        <w:tc>
          <w:tcPr>
            <w:tcW w:w="900" w:type="dxa"/>
            <w:tcBorders>
              <w:top w:val="single" w:sz="4" w:space="0" w:color="auto"/>
              <w:left w:val="single" w:sz="4" w:space="0" w:color="auto"/>
              <w:bottom w:val="single" w:sz="4" w:space="0" w:color="auto"/>
              <w:right w:val="single" w:sz="4" w:space="0" w:color="auto"/>
            </w:tcBorders>
          </w:tcPr>
          <w:p w:rsidR="009928BB" w:rsidRPr="00A71A1C" w:rsidRDefault="009928BB"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2251</w:t>
            </w:r>
          </w:p>
        </w:tc>
        <w:tc>
          <w:tcPr>
            <w:tcW w:w="810" w:type="dxa"/>
            <w:tcBorders>
              <w:top w:val="single" w:sz="4" w:space="0" w:color="auto"/>
              <w:left w:val="single" w:sz="4" w:space="0" w:color="auto"/>
              <w:bottom w:val="single" w:sz="4" w:space="0" w:color="auto"/>
              <w:right w:val="single" w:sz="4" w:space="0" w:color="auto"/>
            </w:tcBorders>
          </w:tcPr>
          <w:p w:rsidR="009928BB" w:rsidRPr="00A71A1C" w:rsidRDefault="009928BB"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2236</w:t>
            </w:r>
          </w:p>
        </w:tc>
        <w:tc>
          <w:tcPr>
            <w:tcW w:w="810" w:type="dxa"/>
            <w:tcBorders>
              <w:top w:val="single" w:sz="4" w:space="0" w:color="auto"/>
              <w:left w:val="single" w:sz="4" w:space="0" w:color="auto"/>
              <w:bottom w:val="single" w:sz="4" w:space="0" w:color="auto"/>
              <w:right w:val="single" w:sz="4" w:space="0" w:color="auto"/>
            </w:tcBorders>
          </w:tcPr>
          <w:p w:rsidR="009928BB" w:rsidRPr="00A71A1C" w:rsidRDefault="009928BB"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2026</w:t>
            </w:r>
          </w:p>
        </w:tc>
        <w:tc>
          <w:tcPr>
            <w:tcW w:w="900" w:type="dxa"/>
            <w:tcBorders>
              <w:top w:val="single" w:sz="4" w:space="0" w:color="auto"/>
              <w:left w:val="single" w:sz="4" w:space="0" w:color="auto"/>
              <w:bottom w:val="single" w:sz="4" w:space="0" w:color="auto"/>
              <w:right w:val="single" w:sz="4" w:space="0" w:color="auto"/>
            </w:tcBorders>
          </w:tcPr>
          <w:p w:rsidR="009928BB" w:rsidRPr="00A71A1C" w:rsidRDefault="009928BB"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1904</w:t>
            </w:r>
          </w:p>
        </w:tc>
        <w:tc>
          <w:tcPr>
            <w:tcW w:w="810" w:type="dxa"/>
            <w:tcBorders>
              <w:top w:val="single" w:sz="4" w:space="0" w:color="auto"/>
              <w:left w:val="single" w:sz="4" w:space="0" w:color="auto"/>
              <w:bottom w:val="single" w:sz="4" w:space="0" w:color="auto"/>
              <w:right w:val="single" w:sz="4" w:space="0" w:color="auto"/>
            </w:tcBorders>
          </w:tcPr>
          <w:p w:rsidR="009928BB" w:rsidRPr="00A71A1C" w:rsidRDefault="009928BB"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1816</w:t>
            </w:r>
          </w:p>
        </w:tc>
        <w:tc>
          <w:tcPr>
            <w:tcW w:w="810" w:type="dxa"/>
            <w:tcBorders>
              <w:top w:val="single" w:sz="4" w:space="0" w:color="auto"/>
              <w:left w:val="single" w:sz="4" w:space="0" w:color="auto"/>
              <w:bottom w:val="single" w:sz="4" w:space="0" w:color="auto"/>
              <w:right w:val="single" w:sz="4" w:space="0" w:color="auto"/>
            </w:tcBorders>
          </w:tcPr>
          <w:p w:rsidR="009928BB" w:rsidRPr="00A71A1C" w:rsidRDefault="009928BB"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1710</w:t>
            </w:r>
          </w:p>
        </w:tc>
        <w:tc>
          <w:tcPr>
            <w:tcW w:w="810" w:type="dxa"/>
            <w:tcBorders>
              <w:top w:val="single" w:sz="4" w:space="0" w:color="auto"/>
              <w:left w:val="single" w:sz="4" w:space="0" w:color="auto"/>
              <w:bottom w:val="single" w:sz="4" w:space="0" w:color="auto"/>
              <w:right w:val="single" w:sz="4" w:space="0" w:color="auto"/>
            </w:tcBorders>
          </w:tcPr>
          <w:p w:rsidR="009928BB" w:rsidRPr="00A71A1C" w:rsidRDefault="009928BB" w:rsidP="00447F93">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1582</w:t>
            </w:r>
          </w:p>
        </w:tc>
      </w:tr>
      <w:tr w:rsidR="009928BB" w:rsidRPr="00A71A1C" w:rsidTr="00A71A1C">
        <w:trPr>
          <w:trHeight w:val="197"/>
        </w:trPr>
        <w:tc>
          <w:tcPr>
            <w:tcW w:w="1298" w:type="dxa"/>
            <w:tcBorders>
              <w:left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Bulgaria</w:t>
            </w:r>
          </w:p>
        </w:tc>
        <w:tc>
          <w:tcPr>
            <w:tcW w:w="810" w:type="dxa"/>
            <w:tcBorders>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7799</w:t>
            </w:r>
          </w:p>
        </w:tc>
        <w:tc>
          <w:tcPr>
            <w:tcW w:w="900" w:type="dxa"/>
            <w:tcBorders>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7404</w:t>
            </w:r>
          </w:p>
        </w:tc>
        <w:tc>
          <w:tcPr>
            <w:tcW w:w="900" w:type="dxa"/>
            <w:tcBorders>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6968</w:t>
            </w:r>
          </w:p>
        </w:tc>
        <w:tc>
          <w:tcPr>
            <w:tcW w:w="810" w:type="dxa"/>
            <w:tcBorders>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6655</w:t>
            </w:r>
          </w:p>
        </w:tc>
        <w:tc>
          <w:tcPr>
            <w:tcW w:w="810" w:type="dxa"/>
            <w:tcBorders>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6274</w:t>
            </w:r>
          </w:p>
        </w:tc>
        <w:tc>
          <w:tcPr>
            <w:tcW w:w="900" w:type="dxa"/>
            <w:tcBorders>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6031</w:t>
            </w:r>
          </w:p>
        </w:tc>
        <w:tc>
          <w:tcPr>
            <w:tcW w:w="810" w:type="dxa"/>
            <w:tcBorders>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6038</w:t>
            </w:r>
          </w:p>
        </w:tc>
        <w:tc>
          <w:tcPr>
            <w:tcW w:w="810" w:type="dxa"/>
            <w:tcBorders>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6191</w:t>
            </w:r>
          </w:p>
        </w:tc>
        <w:tc>
          <w:tcPr>
            <w:tcW w:w="810" w:type="dxa"/>
            <w:tcBorders>
              <w:left w:val="single" w:sz="4" w:space="0" w:color="auto"/>
              <w:right w:val="single" w:sz="4" w:space="0" w:color="auto"/>
            </w:tcBorders>
            <w:vAlign w:val="bottom"/>
          </w:tcPr>
          <w:p w:rsidR="009928BB" w:rsidRPr="00A71A1C" w:rsidRDefault="009928BB"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6245</w:t>
            </w:r>
          </w:p>
        </w:tc>
      </w:tr>
      <w:tr w:rsidR="009928BB" w:rsidRPr="00A71A1C" w:rsidTr="00A71A1C">
        <w:trPr>
          <w:trHeight w:val="197"/>
        </w:trPr>
        <w:tc>
          <w:tcPr>
            <w:tcW w:w="1298" w:type="dxa"/>
            <w:tcBorders>
              <w:top w:val="single" w:sz="4" w:space="0" w:color="auto"/>
              <w:left w:val="single" w:sz="4" w:space="0" w:color="auto"/>
              <w:bottom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Cehia</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3073</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3063</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2825</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2734</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2619</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2637</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2653</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2443</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2283</w:t>
            </w:r>
          </w:p>
        </w:tc>
      </w:tr>
      <w:tr w:rsidR="009928BB" w:rsidRPr="00A71A1C" w:rsidTr="00A71A1C">
        <w:trPr>
          <w:trHeight w:val="197"/>
        </w:trPr>
        <w:tc>
          <w:tcPr>
            <w:tcW w:w="1298" w:type="dxa"/>
            <w:tcBorders>
              <w:top w:val="single" w:sz="4" w:space="0" w:color="auto"/>
              <w:left w:val="single" w:sz="4" w:space="0" w:color="auto"/>
              <w:bottom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Danemarca</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797</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771</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738</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632</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584</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602</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474</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409</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340</w:t>
            </w:r>
          </w:p>
        </w:tc>
      </w:tr>
      <w:tr w:rsidR="009928BB" w:rsidRPr="00A71A1C" w:rsidTr="00A71A1C">
        <w:trPr>
          <w:trHeight w:val="197"/>
        </w:trPr>
        <w:tc>
          <w:tcPr>
            <w:tcW w:w="1298" w:type="dxa"/>
            <w:tcBorders>
              <w:top w:val="single" w:sz="4" w:space="0" w:color="auto"/>
              <w:left w:val="single" w:sz="4" w:space="0" w:color="auto"/>
              <w:bottom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Germania</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16553</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15905</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15355</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15467</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15712</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18504</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15930</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14361</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13322</w:t>
            </w:r>
          </w:p>
        </w:tc>
      </w:tr>
      <w:tr w:rsidR="009928BB" w:rsidRPr="00A71A1C" w:rsidTr="00A71A1C">
        <w:trPr>
          <w:trHeight w:val="197"/>
        </w:trPr>
        <w:tc>
          <w:tcPr>
            <w:tcW w:w="1298" w:type="dxa"/>
            <w:tcBorders>
              <w:top w:val="single" w:sz="4" w:space="0" w:color="auto"/>
              <w:left w:val="single" w:sz="4" w:space="0" w:color="auto"/>
              <w:bottom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Estonia</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561</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494</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498</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460</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368</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310</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294</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285</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260</w:t>
            </w:r>
          </w:p>
        </w:tc>
      </w:tr>
      <w:tr w:rsidR="009928BB" w:rsidRPr="00A71A1C" w:rsidTr="00A71A1C">
        <w:trPr>
          <w:trHeight w:val="197"/>
        </w:trPr>
        <w:tc>
          <w:tcPr>
            <w:tcW w:w="1298" w:type="dxa"/>
            <w:tcBorders>
              <w:top w:val="single" w:sz="4" w:space="0" w:color="auto"/>
              <w:left w:val="single" w:sz="4" w:space="0" w:color="auto"/>
              <w:bottom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Irlanda</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1690</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1616</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1380</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1226</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1199</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1101</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1038</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956</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858</w:t>
            </w:r>
          </w:p>
        </w:tc>
      </w:tr>
      <w:tr w:rsidR="009928BB" w:rsidRPr="00A71A1C" w:rsidTr="00A71A1C">
        <w:trPr>
          <w:trHeight w:val="197"/>
        </w:trPr>
        <w:tc>
          <w:tcPr>
            <w:tcW w:w="1298" w:type="dxa"/>
            <w:tcBorders>
              <w:top w:val="single" w:sz="4" w:space="0" w:color="auto"/>
              <w:left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Grecia</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2750</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2402</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1465</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2272</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2249</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2493</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2354</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2331</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2306</w:t>
            </w:r>
          </w:p>
        </w:tc>
      </w:tr>
      <w:tr w:rsidR="009928BB" w:rsidRPr="00A71A1C" w:rsidTr="00A71A1C">
        <w:trPr>
          <w:trHeight w:val="197"/>
        </w:trPr>
        <w:tc>
          <w:tcPr>
            <w:tcW w:w="1298" w:type="dxa"/>
            <w:tcBorders>
              <w:top w:val="single" w:sz="4" w:space="0" w:color="auto"/>
              <w:left w:val="single" w:sz="4" w:space="0" w:color="auto"/>
              <w:bottom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Spania</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10347</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9660</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8892</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8552</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8224</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7953</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7757</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7001</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6900</w:t>
            </w:r>
          </w:p>
        </w:tc>
      </w:tr>
      <w:tr w:rsidR="009928BB" w:rsidRPr="00A71A1C" w:rsidTr="00A71A1C">
        <w:trPr>
          <w:trHeight w:val="197"/>
        </w:trPr>
        <w:tc>
          <w:tcPr>
            <w:tcW w:w="1298" w:type="dxa"/>
            <w:tcBorders>
              <w:top w:val="single" w:sz="4" w:space="0" w:color="auto"/>
              <w:left w:val="single" w:sz="4" w:space="0" w:color="auto"/>
              <w:bottom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Franța</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20852</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20724</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19482</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19520</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18397</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17255</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16268</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15616</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15382</w:t>
            </w:r>
          </w:p>
        </w:tc>
      </w:tr>
      <w:tr w:rsidR="009928BB" w:rsidRPr="00A71A1C" w:rsidTr="00A71A1C">
        <w:trPr>
          <w:trHeight w:val="197"/>
        </w:trPr>
        <w:tc>
          <w:tcPr>
            <w:tcW w:w="1298" w:type="dxa"/>
            <w:tcBorders>
              <w:top w:val="single" w:sz="4" w:space="0" w:color="auto"/>
              <w:left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Croația</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1420</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1479</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1276</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1222</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1121</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1086</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997</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878</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865</w:t>
            </w:r>
          </w:p>
        </w:tc>
      </w:tr>
      <w:tr w:rsidR="009928BB" w:rsidRPr="00A71A1C" w:rsidTr="00A71A1C">
        <w:trPr>
          <w:trHeight w:val="197"/>
        </w:trPr>
        <w:tc>
          <w:tcPr>
            <w:tcW w:w="1298" w:type="dxa"/>
            <w:tcBorders>
              <w:top w:val="single" w:sz="4" w:space="0" w:color="auto"/>
              <w:left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Italia</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9000</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8798</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8085</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7819</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7134</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6750</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6051</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5739</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5103</w:t>
            </w:r>
          </w:p>
        </w:tc>
      </w:tr>
      <w:tr w:rsidR="009928BB" w:rsidRPr="00A71A1C" w:rsidTr="00A71A1C">
        <w:trPr>
          <w:trHeight w:val="197"/>
        </w:trPr>
        <w:tc>
          <w:tcPr>
            <w:tcW w:w="1298" w:type="dxa"/>
            <w:tcBorders>
              <w:top w:val="single" w:sz="4" w:space="0" w:color="auto"/>
              <w:left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Cipru</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173</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193</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130</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128</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127</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150</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161</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194</w:t>
            </w:r>
          </w:p>
        </w:tc>
        <w:tc>
          <w:tcPr>
            <w:tcW w:w="810" w:type="dxa"/>
            <w:tcBorders>
              <w:top w:val="single" w:sz="4" w:space="0" w:color="auto"/>
              <w:left w:val="single" w:sz="4" w:space="0" w:color="auto"/>
              <w:right w:val="single" w:sz="4" w:space="0" w:color="auto"/>
            </w:tcBorders>
            <w:vAlign w:val="bottom"/>
          </w:tcPr>
          <w:p w:rsidR="009928BB" w:rsidRPr="00A71A1C" w:rsidRDefault="008B7AB5"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165</w:t>
            </w:r>
          </w:p>
        </w:tc>
      </w:tr>
      <w:tr w:rsidR="009928BB" w:rsidRPr="00A71A1C" w:rsidTr="00A71A1C">
        <w:trPr>
          <w:trHeight w:val="197"/>
        </w:trPr>
        <w:tc>
          <w:tcPr>
            <w:tcW w:w="1298" w:type="dxa"/>
            <w:tcBorders>
              <w:top w:val="single" w:sz="4" w:space="0" w:color="auto"/>
              <w:left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Letonia</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1121</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1043</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935</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866</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765</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650</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628</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522</w:t>
            </w:r>
          </w:p>
        </w:tc>
        <w:tc>
          <w:tcPr>
            <w:tcW w:w="810" w:type="dxa"/>
            <w:tcBorders>
              <w:top w:val="single" w:sz="4" w:space="0" w:color="auto"/>
              <w:left w:val="single" w:sz="4" w:space="0" w:color="auto"/>
              <w:right w:val="single" w:sz="4" w:space="0" w:color="auto"/>
            </w:tcBorders>
            <w:vAlign w:val="bottom"/>
          </w:tcPr>
          <w:p w:rsidR="009928BB" w:rsidRPr="00A71A1C" w:rsidRDefault="008B7AB5"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548</w:t>
            </w:r>
          </w:p>
        </w:tc>
      </w:tr>
      <w:tr w:rsidR="009928BB" w:rsidRPr="00A71A1C" w:rsidTr="00A71A1C">
        <w:trPr>
          <w:trHeight w:val="197"/>
        </w:trPr>
        <w:tc>
          <w:tcPr>
            <w:tcW w:w="1298" w:type="dxa"/>
            <w:tcBorders>
              <w:top w:val="single" w:sz="4" w:space="0" w:color="auto"/>
              <w:left w:val="single" w:sz="4" w:space="0" w:color="auto"/>
              <w:bottom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Lituania</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1442</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1383</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1268</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1158</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1144</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1022</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879</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766</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8B7AB5"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658</w:t>
            </w:r>
          </w:p>
        </w:tc>
      </w:tr>
      <w:tr w:rsidR="009928BB" w:rsidRPr="00A71A1C" w:rsidTr="00A71A1C">
        <w:trPr>
          <w:trHeight w:val="197"/>
        </w:trPr>
        <w:tc>
          <w:tcPr>
            <w:tcW w:w="1298" w:type="dxa"/>
            <w:tcBorders>
              <w:left w:val="single" w:sz="4" w:space="0" w:color="auto"/>
              <w:bottom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Luxembourg</w:t>
            </w:r>
          </w:p>
        </w:tc>
        <w:tc>
          <w:tcPr>
            <w:tcW w:w="810" w:type="dxa"/>
            <w:tcBorders>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109</w:t>
            </w:r>
          </w:p>
        </w:tc>
        <w:tc>
          <w:tcPr>
            <w:tcW w:w="900" w:type="dxa"/>
            <w:tcBorders>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101</w:t>
            </w:r>
          </w:p>
        </w:tc>
        <w:tc>
          <w:tcPr>
            <w:tcW w:w="900" w:type="dxa"/>
            <w:tcBorders>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84</w:t>
            </w:r>
          </w:p>
        </w:tc>
        <w:tc>
          <w:tcPr>
            <w:tcW w:w="810" w:type="dxa"/>
            <w:tcBorders>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92</w:t>
            </w:r>
          </w:p>
        </w:tc>
        <w:tc>
          <w:tcPr>
            <w:tcW w:w="810" w:type="dxa"/>
            <w:tcBorders>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91</w:t>
            </w:r>
          </w:p>
        </w:tc>
        <w:tc>
          <w:tcPr>
            <w:tcW w:w="900" w:type="dxa"/>
            <w:tcBorders>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79</w:t>
            </w:r>
          </w:p>
        </w:tc>
        <w:tc>
          <w:tcPr>
            <w:tcW w:w="810" w:type="dxa"/>
            <w:tcBorders>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68</w:t>
            </w:r>
          </w:p>
        </w:tc>
        <w:tc>
          <w:tcPr>
            <w:tcW w:w="810" w:type="dxa"/>
            <w:tcBorders>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76</w:t>
            </w:r>
          </w:p>
        </w:tc>
        <w:tc>
          <w:tcPr>
            <w:tcW w:w="810" w:type="dxa"/>
            <w:tcBorders>
              <w:left w:val="single" w:sz="4" w:space="0" w:color="auto"/>
              <w:bottom w:val="single" w:sz="4" w:space="0" w:color="auto"/>
              <w:right w:val="single" w:sz="4" w:space="0" w:color="auto"/>
            </w:tcBorders>
            <w:vAlign w:val="bottom"/>
          </w:tcPr>
          <w:p w:rsidR="009928BB" w:rsidRPr="00A71A1C" w:rsidRDefault="008B7AB5"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64</w:t>
            </w:r>
          </w:p>
        </w:tc>
      </w:tr>
      <w:tr w:rsidR="009928BB" w:rsidRPr="00A71A1C" w:rsidTr="00A71A1C">
        <w:trPr>
          <w:trHeight w:val="197"/>
        </w:trPr>
        <w:tc>
          <w:tcPr>
            <w:tcW w:w="1298" w:type="dxa"/>
            <w:tcBorders>
              <w:top w:val="single" w:sz="4" w:space="0" w:color="auto"/>
              <w:left w:val="single" w:sz="4" w:space="0" w:color="auto"/>
              <w:bottom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Ungaria</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5150</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5491</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5791</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6040</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5761</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6096</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5547</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5300</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8B7AB5"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5049</w:t>
            </w:r>
          </w:p>
        </w:tc>
      </w:tr>
      <w:tr w:rsidR="009928BB" w:rsidRPr="00A71A1C" w:rsidTr="00A71A1C">
        <w:trPr>
          <w:trHeight w:val="197"/>
        </w:trPr>
        <w:tc>
          <w:tcPr>
            <w:tcW w:w="1298" w:type="dxa"/>
            <w:tcBorders>
              <w:top w:val="single" w:sz="4" w:space="0" w:color="auto"/>
              <w:left w:val="single" w:sz="4" w:space="0" w:color="auto"/>
              <w:bottom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Malta</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220</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211</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162</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152</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134</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149</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138</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134</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8B7AB5"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132</w:t>
            </w:r>
          </w:p>
        </w:tc>
      </w:tr>
      <w:tr w:rsidR="009928BB" w:rsidRPr="00A71A1C" w:rsidTr="00A71A1C">
        <w:trPr>
          <w:trHeight w:val="197"/>
        </w:trPr>
        <w:tc>
          <w:tcPr>
            <w:tcW w:w="1298" w:type="dxa"/>
            <w:tcBorders>
              <w:top w:val="single" w:sz="4" w:space="0" w:color="auto"/>
              <w:left w:val="single" w:sz="4" w:space="0" w:color="auto"/>
              <w:bottom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Olanda</w:t>
            </w:r>
          </w:p>
        </w:tc>
        <w:tc>
          <w:tcPr>
            <w:tcW w:w="810" w:type="dxa"/>
            <w:tcBorders>
              <w:top w:val="single" w:sz="4" w:space="0" w:color="auto"/>
              <w:left w:val="single" w:sz="4" w:space="0" w:color="auto"/>
              <w:bottom w:val="single" w:sz="4" w:space="0" w:color="auto"/>
              <w:right w:val="single" w:sz="4" w:space="0" w:color="auto"/>
            </w:tcBorders>
          </w:tcPr>
          <w:p w:rsidR="009928BB" w:rsidRPr="00A71A1C" w:rsidRDefault="009928BB"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2,365</w:t>
            </w:r>
          </w:p>
        </w:tc>
        <w:tc>
          <w:tcPr>
            <w:tcW w:w="900" w:type="dxa"/>
            <w:tcBorders>
              <w:top w:val="single" w:sz="4" w:space="0" w:color="auto"/>
              <w:left w:val="single" w:sz="4" w:space="0" w:color="auto"/>
              <w:bottom w:val="single" w:sz="4" w:space="0" w:color="auto"/>
              <w:right w:val="single" w:sz="4" w:space="0" w:color="auto"/>
            </w:tcBorders>
          </w:tcPr>
          <w:p w:rsidR="009928BB" w:rsidRPr="00A71A1C" w:rsidRDefault="009928BB"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2,203</w:t>
            </w:r>
          </w:p>
        </w:tc>
        <w:tc>
          <w:tcPr>
            <w:tcW w:w="900" w:type="dxa"/>
            <w:tcBorders>
              <w:top w:val="single" w:sz="4" w:space="0" w:color="auto"/>
              <w:left w:val="single" w:sz="4" w:space="0" w:color="auto"/>
              <w:bottom w:val="single" w:sz="4" w:space="0" w:color="auto"/>
              <w:right w:val="single" w:sz="4" w:space="0" w:color="auto"/>
            </w:tcBorders>
          </w:tcPr>
          <w:p w:rsidR="009928BB" w:rsidRPr="00A71A1C" w:rsidRDefault="009928BB"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1,901</w:t>
            </w:r>
          </w:p>
        </w:tc>
        <w:tc>
          <w:tcPr>
            <w:tcW w:w="810" w:type="dxa"/>
            <w:tcBorders>
              <w:top w:val="single" w:sz="4" w:space="0" w:color="auto"/>
              <w:left w:val="single" w:sz="4" w:space="0" w:color="auto"/>
              <w:bottom w:val="single" w:sz="4" w:space="0" w:color="auto"/>
              <w:right w:val="single" w:sz="4" w:space="0" w:color="auto"/>
            </w:tcBorders>
          </w:tcPr>
          <w:p w:rsidR="009928BB" w:rsidRPr="00A71A1C" w:rsidRDefault="009928BB"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1,796</w:t>
            </w:r>
          </w:p>
        </w:tc>
        <w:tc>
          <w:tcPr>
            <w:tcW w:w="810" w:type="dxa"/>
            <w:tcBorders>
              <w:top w:val="single" w:sz="4" w:space="0" w:color="auto"/>
              <w:left w:val="single" w:sz="4" w:space="0" w:color="auto"/>
              <w:bottom w:val="single" w:sz="4" w:space="0" w:color="auto"/>
              <w:right w:val="single" w:sz="4" w:space="0" w:color="auto"/>
            </w:tcBorders>
          </w:tcPr>
          <w:p w:rsidR="009928BB" w:rsidRPr="00A71A1C" w:rsidRDefault="009928BB"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1,570</w:t>
            </w:r>
          </w:p>
        </w:tc>
        <w:tc>
          <w:tcPr>
            <w:tcW w:w="900" w:type="dxa"/>
            <w:tcBorders>
              <w:top w:val="single" w:sz="4" w:space="0" w:color="auto"/>
              <w:left w:val="single" w:sz="4" w:space="0" w:color="auto"/>
              <w:bottom w:val="single" w:sz="4" w:space="0" w:color="auto"/>
              <w:right w:val="single" w:sz="4" w:space="0" w:color="auto"/>
            </w:tcBorders>
          </w:tcPr>
          <w:p w:rsidR="009928BB" w:rsidRPr="00A71A1C" w:rsidRDefault="009928BB"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1,492</w:t>
            </w:r>
          </w:p>
        </w:tc>
        <w:tc>
          <w:tcPr>
            <w:tcW w:w="810" w:type="dxa"/>
            <w:tcBorders>
              <w:top w:val="single" w:sz="4" w:space="0" w:color="auto"/>
              <w:left w:val="single" w:sz="4" w:space="0" w:color="auto"/>
              <w:bottom w:val="single" w:sz="4" w:space="0" w:color="auto"/>
              <w:right w:val="single" w:sz="4" w:space="0" w:color="auto"/>
            </w:tcBorders>
          </w:tcPr>
          <w:p w:rsidR="009928BB" w:rsidRPr="00A71A1C" w:rsidRDefault="009928BB"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1,410</w:t>
            </w:r>
          </w:p>
        </w:tc>
        <w:tc>
          <w:tcPr>
            <w:tcW w:w="810" w:type="dxa"/>
            <w:tcBorders>
              <w:top w:val="single" w:sz="4" w:space="0" w:color="auto"/>
              <w:left w:val="single" w:sz="4" w:space="0" w:color="auto"/>
              <w:bottom w:val="single" w:sz="4" w:space="0" w:color="auto"/>
              <w:right w:val="single" w:sz="4" w:space="0" w:color="auto"/>
            </w:tcBorders>
          </w:tcPr>
          <w:p w:rsidR="009928BB" w:rsidRPr="00A71A1C" w:rsidRDefault="009928BB"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1,323</w:t>
            </w:r>
          </w:p>
        </w:tc>
        <w:tc>
          <w:tcPr>
            <w:tcW w:w="810" w:type="dxa"/>
            <w:tcBorders>
              <w:top w:val="single" w:sz="4" w:space="0" w:color="auto"/>
              <w:left w:val="single" w:sz="4" w:space="0" w:color="auto"/>
              <w:bottom w:val="single" w:sz="4" w:space="0" w:color="auto"/>
              <w:right w:val="single" w:sz="4" w:space="0" w:color="auto"/>
            </w:tcBorders>
          </w:tcPr>
          <w:p w:rsidR="009928BB" w:rsidRPr="00A71A1C" w:rsidRDefault="008B7AB5" w:rsidP="00447F93">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1259</w:t>
            </w:r>
          </w:p>
        </w:tc>
      </w:tr>
      <w:tr w:rsidR="009928BB" w:rsidRPr="00A71A1C" w:rsidTr="00A71A1C">
        <w:trPr>
          <w:trHeight w:val="197"/>
        </w:trPr>
        <w:tc>
          <w:tcPr>
            <w:tcW w:w="1298" w:type="dxa"/>
            <w:tcBorders>
              <w:top w:val="single" w:sz="4" w:space="0" w:color="auto"/>
              <w:left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Austria</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2189</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2041</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1882</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1686</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1713</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1593</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1475</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1180</w:t>
            </w:r>
          </w:p>
        </w:tc>
        <w:tc>
          <w:tcPr>
            <w:tcW w:w="810" w:type="dxa"/>
            <w:tcBorders>
              <w:top w:val="single" w:sz="4" w:space="0" w:color="auto"/>
              <w:left w:val="single" w:sz="4" w:space="0" w:color="auto"/>
              <w:right w:val="single" w:sz="4" w:space="0" w:color="auto"/>
            </w:tcBorders>
            <w:vAlign w:val="bottom"/>
          </w:tcPr>
          <w:p w:rsidR="009928BB" w:rsidRPr="00A71A1C" w:rsidRDefault="008B7AB5"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1109</w:t>
            </w:r>
          </w:p>
        </w:tc>
      </w:tr>
      <w:tr w:rsidR="009928BB" w:rsidRPr="00A71A1C" w:rsidTr="00A71A1C">
        <w:trPr>
          <w:trHeight w:val="197"/>
        </w:trPr>
        <w:tc>
          <w:tcPr>
            <w:tcW w:w="1298" w:type="dxa"/>
            <w:tcBorders>
              <w:top w:val="single" w:sz="4" w:space="0" w:color="auto"/>
              <w:left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Polonia</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16142</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15704</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14492</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13287</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12030</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11320</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10076</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9224</w:t>
            </w:r>
          </w:p>
        </w:tc>
        <w:tc>
          <w:tcPr>
            <w:tcW w:w="810" w:type="dxa"/>
            <w:tcBorders>
              <w:top w:val="single" w:sz="4" w:space="0" w:color="auto"/>
              <w:left w:val="single" w:sz="4" w:space="0" w:color="auto"/>
              <w:right w:val="single" w:sz="4" w:space="0" w:color="auto"/>
            </w:tcBorders>
            <w:vAlign w:val="bottom"/>
          </w:tcPr>
          <w:p w:rsidR="009928BB" w:rsidRPr="00A71A1C" w:rsidRDefault="008B7AB5"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8277</w:t>
            </w:r>
          </w:p>
        </w:tc>
      </w:tr>
      <w:tr w:rsidR="009928BB" w:rsidRPr="00A71A1C" w:rsidTr="00A71A1C">
        <w:trPr>
          <w:trHeight w:val="197"/>
        </w:trPr>
        <w:tc>
          <w:tcPr>
            <w:tcW w:w="1298" w:type="dxa"/>
            <w:tcBorders>
              <w:top w:val="single" w:sz="4" w:space="0" w:color="auto"/>
              <w:left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Portugalia</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3663</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3301</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2861</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2491</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2295</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2208</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2173</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2028</w:t>
            </w:r>
          </w:p>
        </w:tc>
        <w:tc>
          <w:tcPr>
            <w:tcW w:w="810" w:type="dxa"/>
            <w:tcBorders>
              <w:top w:val="single" w:sz="4" w:space="0" w:color="auto"/>
              <w:left w:val="single" w:sz="4" w:space="0" w:color="auto"/>
              <w:right w:val="single" w:sz="4" w:space="0" w:color="auto"/>
            </w:tcBorders>
            <w:vAlign w:val="bottom"/>
          </w:tcPr>
          <w:p w:rsidR="009928BB" w:rsidRPr="00A71A1C" w:rsidRDefault="008B7AB5"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2077</w:t>
            </w:r>
          </w:p>
        </w:tc>
      </w:tr>
      <w:tr w:rsidR="009928BB" w:rsidRPr="00A71A1C" w:rsidTr="00A71A1C">
        <w:trPr>
          <w:trHeight w:val="197"/>
        </w:trPr>
        <w:tc>
          <w:tcPr>
            <w:tcW w:w="1298" w:type="dxa"/>
            <w:tcBorders>
              <w:top w:val="single" w:sz="4" w:space="0" w:color="auto"/>
              <w:left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b/>
              </w:rPr>
            </w:pPr>
            <w:r w:rsidRPr="00A71A1C">
              <w:rPr>
                <w:rFonts w:ascii="Times New Roman" w:eastAsia="Arial Narrow" w:hAnsi="Times New Roman" w:cs="Times New Roman"/>
                <w:b/>
              </w:rPr>
              <w:t>România</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20898</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20607</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19154</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19901</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19878</w:t>
            </w:r>
          </w:p>
        </w:tc>
        <w:tc>
          <w:tcPr>
            <w:tcW w:w="90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20506</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20350</w:t>
            </w:r>
          </w:p>
        </w:tc>
        <w:tc>
          <w:tcPr>
            <w:tcW w:w="810" w:type="dxa"/>
            <w:tcBorders>
              <w:top w:val="single" w:sz="4" w:space="0" w:color="auto"/>
              <w:left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19210</w:t>
            </w:r>
          </w:p>
        </w:tc>
        <w:tc>
          <w:tcPr>
            <w:tcW w:w="810" w:type="dxa"/>
            <w:tcBorders>
              <w:top w:val="single" w:sz="4" w:space="0" w:color="auto"/>
              <w:left w:val="single" w:sz="4" w:space="0" w:color="auto"/>
              <w:right w:val="single" w:sz="4" w:space="0" w:color="auto"/>
            </w:tcBorders>
            <w:vAlign w:val="bottom"/>
          </w:tcPr>
          <w:p w:rsidR="009928BB" w:rsidRPr="00A71A1C" w:rsidRDefault="008B7AB5" w:rsidP="00447F93">
            <w:pPr>
              <w:spacing w:after="0"/>
              <w:jc w:val="center"/>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18682</w:t>
            </w:r>
          </w:p>
        </w:tc>
      </w:tr>
      <w:tr w:rsidR="009928BB" w:rsidRPr="00A71A1C" w:rsidTr="00A71A1C">
        <w:trPr>
          <w:trHeight w:val="197"/>
        </w:trPr>
        <w:tc>
          <w:tcPr>
            <w:tcW w:w="1298" w:type="dxa"/>
            <w:tcBorders>
              <w:top w:val="single" w:sz="4" w:space="0" w:color="auto"/>
              <w:left w:val="single" w:sz="4" w:space="0" w:color="auto"/>
              <w:bottom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lastRenderedPageBreak/>
              <w:t>Slovenia</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255</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220</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224</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233</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210</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190</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183</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173</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8B7AB5"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209</w:t>
            </w:r>
          </w:p>
        </w:tc>
      </w:tr>
      <w:tr w:rsidR="009928BB" w:rsidRPr="00A71A1C" w:rsidTr="00A71A1C">
        <w:trPr>
          <w:trHeight w:val="197"/>
        </w:trPr>
        <w:tc>
          <w:tcPr>
            <w:tcW w:w="1298" w:type="dxa"/>
            <w:tcBorders>
              <w:left w:val="single" w:sz="4" w:space="0" w:color="auto"/>
              <w:bottom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Slovacia</w:t>
            </w:r>
          </w:p>
        </w:tc>
        <w:tc>
          <w:tcPr>
            <w:tcW w:w="810" w:type="dxa"/>
            <w:tcBorders>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3694</w:t>
            </w:r>
          </w:p>
        </w:tc>
        <w:tc>
          <w:tcPr>
            <w:tcW w:w="900" w:type="dxa"/>
            <w:tcBorders>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1242</w:t>
            </w:r>
          </w:p>
        </w:tc>
        <w:tc>
          <w:tcPr>
            <w:tcW w:w="900" w:type="dxa"/>
            <w:tcBorders>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3363</w:t>
            </w:r>
          </w:p>
        </w:tc>
        <w:tc>
          <w:tcPr>
            <w:tcW w:w="810" w:type="dxa"/>
            <w:tcBorders>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3470</w:t>
            </w:r>
          </w:p>
        </w:tc>
        <w:tc>
          <w:tcPr>
            <w:tcW w:w="810" w:type="dxa"/>
            <w:tcBorders>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3464</w:t>
            </w:r>
          </w:p>
        </w:tc>
        <w:tc>
          <w:tcPr>
            <w:tcW w:w="900" w:type="dxa"/>
            <w:tcBorders>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3640</w:t>
            </w:r>
          </w:p>
        </w:tc>
        <w:tc>
          <w:tcPr>
            <w:tcW w:w="810" w:type="dxa"/>
            <w:tcBorders>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3598</w:t>
            </w:r>
          </w:p>
        </w:tc>
        <w:tc>
          <w:tcPr>
            <w:tcW w:w="810" w:type="dxa"/>
            <w:tcBorders>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3469</w:t>
            </w:r>
          </w:p>
        </w:tc>
        <w:tc>
          <w:tcPr>
            <w:tcW w:w="810" w:type="dxa"/>
            <w:tcBorders>
              <w:left w:val="single" w:sz="4" w:space="0" w:color="auto"/>
              <w:bottom w:val="single" w:sz="4" w:space="0" w:color="auto"/>
              <w:right w:val="single" w:sz="4" w:space="0" w:color="auto"/>
            </w:tcBorders>
            <w:vAlign w:val="bottom"/>
          </w:tcPr>
          <w:p w:rsidR="009928BB" w:rsidRPr="00A71A1C" w:rsidRDefault="008B7AB5"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3490</w:t>
            </w:r>
          </w:p>
        </w:tc>
      </w:tr>
      <w:tr w:rsidR="009928BB" w:rsidRPr="00A71A1C" w:rsidTr="00A71A1C">
        <w:trPr>
          <w:trHeight w:val="197"/>
        </w:trPr>
        <w:tc>
          <w:tcPr>
            <w:tcW w:w="1298" w:type="dxa"/>
            <w:tcBorders>
              <w:top w:val="single" w:sz="4" w:space="0" w:color="auto"/>
              <w:left w:val="single" w:sz="4" w:space="0" w:color="auto"/>
              <w:bottom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Finlanda</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1247</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1198</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1140</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1101</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920</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805</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704</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622</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8B7AB5"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593</w:t>
            </w:r>
          </w:p>
        </w:tc>
      </w:tr>
      <w:tr w:rsidR="009928BB" w:rsidRPr="00A71A1C" w:rsidTr="00A71A1C">
        <w:trPr>
          <w:trHeight w:val="197"/>
        </w:trPr>
        <w:tc>
          <w:tcPr>
            <w:tcW w:w="1298" w:type="dxa"/>
            <w:tcBorders>
              <w:top w:val="single" w:sz="4" w:space="0" w:color="auto"/>
              <w:left w:val="single" w:sz="4" w:space="0" w:color="auto"/>
              <w:bottom w:val="single" w:sz="4" w:space="0" w:color="auto"/>
              <w:right w:val="single" w:sz="4" w:space="0" w:color="auto"/>
            </w:tcBorders>
            <w:shd w:val="clear" w:color="auto" w:fill="auto"/>
            <w:vAlign w:val="bottom"/>
          </w:tcPr>
          <w:p w:rsidR="009928BB" w:rsidRPr="00A71A1C" w:rsidRDefault="009928BB" w:rsidP="00447F93">
            <w:pPr>
              <w:spacing w:after="0"/>
              <w:rPr>
                <w:rFonts w:ascii="Times New Roman" w:eastAsia="Arial Narrow" w:hAnsi="Times New Roman" w:cs="Times New Roman"/>
              </w:rPr>
            </w:pPr>
            <w:r w:rsidRPr="00A71A1C">
              <w:rPr>
                <w:rFonts w:ascii="Times New Roman" w:eastAsia="Arial Narrow" w:hAnsi="Times New Roman" w:cs="Times New Roman"/>
              </w:rPr>
              <w:t>Suedia</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1730</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1502</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1426</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1300</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1128</w:t>
            </w:r>
          </w:p>
        </w:tc>
        <w:tc>
          <w:tcPr>
            <w:tcW w:w="90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1127</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1113</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9928BB"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1112</w:t>
            </w:r>
          </w:p>
        </w:tc>
        <w:tc>
          <w:tcPr>
            <w:tcW w:w="810" w:type="dxa"/>
            <w:tcBorders>
              <w:top w:val="single" w:sz="4" w:space="0" w:color="auto"/>
              <w:left w:val="single" w:sz="4" w:space="0" w:color="auto"/>
              <w:bottom w:val="single" w:sz="4" w:space="0" w:color="auto"/>
              <w:right w:val="single" w:sz="4" w:space="0" w:color="auto"/>
            </w:tcBorders>
            <w:vAlign w:val="bottom"/>
          </w:tcPr>
          <w:p w:rsidR="009928BB" w:rsidRPr="00A71A1C" w:rsidRDefault="008B7AB5"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915</w:t>
            </w:r>
          </w:p>
        </w:tc>
      </w:tr>
    </w:tbl>
    <w:p w:rsidR="00E07171" w:rsidRPr="00EC62B4" w:rsidRDefault="00E07171" w:rsidP="00E07171">
      <w:pPr>
        <w:shd w:val="clear" w:color="auto" w:fill="FFFFFF"/>
        <w:spacing w:after="0"/>
        <w:rPr>
          <w:rFonts w:ascii="Times New Roman" w:eastAsia="Times New Roman" w:hAnsi="Times New Roman" w:cs="Times New Roman"/>
          <w:b/>
          <w:color w:val="0000FF"/>
          <w:sz w:val="20"/>
          <w:szCs w:val="20"/>
          <w:lang w:val="fr-FR"/>
        </w:rPr>
      </w:pPr>
      <w:r w:rsidRPr="00E07171">
        <w:rPr>
          <w:rStyle w:val="tlid-translation"/>
          <w:rFonts w:ascii="Times New Roman" w:hAnsi="Times New Roman" w:cs="Times New Roman"/>
          <w:b/>
          <w:color w:val="FF0000"/>
          <w:sz w:val="20"/>
          <w:szCs w:val="20"/>
          <w:lang w:val="ro-RO"/>
        </w:rPr>
        <w:t>Sursa:</w:t>
      </w:r>
      <w:r w:rsidRPr="00E07171">
        <w:rPr>
          <w:sz w:val="20"/>
          <w:szCs w:val="20"/>
        </w:rPr>
        <w:t xml:space="preserve"> </w:t>
      </w:r>
      <w:hyperlink r:id="rId9" w:history="1">
        <w:r w:rsidR="00EC62B4" w:rsidRPr="00EC62B4">
          <w:rPr>
            <w:rStyle w:val="Hyperlink"/>
            <w:rFonts w:ascii="Times New Roman" w:hAnsi="Times New Roman" w:cs="Times New Roman"/>
            <w:b/>
            <w:sz w:val="20"/>
            <w:szCs w:val="20"/>
          </w:rPr>
          <w:t>https://ec.europa.eu/eurostat/web/population-demography/demography-population-stock-balance/database</w:t>
        </w:r>
      </w:hyperlink>
      <w:r w:rsidR="00EC62B4" w:rsidRPr="00EC62B4">
        <w:rPr>
          <w:rFonts w:ascii="Times New Roman" w:hAnsi="Times New Roman" w:cs="Times New Roman"/>
          <w:b/>
          <w:sz w:val="20"/>
          <w:szCs w:val="20"/>
        </w:rPr>
        <w:t xml:space="preserve">, </w:t>
      </w:r>
      <w:hyperlink r:id="rId10" w:history="1">
        <w:r w:rsidRPr="00EC62B4">
          <w:rPr>
            <w:rStyle w:val="Hyperlink"/>
            <w:rFonts w:ascii="Times New Roman" w:eastAsia="Times New Roman" w:hAnsi="Times New Roman" w:cs="Times New Roman"/>
            <w:b/>
            <w:sz w:val="20"/>
            <w:szCs w:val="20"/>
            <w:lang w:val="fr-FR"/>
          </w:rPr>
          <w:t>https://ec.europa.eu/eurostat/databrowser/view/DEMO_FASEC__custom_1322514/default/table?lang=en</w:t>
        </w:r>
      </w:hyperlink>
    </w:p>
    <w:p w:rsidR="00BC6060" w:rsidRPr="00A71A1C" w:rsidRDefault="00BC6060" w:rsidP="00075748">
      <w:pPr>
        <w:shd w:val="clear" w:color="auto" w:fill="FFFFFF"/>
        <w:spacing w:after="0"/>
        <w:jc w:val="both"/>
        <w:rPr>
          <w:rStyle w:val="tlid-translation"/>
          <w:rFonts w:ascii="Times New Roman" w:hAnsi="Times New Roman" w:cs="Times New Roman"/>
          <w:lang w:val="ro-RO"/>
        </w:rPr>
      </w:pPr>
      <w:r w:rsidRPr="00A71A1C">
        <w:rPr>
          <w:rStyle w:val="tlid-translation"/>
          <w:rFonts w:ascii="Times New Roman" w:hAnsi="Times New Roman" w:cs="Times New Roman"/>
          <w:lang w:val="ro-RO"/>
        </w:rPr>
        <w:t>În perioada 2011-2019, în UE, numărul copiilor născuți din mame cu vârste 10-19 ani, a scăzut cu 29%</w:t>
      </w:r>
      <w:r w:rsidR="00A5319C" w:rsidRPr="00A71A1C">
        <w:rPr>
          <w:rStyle w:val="tlid-translation"/>
          <w:rFonts w:ascii="Times New Roman" w:hAnsi="Times New Roman" w:cs="Times New Roman"/>
          <w:lang w:val="ro-RO"/>
        </w:rPr>
        <w:t>, în timp ce î</w:t>
      </w:r>
      <w:r w:rsidRPr="00A71A1C">
        <w:rPr>
          <w:rStyle w:val="tlid-translation"/>
          <w:rFonts w:ascii="Times New Roman" w:hAnsi="Times New Roman" w:cs="Times New Roman"/>
          <w:lang w:val="ro-RO"/>
        </w:rPr>
        <w:t>n România, a scăzut cu 12%.</w:t>
      </w:r>
    </w:p>
    <w:p w:rsidR="00B308E1" w:rsidRPr="00A71A1C" w:rsidRDefault="00B308E1" w:rsidP="00A71A1C">
      <w:pPr>
        <w:spacing w:after="0" w:line="240" w:lineRule="auto"/>
        <w:jc w:val="both"/>
        <w:rPr>
          <w:rFonts w:ascii="Times New Roman" w:eastAsia="Times New Roman" w:hAnsi="Times New Roman" w:cs="Times New Roman"/>
          <w:sz w:val="24"/>
          <w:szCs w:val="24"/>
          <w:lang w:val="fr-FR"/>
        </w:rPr>
      </w:pPr>
      <w:r w:rsidRPr="00A71A1C">
        <w:rPr>
          <w:rFonts w:ascii="Times New Roman" w:eastAsia="Times New Roman" w:hAnsi="Times New Roman" w:cs="Times New Roman"/>
          <w:b/>
          <w:lang w:val="fr-FR"/>
        </w:rPr>
        <w:t>Figura 1.</w:t>
      </w:r>
      <w:r w:rsidRPr="00A71A1C">
        <w:rPr>
          <w:rFonts w:ascii="Times New Roman" w:eastAsia="Times New Roman" w:hAnsi="Times New Roman" w:cs="Times New Roman"/>
          <w:lang w:val="fr-FR"/>
        </w:rPr>
        <w:t xml:space="preserve"> </w:t>
      </w:r>
      <w:r w:rsidRPr="00A71A1C">
        <w:rPr>
          <w:rFonts w:ascii="Times New Roman" w:eastAsia="Times New Roman" w:hAnsi="Times New Roman" w:cs="Times New Roman"/>
          <w:b/>
          <w:color w:val="333333"/>
          <w:lang w:val="fr-FR"/>
        </w:rPr>
        <w:t>Num</w:t>
      </w:r>
      <w:r w:rsidRPr="00A71A1C">
        <w:rPr>
          <w:rFonts w:ascii="Times New Roman" w:eastAsia="Times New Roman" w:hAnsi="Times New Roman" w:cs="Times New Roman"/>
          <w:b/>
          <w:color w:val="333333"/>
          <w:lang w:val="ro-RO"/>
        </w:rPr>
        <w:t>ăr</w:t>
      </w:r>
      <w:r w:rsidRPr="00A71A1C">
        <w:rPr>
          <w:rFonts w:ascii="Times New Roman" w:eastAsia="Times New Roman" w:hAnsi="Times New Roman" w:cs="Times New Roman"/>
          <w:b/>
          <w:color w:val="333333"/>
          <w:lang w:val="fr-FR"/>
        </w:rPr>
        <w:t xml:space="preserve"> de născuți vii în Europa, la fete cu vârsta 10-19 ani în perioada 20</w:t>
      </w:r>
      <w:r w:rsidR="0032752F" w:rsidRPr="00A71A1C">
        <w:rPr>
          <w:rFonts w:ascii="Times New Roman" w:eastAsia="Times New Roman" w:hAnsi="Times New Roman" w:cs="Times New Roman"/>
          <w:b/>
          <w:color w:val="333333"/>
          <w:lang w:val="fr-FR"/>
        </w:rPr>
        <w:t>11</w:t>
      </w:r>
      <w:r w:rsidRPr="00A71A1C">
        <w:rPr>
          <w:rFonts w:ascii="Times New Roman" w:eastAsia="Times New Roman" w:hAnsi="Times New Roman" w:cs="Times New Roman"/>
          <w:b/>
          <w:color w:val="333333"/>
          <w:lang w:val="fr-FR"/>
        </w:rPr>
        <w:t>-201</w:t>
      </w:r>
      <w:r w:rsidR="0032752F" w:rsidRPr="00A71A1C">
        <w:rPr>
          <w:rFonts w:ascii="Times New Roman" w:eastAsia="Times New Roman" w:hAnsi="Times New Roman" w:cs="Times New Roman"/>
          <w:b/>
          <w:color w:val="333333"/>
          <w:lang w:val="fr-FR"/>
        </w:rPr>
        <w:t>9</w:t>
      </w:r>
    </w:p>
    <w:p w:rsidR="00B308E1" w:rsidRDefault="00B308E1" w:rsidP="00B308E1">
      <w:pPr>
        <w:spacing w:after="0"/>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14:anchorId="2C88DB2C" wp14:editId="194CF9C8">
            <wp:extent cx="5486400" cy="22860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308E1" w:rsidRPr="00EC62B4" w:rsidRDefault="00B308E1" w:rsidP="00B308E1">
      <w:pPr>
        <w:shd w:val="clear" w:color="auto" w:fill="FFFFFF"/>
        <w:spacing w:after="0"/>
        <w:rPr>
          <w:rFonts w:ascii="Times New Roman" w:eastAsia="Times New Roman" w:hAnsi="Times New Roman" w:cs="Times New Roman"/>
          <w:b/>
          <w:color w:val="FF0000"/>
          <w:sz w:val="20"/>
          <w:szCs w:val="20"/>
          <w:lang w:val="fr-FR"/>
        </w:rPr>
      </w:pPr>
      <w:r w:rsidRPr="00E860CA">
        <w:rPr>
          <w:rFonts w:ascii="Times New Roman" w:eastAsia="Times New Roman" w:hAnsi="Times New Roman" w:cs="Times New Roman"/>
          <w:b/>
          <w:color w:val="333333"/>
          <w:sz w:val="20"/>
          <w:szCs w:val="20"/>
          <w:lang w:val="fr-FR"/>
        </w:rPr>
        <w:t xml:space="preserve">Sursa: </w:t>
      </w:r>
      <w:hyperlink r:id="rId12" w:history="1">
        <w:r w:rsidRPr="00EC62B4">
          <w:rPr>
            <w:rStyle w:val="Hyperlink"/>
            <w:rFonts w:ascii="Times New Roman" w:eastAsia="Times New Roman" w:hAnsi="Times New Roman" w:cs="Times New Roman"/>
            <w:b/>
            <w:sz w:val="20"/>
            <w:szCs w:val="20"/>
            <w:lang w:val="fr-FR"/>
          </w:rPr>
          <w:t>https://ec.europa.eu/eurostat/databrowser/view/DEMO_FASEC__custom_1322514/default/table?lang=en</w:t>
        </w:r>
      </w:hyperlink>
    </w:p>
    <w:p w:rsidR="00B308E1" w:rsidRPr="00A71A1C" w:rsidRDefault="004D691A" w:rsidP="00075748">
      <w:pPr>
        <w:shd w:val="clear" w:color="auto" w:fill="FFFFFF"/>
        <w:spacing w:after="0"/>
        <w:jc w:val="both"/>
        <w:rPr>
          <w:rStyle w:val="tlid-translation"/>
          <w:rFonts w:ascii="Times New Roman" w:hAnsi="Times New Roman" w:cs="Times New Roman"/>
          <w:lang w:val="ro-RO"/>
        </w:rPr>
      </w:pPr>
      <w:r w:rsidRPr="00A71A1C">
        <w:rPr>
          <w:rStyle w:val="tlid-translation"/>
          <w:rFonts w:ascii="Times New Roman" w:hAnsi="Times New Roman" w:cs="Times New Roman"/>
          <w:lang w:val="ro-RO"/>
        </w:rPr>
        <w:t>În 2019, cel mai mare număr de născuți vii la mame 10-19 ani au fost în România (</w:t>
      </w:r>
      <w:r w:rsidR="008B32EB" w:rsidRPr="00A71A1C">
        <w:rPr>
          <w:rStyle w:val="tlid-translation"/>
          <w:rFonts w:ascii="Times New Roman" w:hAnsi="Times New Roman" w:cs="Times New Roman"/>
          <w:lang w:val="ro-RO"/>
        </w:rPr>
        <w:t>18682 născuți vii), urmat de Franța (15382) și Germania (13322).</w:t>
      </w:r>
    </w:p>
    <w:p w:rsidR="005E3B3E" w:rsidRPr="00A71A1C" w:rsidRDefault="00AA0883" w:rsidP="00447F93">
      <w:pPr>
        <w:shd w:val="clear" w:color="auto" w:fill="FFFFFF"/>
        <w:spacing w:after="0"/>
        <w:rPr>
          <w:rFonts w:ascii="Times New Roman" w:eastAsia="Times New Roman" w:hAnsi="Times New Roman" w:cs="Times New Roman"/>
          <w:b/>
          <w:color w:val="333333"/>
          <w:lang w:val="fr-FR"/>
        </w:rPr>
      </w:pPr>
      <w:r w:rsidRPr="00A71A1C">
        <w:rPr>
          <w:rFonts w:ascii="Times New Roman" w:eastAsia="Times New Roman" w:hAnsi="Times New Roman" w:cs="Times New Roman"/>
          <w:b/>
          <w:color w:val="333333"/>
          <w:lang w:val="fr-FR"/>
        </w:rPr>
        <w:t>Tabel 2</w:t>
      </w:r>
      <w:r w:rsidR="005E3B3E" w:rsidRPr="00A71A1C">
        <w:rPr>
          <w:rFonts w:ascii="Times New Roman" w:eastAsia="Times New Roman" w:hAnsi="Times New Roman" w:cs="Times New Roman"/>
          <w:b/>
          <w:color w:val="333333"/>
          <w:lang w:val="fr-FR"/>
        </w:rPr>
        <w:t>. Num</w:t>
      </w:r>
      <w:r w:rsidR="005E3B3E" w:rsidRPr="00A71A1C">
        <w:rPr>
          <w:rFonts w:ascii="Times New Roman" w:eastAsia="Times New Roman" w:hAnsi="Times New Roman" w:cs="Times New Roman"/>
          <w:b/>
          <w:color w:val="333333"/>
          <w:lang w:val="ro-RO"/>
        </w:rPr>
        <w:t>ăr</w:t>
      </w:r>
      <w:r w:rsidR="005E3B3E" w:rsidRPr="00A71A1C">
        <w:rPr>
          <w:rFonts w:ascii="Times New Roman" w:eastAsia="Times New Roman" w:hAnsi="Times New Roman" w:cs="Times New Roman"/>
          <w:b/>
          <w:color w:val="333333"/>
          <w:lang w:val="fr-FR"/>
        </w:rPr>
        <w:t xml:space="preserve"> de născuți vii în Europa, la fete cu vârste </w:t>
      </w:r>
      <w:r w:rsidR="005E3B3E" w:rsidRPr="00A71A1C">
        <w:rPr>
          <w:rFonts w:ascii="Times New Roman" w:eastAsia="Times New Roman" w:hAnsi="Times New Roman" w:cs="Times New Roman"/>
          <w:b/>
          <w:color w:val="333333"/>
          <w:lang w:val="ro-RO"/>
        </w:rPr>
        <w:t>între</w:t>
      </w:r>
      <w:r w:rsidR="005E3B3E" w:rsidRPr="00A71A1C">
        <w:rPr>
          <w:rFonts w:ascii="Times New Roman" w:eastAsia="Times New Roman" w:hAnsi="Times New Roman" w:cs="Times New Roman"/>
          <w:b/>
          <w:color w:val="333333"/>
          <w:lang w:val="fr-FR"/>
        </w:rPr>
        <w:t xml:space="preserve"> 10-14 ani în perioada 20</w:t>
      </w:r>
      <w:r w:rsidR="004E76F3" w:rsidRPr="00A71A1C">
        <w:rPr>
          <w:rFonts w:ascii="Times New Roman" w:eastAsia="Times New Roman" w:hAnsi="Times New Roman" w:cs="Times New Roman"/>
          <w:b/>
          <w:color w:val="333333"/>
          <w:lang w:val="fr-FR"/>
        </w:rPr>
        <w:t>11</w:t>
      </w:r>
      <w:r w:rsidR="005E3B3E" w:rsidRPr="00A71A1C">
        <w:rPr>
          <w:rFonts w:ascii="Times New Roman" w:eastAsia="Times New Roman" w:hAnsi="Times New Roman" w:cs="Times New Roman"/>
          <w:b/>
          <w:color w:val="333333"/>
          <w:lang w:val="fr-FR"/>
        </w:rPr>
        <w:t>-2019</w:t>
      </w:r>
    </w:p>
    <w:tbl>
      <w:tblPr>
        <w:tblW w:w="8845" w:type="dxa"/>
        <w:tblInd w:w="95" w:type="dxa"/>
        <w:tblLayout w:type="fixed"/>
        <w:tblCellMar>
          <w:left w:w="0" w:type="dxa"/>
          <w:right w:w="0" w:type="dxa"/>
        </w:tblCellMar>
        <w:tblLook w:val="0000" w:firstRow="0" w:lastRow="0" w:firstColumn="0" w:lastColumn="0" w:noHBand="0" w:noVBand="0"/>
      </w:tblPr>
      <w:tblGrid>
        <w:gridCol w:w="1186"/>
        <w:gridCol w:w="851"/>
        <w:gridCol w:w="851"/>
        <w:gridCol w:w="851"/>
        <w:gridCol w:w="851"/>
        <w:gridCol w:w="851"/>
        <w:gridCol w:w="851"/>
        <w:gridCol w:w="851"/>
        <w:gridCol w:w="777"/>
        <w:gridCol w:w="925"/>
      </w:tblGrid>
      <w:tr w:rsidR="005E3B3E" w:rsidRPr="00A71A1C" w:rsidTr="00AD5A58">
        <w:trPr>
          <w:trHeight w:val="152"/>
        </w:trPr>
        <w:tc>
          <w:tcPr>
            <w:tcW w:w="1186" w:type="dxa"/>
            <w:tcBorders>
              <w:top w:val="single" w:sz="4" w:space="0" w:color="auto"/>
              <w:left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b/>
              </w:rPr>
            </w:pPr>
            <w:r w:rsidRPr="00A71A1C">
              <w:rPr>
                <w:rFonts w:ascii="Times New Roman" w:eastAsia="Arial Narrow" w:hAnsi="Times New Roman" w:cs="Times New Roman"/>
                <w:b/>
              </w:rPr>
              <w:t>Țări</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center"/>
              <w:rPr>
                <w:rFonts w:ascii="Times New Roman" w:eastAsia="Arial Narrow" w:hAnsi="Times New Roman" w:cs="Times New Roman"/>
                <w:b/>
              </w:rPr>
            </w:pPr>
            <w:r w:rsidRPr="00A71A1C">
              <w:rPr>
                <w:rFonts w:ascii="Times New Roman" w:eastAsia="Arial Narrow" w:hAnsi="Times New Roman" w:cs="Times New Roman"/>
                <w:b/>
              </w:rPr>
              <w:t>2011</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center"/>
              <w:rPr>
                <w:rFonts w:ascii="Times New Roman" w:eastAsia="Arial Narrow" w:hAnsi="Times New Roman" w:cs="Times New Roman"/>
                <w:b/>
              </w:rPr>
            </w:pPr>
            <w:r w:rsidRPr="00A71A1C">
              <w:rPr>
                <w:rFonts w:ascii="Times New Roman" w:eastAsia="Arial Narrow" w:hAnsi="Times New Roman" w:cs="Times New Roman"/>
                <w:b/>
              </w:rPr>
              <w:t>2012</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center"/>
              <w:rPr>
                <w:rFonts w:ascii="Times New Roman" w:eastAsia="Arial Narrow" w:hAnsi="Times New Roman" w:cs="Times New Roman"/>
                <w:b/>
              </w:rPr>
            </w:pPr>
            <w:r w:rsidRPr="00A71A1C">
              <w:rPr>
                <w:rFonts w:ascii="Times New Roman" w:eastAsia="Arial Narrow" w:hAnsi="Times New Roman" w:cs="Times New Roman"/>
                <w:b/>
              </w:rPr>
              <w:t>2013</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center"/>
              <w:rPr>
                <w:rFonts w:ascii="Times New Roman" w:eastAsia="Arial Narrow" w:hAnsi="Times New Roman" w:cs="Times New Roman"/>
                <w:b/>
              </w:rPr>
            </w:pPr>
            <w:r w:rsidRPr="00A71A1C">
              <w:rPr>
                <w:rFonts w:ascii="Times New Roman" w:eastAsia="Arial Narrow" w:hAnsi="Times New Roman" w:cs="Times New Roman"/>
                <w:b/>
              </w:rPr>
              <w:t>2014</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center"/>
              <w:rPr>
                <w:rFonts w:ascii="Times New Roman" w:eastAsia="Arial Narrow" w:hAnsi="Times New Roman" w:cs="Times New Roman"/>
                <w:b/>
              </w:rPr>
            </w:pPr>
            <w:r w:rsidRPr="00A71A1C">
              <w:rPr>
                <w:rFonts w:ascii="Times New Roman" w:eastAsia="Arial Narrow" w:hAnsi="Times New Roman" w:cs="Times New Roman"/>
                <w:b/>
              </w:rPr>
              <w:t>2015</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center"/>
              <w:rPr>
                <w:rFonts w:ascii="Times New Roman" w:eastAsia="Arial Narrow" w:hAnsi="Times New Roman" w:cs="Times New Roman"/>
                <w:b/>
              </w:rPr>
            </w:pPr>
            <w:r w:rsidRPr="00A71A1C">
              <w:rPr>
                <w:rFonts w:ascii="Times New Roman" w:eastAsia="Arial Narrow" w:hAnsi="Times New Roman" w:cs="Times New Roman"/>
                <w:b/>
              </w:rPr>
              <w:t>2016</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center"/>
              <w:rPr>
                <w:rFonts w:ascii="Times New Roman" w:eastAsia="Arial Narrow" w:hAnsi="Times New Roman" w:cs="Times New Roman"/>
                <w:b/>
              </w:rPr>
            </w:pPr>
            <w:r w:rsidRPr="00A71A1C">
              <w:rPr>
                <w:rFonts w:ascii="Times New Roman" w:eastAsia="Arial Narrow" w:hAnsi="Times New Roman" w:cs="Times New Roman"/>
                <w:b/>
              </w:rPr>
              <w:t>2017</w:t>
            </w:r>
          </w:p>
        </w:tc>
        <w:tc>
          <w:tcPr>
            <w:tcW w:w="777"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center"/>
              <w:rPr>
                <w:rFonts w:ascii="Times New Roman" w:eastAsia="Arial Narrow" w:hAnsi="Times New Roman" w:cs="Times New Roman"/>
                <w:b/>
              </w:rPr>
            </w:pPr>
            <w:r w:rsidRPr="00A71A1C">
              <w:rPr>
                <w:rFonts w:ascii="Times New Roman" w:eastAsia="Arial Narrow" w:hAnsi="Times New Roman" w:cs="Times New Roman"/>
                <w:b/>
              </w:rPr>
              <w:t>2018</w:t>
            </w:r>
          </w:p>
        </w:tc>
        <w:tc>
          <w:tcPr>
            <w:tcW w:w="925"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center"/>
              <w:rPr>
                <w:rFonts w:ascii="Times New Roman" w:eastAsia="Arial Narrow" w:hAnsi="Times New Roman" w:cs="Times New Roman"/>
                <w:b/>
              </w:rPr>
            </w:pPr>
            <w:r w:rsidRPr="00A71A1C">
              <w:rPr>
                <w:rFonts w:ascii="Times New Roman" w:eastAsia="Arial Narrow" w:hAnsi="Times New Roman" w:cs="Times New Roman"/>
                <w:b/>
              </w:rPr>
              <w:t>2019</w:t>
            </w:r>
          </w:p>
        </w:tc>
      </w:tr>
      <w:tr w:rsidR="005E3B3E" w:rsidRPr="00A71A1C" w:rsidTr="00AD5A58">
        <w:trPr>
          <w:trHeight w:val="207"/>
        </w:trPr>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b/>
              </w:rPr>
            </w:pPr>
            <w:r w:rsidRPr="00A71A1C">
              <w:rPr>
                <w:rFonts w:ascii="Times New Roman" w:eastAsia="Arial Narrow" w:hAnsi="Times New Roman" w:cs="Times New Roman"/>
                <w:b/>
              </w:rPr>
              <w:t>EU/EEA</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EF71A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r w:rsidR="00EF71A3" w:rsidRPr="00A71A1C">
              <w:rPr>
                <w:rFonts w:ascii="Times New Roman" w:eastAsia="Times New Roman" w:hAnsi="Times New Roman" w:cs="Times New Roman"/>
              </w:rPr>
              <w:t>.</w:t>
            </w:r>
            <w:r w:rsidRPr="00A71A1C">
              <w:rPr>
                <w:rFonts w:ascii="Times New Roman" w:eastAsia="Times New Roman" w:hAnsi="Times New Roman" w:cs="Times New Roman"/>
              </w:rPr>
              <w:t>988</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EF71A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r w:rsidR="00EF71A3" w:rsidRPr="00A71A1C">
              <w:rPr>
                <w:rFonts w:ascii="Times New Roman" w:eastAsia="Times New Roman" w:hAnsi="Times New Roman" w:cs="Times New Roman"/>
              </w:rPr>
              <w:t>.</w:t>
            </w:r>
            <w:r w:rsidRPr="00A71A1C">
              <w:rPr>
                <w:rFonts w:ascii="Times New Roman" w:eastAsia="Times New Roman" w:hAnsi="Times New Roman" w:cs="Times New Roman"/>
              </w:rPr>
              <w:t>937</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EF71A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r w:rsidR="00EF71A3" w:rsidRPr="00A71A1C">
              <w:rPr>
                <w:rFonts w:ascii="Times New Roman" w:eastAsia="Times New Roman" w:hAnsi="Times New Roman" w:cs="Times New Roman"/>
              </w:rPr>
              <w:t>.</w:t>
            </w:r>
            <w:r w:rsidRPr="00A71A1C">
              <w:rPr>
                <w:rFonts w:ascii="Times New Roman" w:eastAsia="Times New Roman" w:hAnsi="Times New Roman" w:cs="Times New Roman"/>
              </w:rPr>
              <w:t>860</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EF71A3"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r w:rsidR="005E3B3E" w:rsidRPr="00A71A1C">
              <w:rPr>
                <w:rFonts w:ascii="Times New Roman" w:eastAsia="Times New Roman" w:hAnsi="Times New Roman" w:cs="Times New Roman"/>
              </w:rPr>
              <w:t>966</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EF71A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r w:rsidR="00EF71A3" w:rsidRPr="00A71A1C">
              <w:rPr>
                <w:rFonts w:ascii="Times New Roman" w:eastAsia="Times New Roman" w:hAnsi="Times New Roman" w:cs="Times New Roman"/>
              </w:rPr>
              <w:t>.</w:t>
            </w:r>
            <w:r w:rsidRPr="00A71A1C">
              <w:rPr>
                <w:rFonts w:ascii="Times New Roman" w:eastAsia="Times New Roman" w:hAnsi="Times New Roman" w:cs="Times New Roman"/>
              </w:rPr>
              <w:t>851</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EF71A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r w:rsidR="00EF71A3" w:rsidRPr="00A71A1C">
              <w:rPr>
                <w:rFonts w:ascii="Times New Roman" w:eastAsia="Times New Roman" w:hAnsi="Times New Roman" w:cs="Times New Roman"/>
              </w:rPr>
              <w:t>.</w:t>
            </w:r>
            <w:r w:rsidRPr="00A71A1C">
              <w:rPr>
                <w:rFonts w:ascii="Times New Roman" w:eastAsia="Times New Roman" w:hAnsi="Times New Roman" w:cs="Times New Roman"/>
              </w:rPr>
              <w:t>845</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EF71A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r w:rsidR="00EF71A3" w:rsidRPr="00A71A1C">
              <w:rPr>
                <w:rFonts w:ascii="Times New Roman" w:eastAsia="Times New Roman" w:hAnsi="Times New Roman" w:cs="Times New Roman"/>
              </w:rPr>
              <w:t>.</w:t>
            </w:r>
            <w:r w:rsidRPr="00A71A1C">
              <w:rPr>
                <w:rFonts w:ascii="Times New Roman" w:eastAsia="Times New Roman" w:hAnsi="Times New Roman" w:cs="Times New Roman"/>
              </w:rPr>
              <w:t>845</w:t>
            </w:r>
          </w:p>
        </w:tc>
        <w:tc>
          <w:tcPr>
            <w:tcW w:w="777"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EF71A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r w:rsidR="00EF71A3" w:rsidRPr="00A71A1C">
              <w:rPr>
                <w:rFonts w:ascii="Times New Roman" w:eastAsia="Times New Roman" w:hAnsi="Times New Roman" w:cs="Times New Roman"/>
              </w:rPr>
              <w:t>.</w:t>
            </w:r>
            <w:r w:rsidRPr="00A71A1C">
              <w:rPr>
                <w:rFonts w:ascii="Times New Roman" w:eastAsia="Times New Roman" w:hAnsi="Times New Roman" w:cs="Times New Roman"/>
              </w:rPr>
              <w:t>721</w:t>
            </w:r>
          </w:p>
        </w:tc>
        <w:tc>
          <w:tcPr>
            <w:tcW w:w="925"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tabs>
                <w:tab w:val="left" w:pos="603"/>
              </w:tabs>
              <w:spacing w:after="0"/>
              <w:jc w:val="center"/>
              <w:rPr>
                <w:rFonts w:ascii="Times New Roman" w:eastAsia="Times New Roman" w:hAnsi="Times New Roman" w:cs="Times New Roman"/>
              </w:rPr>
            </w:pPr>
            <w:r w:rsidRPr="00A71A1C">
              <w:rPr>
                <w:rFonts w:ascii="Times New Roman" w:eastAsia="Times New Roman" w:hAnsi="Times New Roman" w:cs="Times New Roman"/>
              </w:rPr>
              <w:t>1697</w:t>
            </w:r>
          </w:p>
        </w:tc>
      </w:tr>
      <w:tr w:rsidR="005E3B3E" w:rsidRPr="00A71A1C" w:rsidTr="00B308E1">
        <w:trPr>
          <w:trHeight w:val="207"/>
        </w:trPr>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Belgia</w:t>
            </w:r>
          </w:p>
        </w:tc>
        <w:tc>
          <w:tcPr>
            <w:tcW w:w="851" w:type="dxa"/>
            <w:tcBorders>
              <w:top w:val="single" w:sz="4" w:space="0" w:color="auto"/>
              <w:left w:val="single" w:sz="4" w:space="0" w:color="auto"/>
              <w:bottom w:val="single" w:sz="4" w:space="0" w:color="auto"/>
              <w:right w:val="single" w:sz="4" w:space="0" w:color="auto"/>
            </w:tcBorders>
          </w:tcPr>
          <w:p w:rsidR="005E3B3E" w:rsidRPr="00A71A1C" w:rsidRDefault="005E3B3E"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26</w:t>
            </w:r>
          </w:p>
        </w:tc>
        <w:tc>
          <w:tcPr>
            <w:tcW w:w="851" w:type="dxa"/>
            <w:tcBorders>
              <w:top w:val="single" w:sz="4" w:space="0" w:color="auto"/>
              <w:left w:val="single" w:sz="4" w:space="0" w:color="auto"/>
              <w:bottom w:val="single" w:sz="4" w:space="0" w:color="auto"/>
              <w:right w:val="single" w:sz="4" w:space="0" w:color="auto"/>
            </w:tcBorders>
          </w:tcPr>
          <w:p w:rsidR="005E3B3E" w:rsidRPr="00A71A1C" w:rsidRDefault="005E3B3E"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20</w:t>
            </w:r>
          </w:p>
        </w:tc>
        <w:tc>
          <w:tcPr>
            <w:tcW w:w="851" w:type="dxa"/>
            <w:tcBorders>
              <w:top w:val="single" w:sz="4" w:space="0" w:color="auto"/>
              <w:left w:val="single" w:sz="4" w:space="0" w:color="auto"/>
              <w:bottom w:val="single" w:sz="4" w:space="0" w:color="auto"/>
              <w:right w:val="single" w:sz="4" w:space="0" w:color="auto"/>
            </w:tcBorders>
          </w:tcPr>
          <w:p w:rsidR="005E3B3E" w:rsidRPr="00A71A1C" w:rsidRDefault="005E3B3E"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20</w:t>
            </w:r>
          </w:p>
        </w:tc>
        <w:tc>
          <w:tcPr>
            <w:tcW w:w="851" w:type="dxa"/>
            <w:tcBorders>
              <w:top w:val="single" w:sz="4" w:space="0" w:color="auto"/>
              <w:left w:val="single" w:sz="4" w:space="0" w:color="auto"/>
              <w:bottom w:val="single" w:sz="4" w:space="0" w:color="auto"/>
              <w:right w:val="single" w:sz="4" w:space="0" w:color="auto"/>
            </w:tcBorders>
          </w:tcPr>
          <w:p w:rsidR="005E3B3E" w:rsidRPr="00A71A1C" w:rsidRDefault="005E3B3E"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10</w:t>
            </w:r>
          </w:p>
        </w:tc>
        <w:tc>
          <w:tcPr>
            <w:tcW w:w="851" w:type="dxa"/>
            <w:tcBorders>
              <w:top w:val="single" w:sz="4" w:space="0" w:color="auto"/>
              <w:left w:val="single" w:sz="4" w:space="0" w:color="auto"/>
              <w:bottom w:val="single" w:sz="4" w:space="0" w:color="auto"/>
              <w:right w:val="single" w:sz="4" w:space="0" w:color="auto"/>
            </w:tcBorders>
          </w:tcPr>
          <w:p w:rsidR="005E3B3E" w:rsidRPr="00A71A1C" w:rsidRDefault="005E3B3E"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20</w:t>
            </w:r>
          </w:p>
        </w:tc>
        <w:tc>
          <w:tcPr>
            <w:tcW w:w="851" w:type="dxa"/>
            <w:tcBorders>
              <w:top w:val="single" w:sz="4" w:space="0" w:color="auto"/>
              <w:left w:val="single" w:sz="4" w:space="0" w:color="auto"/>
              <w:bottom w:val="single" w:sz="4" w:space="0" w:color="auto"/>
              <w:right w:val="single" w:sz="4" w:space="0" w:color="auto"/>
            </w:tcBorders>
          </w:tcPr>
          <w:p w:rsidR="005E3B3E" w:rsidRPr="00A71A1C" w:rsidRDefault="005E3B3E"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16</w:t>
            </w:r>
          </w:p>
        </w:tc>
        <w:tc>
          <w:tcPr>
            <w:tcW w:w="851" w:type="dxa"/>
            <w:tcBorders>
              <w:top w:val="single" w:sz="4" w:space="0" w:color="auto"/>
              <w:left w:val="single" w:sz="4" w:space="0" w:color="auto"/>
              <w:bottom w:val="single" w:sz="4" w:space="0" w:color="auto"/>
              <w:right w:val="single" w:sz="4" w:space="0" w:color="auto"/>
            </w:tcBorders>
          </w:tcPr>
          <w:p w:rsidR="005E3B3E" w:rsidRPr="00A71A1C" w:rsidRDefault="005E3B3E"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17</w:t>
            </w:r>
          </w:p>
        </w:tc>
        <w:tc>
          <w:tcPr>
            <w:tcW w:w="777" w:type="dxa"/>
            <w:tcBorders>
              <w:top w:val="single" w:sz="4" w:space="0" w:color="auto"/>
              <w:left w:val="single" w:sz="4" w:space="0" w:color="auto"/>
              <w:bottom w:val="single" w:sz="4" w:space="0" w:color="auto"/>
              <w:right w:val="single" w:sz="4" w:space="0" w:color="auto"/>
            </w:tcBorders>
          </w:tcPr>
          <w:p w:rsidR="005E3B3E" w:rsidRPr="00A71A1C" w:rsidRDefault="005E3B3E" w:rsidP="00447F93">
            <w:pPr>
              <w:autoSpaceDE w:val="0"/>
              <w:autoSpaceDN w:val="0"/>
              <w:adjustRightInd w:val="0"/>
              <w:spacing w:after="0"/>
              <w:jc w:val="right"/>
              <w:rPr>
                <w:rFonts w:ascii="Times New Roman" w:hAnsi="Times New Roman" w:cs="Times New Roman"/>
                <w:color w:val="000000"/>
              </w:rPr>
            </w:pPr>
            <w:r w:rsidRPr="00A71A1C">
              <w:rPr>
                <w:rFonts w:ascii="Times New Roman" w:hAnsi="Times New Roman" w:cs="Times New Roman"/>
                <w:color w:val="000000"/>
              </w:rPr>
              <w:t>21</w:t>
            </w:r>
          </w:p>
        </w:tc>
        <w:tc>
          <w:tcPr>
            <w:tcW w:w="925" w:type="dxa"/>
            <w:tcBorders>
              <w:top w:val="single" w:sz="4" w:space="0" w:color="auto"/>
              <w:left w:val="single" w:sz="4" w:space="0" w:color="auto"/>
              <w:bottom w:val="single" w:sz="4" w:space="0" w:color="auto"/>
              <w:right w:val="single" w:sz="4" w:space="0" w:color="auto"/>
            </w:tcBorders>
          </w:tcPr>
          <w:p w:rsidR="005E3B3E" w:rsidRPr="00A71A1C" w:rsidRDefault="005E3B3E" w:rsidP="00447F93">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r>
      <w:tr w:rsidR="005E3B3E" w:rsidRPr="00A71A1C" w:rsidTr="00B308E1">
        <w:trPr>
          <w:trHeight w:val="197"/>
        </w:trPr>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Bulgaria</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335</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246</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298</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324</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294</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259</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269</w:t>
            </w:r>
          </w:p>
        </w:tc>
        <w:tc>
          <w:tcPr>
            <w:tcW w:w="777"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252</w:t>
            </w:r>
          </w:p>
        </w:tc>
        <w:tc>
          <w:tcPr>
            <w:tcW w:w="925"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253</w:t>
            </w:r>
          </w:p>
        </w:tc>
      </w:tr>
      <w:tr w:rsidR="005E3B3E" w:rsidRPr="00A71A1C" w:rsidTr="00B308E1">
        <w:trPr>
          <w:trHeight w:val="197"/>
        </w:trPr>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Cehia</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19</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9</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13</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14</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9</w:t>
            </w:r>
          </w:p>
        </w:tc>
        <w:tc>
          <w:tcPr>
            <w:tcW w:w="777"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14</w:t>
            </w:r>
          </w:p>
        </w:tc>
        <w:tc>
          <w:tcPr>
            <w:tcW w:w="925"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22</w:t>
            </w:r>
          </w:p>
        </w:tc>
      </w:tr>
      <w:tr w:rsidR="005E3B3E" w:rsidRPr="00A71A1C" w:rsidTr="00AD5A58">
        <w:trPr>
          <w:trHeight w:val="197"/>
        </w:trPr>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Danemarca</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w:t>
            </w:r>
          </w:p>
        </w:tc>
        <w:tc>
          <w:tcPr>
            <w:tcW w:w="777"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925"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1</w:t>
            </w:r>
          </w:p>
        </w:tc>
      </w:tr>
      <w:tr w:rsidR="005E3B3E" w:rsidRPr="00A71A1C" w:rsidTr="00AD5A58">
        <w:trPr>
          <w:trHeight w:val="197"/>
        </w:trPr>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Germania</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117</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114</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105</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135</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145</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170</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123</w:t>
            </w:r>
          </w:p>
        </w:tc>
        <w:tc>
          <w:tcPr>
            <w:tcW w:w="777"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109</w:t>
            </w:r>
          </w:p>
        </w:tc>
        <w:tc>
          <w:tcPr>
            <w:tcW w:w="925"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108</w:t>
            </w:r>
          </w:p>
        </w:tc>
      </w:tr>
      <w:tr w:rsidR="005E3B3E" w:rsidRPr="00A71A1C" w:rsidTr="00AD5A58">
        <w:trPr>
          <w:trHeight w:val="197"/>
        </w:trPr>
        <w:tc>
          <w:tcPr>
            <w:tcW w:w="1186" w:type="dxa"/>
            <w:tcBorders>
              <w:top w:val="single" w:sz="4" w:space="0" w:color="auto"/>
              <w:left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Estonia</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p>
        </w:tc>
        <w:tc>
          <w:tcPr>
            <w:tcW w:w="777"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w:t>
            </w:r>
          </w:p>
        </w:tc>
        <w:tc>
          <w:tcPr>
            <w:tcW w:w="925"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2</w:t>
            </w:r>
          </w:p>
        </w:tc>
      </w:tr>
      <w:tr w:rsidR="005E3B3E" w:rsidRPr="00A71A1C" w:rsidTr="00AD5A58">
        <w:trPr>
          <w:trHeight w:val="197"/>
        </w:trPr>
        <w:tc>
          <w:tcPr>
            <w:tcW w:w="1186" w:type="dxa"/>
            <w:tcBorders>
              <w:top w:val="single" w:sz="4" w:space="0" w:color="auto"/>
              <w:left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Irlanda</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8</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w:t>
            </w:r>
          </w:p>
        </w:tc>
        <w:tc>
          <w:tcPr>
            <w:tcW w:w="777"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p>
        </w:tc>
        <w:tc>
          <w:tcPr>
            <w:tcW w:w="925"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4</w:t>
            </w:r>
          </w:p>
        </w:tc>
      </w:tr>
      <w:tr w:rsidR="005E3B3E" w:rsidRPr="00A71A1C" w:rsidTr="000914ED">
        <w:trPr>
          <w:trHeight w:val="197"/>
        </w:trPr>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Grecia</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106</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93</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93</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124</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51</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77</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75</w:t>
            </w:r>
          </w:p>
        </w:tc>
        <w:tc>
          <w:tcPr>
            <w:tcW w:w="777"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105</w:t>
            </w:r>
          </w:p>
        </w:tc>
        <w:tc>
          <w:tcPr>
            <w:tcW w:w="925"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97</w:t>
            </w:r>
          </w:p>
        </w:tc>
      </w:tr>
      <w:tr w:rsidR="005E3B3E" w:rsidRPr="00A71A1C" w:rsidTr="000914ED">
        <w:trPr>
          <w:trHeight w:val="197"/>
        </w:trPr>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Spania</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145</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143</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139</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136</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98</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110</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113</w:t>
            </w:r>
          </w:p>
        </w:tc>
        <w:tc>
          <w:tcPr>
            <w:tcW w:w="777"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76</w:t>
            </w:r>
          </w:p>
        </w:tc>
        <w:tc>
          <w:tcPr>
            <w:tcW w:w="925"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81</w:t>
            </w:r>
          </w:p>
        </w:tc>
      </w:tr>
      <w:tr w:rsidR="005E3B3E" w:rsidRPr="00A71A1C" w:rsidTr="0032752F">
        <w:trPr>
          <w:trHeight w:val="197"/>
        </w:trPr>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Franța</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192</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216</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188</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242</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237</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207</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233</w:t>
            </w:r>
          </w:p>
        </w:tc>
        <w:tc>
          <w:tcPr>
            <w:tcW w:w="777"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187</w:t>
            </w:r>
          </w:p>
        </w:tc>
        <w:tc>
          <w:tcPr>
            <w:tcW w:w="925"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194</w:t>
            </w:r>
          </w:p>
        </w:tc>
      </w:tr>
      <w:tr w:rsidR="005E3B3E" w:rsidRPr="00A71A1C" w:rsidTr="0032752F">
        <w:trPr>
          <w:trHeight w:val="197"/>
        </w:trPr>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Croația</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8</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w:t>
            </w:r>
          </w:p>
        </w:tc>
        <w:tc>
          <w:tcPr>
            <w:tcW w:w="777"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w:t>
            </w:r>
          </w:p>
        </w:tc>
        <w:tc>
          <w:tcPr>
            <w:tcW w:w="925"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3</w:t>
            </w:r>
          </w:p>
        </w:tc>
      </w:tr>
      <w:tr w:rsidR="005E3B3E" w:rsidRPr="00A71A1C" w:rsidTr="0032752F">
        <w:trPr>
          <w:trHeight w:val="197"/>
        </w:trPr>
        <w:tc>
          <w:tcPr>
            <w:tcW w:w="1186" w:type="dxa"/>
            <w:tcBorders>
              <w:top w:val="single" w:sz="4" w:space="0" w:color="auto"/>
              <w:left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Italia</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26</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17</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14</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12</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13</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w:t>
            </w:r>
          </w:p>
        </w:tc>
        <w:tc>
          <w:tcPr>
            <w:tcW w:w="777"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8</w:t>
            </w:r>
          </w:p>
        </w:tc>
        <w:tc>
          <w:tcPr>
            <w:tcW w:w="925"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5</w:t>
            </w:r>
          </w:p>
        </w:tc>
      </w:tr>
      <w:tr w:rsidR="005E3B3E" w:rsidRPr="00A71A1C" w:rsidTr="00AD5A58">
        <w:trPr>
          <w:trHeight w:val="197"/>
        </w:trPr>
        <w:tc>
          <w:tcPr>
            <w:tcW w:w="1186" w:type="dxa"/>
            <w:tcBorders>
              <w:top w:val="single" w:sz="4" w:space="0" w:color="auto"/>
              <w:left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Cipru</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777"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w:t>
            </w:r>
          </w:p>
        </w:tc>
        <w:tc>
          <w:tcPr>
            <w:tcW w:w="925"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1</w:t>
            </w:r>
          </w:p>
        </w:tc>
      </w:tr>
      <w:tr w:rsidR="005E3B3E" w:rsidRPr="00A71A1C" w:rsidTr="00AD5A58">
        <w:trPr>
          <w:trHeight w:val="197"/>
        </w:trPr>
        <w:tc>
          <w:tcPr>
            <w:tcW w:w="1186" w:type="dxa"/>
            <w:tcBorders>
              <w:top w:val="single" w:sz="4" w:space="0" w:color="auto"/>
              <w:left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Letonia</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10</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w:t>
            </w:r>
          </w:p>
        </w:tc>
        <w:tc>
          <w:tcPr>
            <w:tcW w:w="777"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w:t>
            </w:r>
          </w:p>
        </w:tc>
        <w:tc>
          <w:tcPr>
            <w:tcW w:w="925"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2</w:t>
            </w:r>
          </w:p>
        </w:tc>
      </w:tr>
      <w:tr w:rsidR="005E3B3E" w:rsidRPr="00A71A1C" w:rsidTr="00AD5A58">
        <w:trPr>
          <w:trHeight w:val="197"/>
        </w:trPr>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Lituania</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10</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8</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w:t>
            </w:r>
          </w:p>
        </w:tc>
        <w:tc>
          <w:tcPr>
            <w:tcW w:w="777"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w:t>
            </w:r>
          </w:p>
        </w:tc>
        <w:tc>
          <w:tcPr>
            <w:tcW w:w="925"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3</w:t>
            </w:r>
          </w:p>
        </w:tc>
      </w:tr>
      <w:tr w:rsidR="005E3B3E" w:rsidRPr="00A71A1C" w:rsidTr="00306B1A">
        <w:trPr>
          <w:trHeight w:val="197"/>
        </w:trPr>
        <w:tc>
          <w:tcPr>
            <w:tcW w:w="1186" w:type="dxa"/>
            <w:tcBorders>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Luxembourg</w:t>
            </w:r>
          </w:p>
        </w:tc>
        <w:tc>
          <w:tcPr>
            <w:tcW w:w="851" w:type="dxa"/>
            <w:tcBorders>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851" w:type="dxa"/>
            <w:tcBorders>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851" w:type="dxa"/>
            <w:tcBorders>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w:t>
            </w:r>
          </w:p>
        </w:tc>
        <w:tc>
          <w:tcPr>
            <w:tcW w:w="851" w:type="dxa"/>
            <w:tcBorders>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w:t>
            </w:r>
          </w:p>
        </w:tc>
        <w:tc>
          <w:tcPr>
            <w:tcW w:w="851" w:type="dxa"/>
            <w:tcBorders>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p>
        </w:tc>
        <w:tc>
          <w:tcPr>
            <w:tcW w:w="851" w:type="dxa"/>
            <w:tcBorders>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851" w:type="dxa"/>
            <w:tcBorders>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777" w:type="dxa"/>
            <w:tcBorders>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w:t>
            </w:r>
          </w:p>
        </w:tc>
        <w:tc>
          <w:tcPr>
            <w:tcW w:w="925" w:type="dxa"/>
            <w:tcBorders>
              <w:left w:val="single" w:sz="4" w:space="0" w:color="auto"/>
              <w:bottom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0</w:t>
            </w:r>
          </w:p>
        </w:tc>
      </w:tr>
      <w:tr w:rsidR="005E3B3E" w:rsidRPr="00A71A1C" w:rsidTr="00306B1A">
        <w:trPr>
          <w:trHeight w:val="197"/>
        </w:trPr>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Ungaria</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80</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80</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90</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63</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79</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75</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67</w:t>
            </w:r>
          </w:p>
        </w:tc>
        <w:tc>
          <w:tcPr>
            <w:tcW w:w="777"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74</w:t>
            </w:r>
          </w:p>
        </w:tc>
        <w:tc>
          <w:tcPr>
            <w:tcW w:w="925"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58</w:t>
            </w:r>
          </w:p>
        </w:tc>
      </w:tr>
      <w:tr w:rsidR="005E3B3E" w:rsidRPr="00A71A1C" w:rsidTr="00306B1A">
        <w:trPr>
          <w:trHeight w:val="197"/>
        </w:trPr>
        <w:tc>
          <w:tcPr>
            <w:tcW w:w="1186" w:type="dxa"/>
            <w:tcBorders>
              <w:top w:val="single" w:sz="4" w:space="0" w:color="auto"/>
              <w:left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Malta</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p>
        </w:tc>
        <w:tc>
          <w:tcPr>
            <w:tcW w:w="777"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p>
        </w:tc>
        <w:tc>
          <w:tcPr>
            <w:tcW w:w="925"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1</w:t>
            </w:r>
          </w:p>
        </w:tc>
      </w:tr>
      <w:tr w:rsidR="005E3B3E" w:rsidRPr="00A71A1C" w:rsidTr="00AD5A58">
        <w:trPr>
          <w:trHeight w:val="197"/>
        </w:trPr>
        <w:tc>
          <w:tcPr>
            <w:tcW w:w="1186" w:type="dxa"/>
            <w:tcBorders>
              <w:top w:val="single" w:sz="4" w:space="0" w:color="auto"/>
              <w:left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Olanda</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777"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925" w:type="dxa"/>
            <w:tcBorders>
              <w:top w:val="single" w:sz="4" w:space="0" w:color="auto"/>
              <w:left w:val="single" w:sz="4" w:space="0" w:color="auto"/>
              <w:right w:val="single" w:sz="4" w:space="0" w:color="auto"/>
            </w:tcBorders>
          </w:tcPr>
          <w:p w:rsidR="005E3B3E" w:rsidRPr="00A71A1C" w:rsidRDefault="005E3B3E" w:rsidP="00447F93">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r>
      <w:tr w:rsidR="005E3B3E" w:rsidRPr="00A71A1C" w:rsidTr="00AD5A58">
        <w:trPr>
          <w:trHeight w:val="197"/>
        </w:trPr>
        <w:tc>
          <w:tcPr>
            <w:tcW w:w="1186" w:type="dxa"/>
            <w:tcBorders>
              <w:top w:val="single" w:sz="4" w:space="0" w:color="auto"/>
              <w:left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Austria</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10</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15</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15</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8</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10</w:t>
            </w:r>
          </w:p>
        </w:tc>
        <w:tc>
          <w:tcPr>
            <w:tcW w:w="777"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11</w:t>
            </w:r>
          </w:p>
        </w:tc>
        <w:tc>
          <w:tcPr>
            <w:tcW w:w="925"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3</w:t>
            </w:r>
          </w:p>
        </w:tc>
      </w:tr>
      <w:tr w:rsidR="005E3B3E" w:rsidRPr="00A71A1C" w:rsidTr="00AD5A58">
        <w:trPr>
          <w:trHeight w:val="197"/>
        </w:trPr>
        <w:tc>
          <w:tcPr>
            <w:tcW w:w="1186" w:type="dxa"/>
            <w:tcBorders>
              <w:top w:val="single" w:sz="4" w:space="0" w:color="auto"/>
              <w:left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Polonia</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44</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59</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48</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51</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55</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48</w:t>
            </w:r>
          </w:p>
        </w:tc>
        <w:tc>
          <w:tcPr>
            <w:tcW w:w="851"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44</w:t>
            </w:r>
          </w:p>
        </w:tc>
        <w:tc>
          <w:tcPr>
            <w:tcW w:w="777"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39</w:t>
            </w:r>
          </w:p>
        </w:tc>
        <w:tc>
          <w:tcPr>
            <w:tcW w:w="925" w:type="dxa"/>
            <w:tcBorders>
              <w:top w:val="single" w:sz="4" w:space="0" w:color="auto"/>
              <w:left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35</w:t>
            </w:r>
          </w:p>
        </w:tc>
      </w:tr>
      <w:tr w:rsidR="005E3B3E" w:rsidRPr="00A71A1C" w:rsidTr="00E86DC6">
        <w:trPr>
          <w:trHeight w:val="197"/>
        </w:trPr>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Portugalia</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59</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55</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53</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45</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44</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43</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42</w:t>
            </w:r>
          </w:p>
        </w:tc>
        <w:tc>
          <w:tcPr>
            <w:tcW w:w="777"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35</w:t>
            </w:r>
          </w:p>
        </w:tc>
        <w:tc>
          <w:tcPr>
            <w:tcW w:w="925"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29</w:t>
            </w:r>
          </w:p>
        </w:tc>
      </w:tr>
      <w:tr w:rsidR="005E3B3E" w:rsidRPr="00A71A1C" w:rsidTr="00E86DC6">
        <w:trPr>
          <w:trHeight w:val="197"/>
        </w:trPr>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b/>
              </w:rPr>
            </w:pPr>
            <w:r w:rsidRPr="00A71A1C">
              <w:rPr>
                <w:rFonts w:ascii="Times New Roman" w:eastAsia="Arial Narrow" w:hAnsi="Times New Roman" w:cs="Times New Roman"/>
                <w:b/>
                <w:color w:val="FF0000"/>
              </w:rPr>
              <w:lastRenderedPageBreak/>
              <w:t>România</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748</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785</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709</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723</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695</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724</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761</w:t>
            </w:r>
          </w:p>
        </w:tc>
        <w:tc>
          <w:tcPr>
            <w:tcW w:w="777"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725</w:t>
            </w:r>
          </w:p>
        </w:tc>
        <w:tc>
          <w:tcPr>
            <w:tcW w:w="925"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749</w:t>
            </w:r>
          </w:p>
        </w:tc>
      </w:tr>
      <w:tr w:rsidR="005E3B3E" w:rsidRPr="00A71A1C" w:rsidTr="00E86DC6">
        <w:trPr>
          <w:trHeight w:val="197"/>
        </w:trPr>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Slovenia</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w:t>
            </w:r>
          </w:p>
        </w:tc>
        <w:tc>
          <w:tcPr>
            <w:tcW w:w="777"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p>
        </w:tc>
        <w:tc>
          <w:tcPr>
            <w:tcW w:w="925"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3</w:t>
            </w:r>
          </w:p>
        </w:tc>
      </w:tr>
      <w:tr w:rsidR="005E3B3E" w:rsidRPr="00A71A1C" w:rsidTr="00AD5A58">
        <w:trPr>
          <w:trHeight w:val="197"/>
        </w:trPr>
        <w:tc>
          <w:tcPr>
            <w:tcW w:w="1186" w:type="dxa"/>
            <w:tcBorders>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Slovacia</w:t>
            </w:r>
          </w:p>
        </w:tc>
        <w:tc>
          <w:tcPr>
            <w:tcW w:w="851" w:type="dxa"/>
            <w:tcBorders>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41</w:t>
            </w:r>
          </w:p>
        </w:tc>
        <w:tc>
          <w:tcPr>
            <w:tcW w:w="851" w:type="dxa"/>
            <w:tcBorders>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48</w:t>
            </w:r>
          </w:p>
        </w:tc>
        <w:tc>
          <w:tcPr>
            <w:tcW w:w="851" w:type="dxa"/>
            <w:tcBorders>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38</w:t>
            </w:r>
          </w:p>
        </w:tc>
        <w:tc>
          <w:tcPr>
            <w:tcW w:w="851" w:type="dxa"/>
            <w:tcBorders>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45</w:t>
            </w:r>
          </w:p>
        </w:tc>
        <w:tc>
          <w:tcPr>
            <w:tcW w:w="851" w:type="dxa"/>
            <w:tcBorders>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50</w:t>
            </w:r>
          </w:p>
        </w:tc>
        <w:tc>
          <w:tcPr>
            <w:tcW w:w="851" w:type="dxa"/>
            <w:tcBorders>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48</w:t>
            </w:r>
          </w:p>
        </w:tc>
        <w:tc>
          <w:tcPr>
            <w:tcW w:w="851" w:type="dxa"/>
            <w:tcBorders>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43</w:t>
            </w:r>
          </w:p>
        </w:tc>
        <w:tc>
          <w:tcPr>
            <w:tcW w:w="777" w:type="dxa"/>
            <w:tcBorders>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38</w:t>
            </w:r>
          </w:p>
        </w:tc>
        <w:tc>
          <w:tcPr>
            <w:tcW w:w="925" w:type="dxa"/>
            <w:tcBorders>
              <w:left w:val="single" w:sz="4" w:space="0" w:color="auto"/>
              <w:bottom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38</w:t>
            </w:r>
          </w:p>
        </w:tc>
      </w:tr>
      <w:tr w:rsidR="005E3B3E" w:rsidRPr="00A71A1C" w:rsidTr="00AD5A58">
        <w:trPr>
          <w:trHeight w:val="197"/>
        </w:trPr>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Finlanda</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777"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0</w:t>
            </w:r>
          </w:p>
        </w:tc>
        <w:tc>
          <w:tcPr>
            <w:tcW w:w="925"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1</w:t>
            </w:r>
          </w:p>
        </w:tc>
      </w:tr>
      <w:tr w:rsidR="005E3B3E" w:rsidRPr="00A71A1C" w:rsidTr="00AD5A58">
        <w:trPr>
          <w:trHeight w:val="197"/>
        </w:trPr>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rsidR="005E3B3E" w:rsidRPr="00A71A1C" w:rsidRDefault="005E3B3E" w:rsidP="00447F93">
            <w:pPr>
              <w:spacing w:after="0"/>
              <w:rPr>
                <w:rFonts w:ascii="Times New Roman" w:eastAsia="Arial Narrow" w:hAnsi="Times New Roman" w:cs="Times New Roman"/>
              </w:rPr>
            </w:pPr>
            <w:r w:rsidRPr="00A71A1C">
              <w:rPr>
                <w:rFonts w:ascii="Times New Roman" w:eastAsia="Arial Narrow" w:hAnsi="Times New Roman" w:cs="Times New Roman"/>
              </w:rPr>
              <w:t>Suedia</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4</w:t>
            </w:r>
          </w:p>
        </w:tc>
        <w:tc>
          <w:tcPr>
            <w:tcW w:w="777"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right"/>
              <w:rPr>
                <w:rFonts w:ascii="Times New Roman" w:eastAsia="Times New Roman" w:hAnsi="Times New Roman" w:cs="Times New Roman"/>
              </w:rPr>
            </w:pPr>
            <w:r w:rsidRPr="00A71A1C">
              <w:rPr>
                <w:rFonts w:ascii="Times New Roman" w:eastAsia="Times New Roman" w:hAnsi="Times New Roman" w:cs="Times New Roman"/>
              </w:rPr>
              <w:t>7</w:t>
            </w:r>
          </w:p>
        </w:tc>
        <w:tc>
          <w:tcPr>
            <w:tcW w:w="925" w:type="dxa"/>
            <w:tcBorders>
              <w:top w:val="single" w:sz="4" w:space="0" w:color="auto"/>
              <w:left w:val="single" w:sz="4" w:space="0" w:color="auto"/>
              <w:bottom w:val="single" w:sz="4" w:space="0" w:color="auto"/>
              <w:right w:val="single" w:sz="4" w:space="0" w:color="auto"/>
            </w:tcBorders>
            <w:vAlign w:val="bottom"/>
          </w:tcPr>
          <w:p w:rsidR="005E3B3E" w:rsidRPr="00A71A1C" w:rsidRDefault="005E3B3E" w:rsidP="00447F93">
            <w:pPr>
              <w:spacing w:after="0"/>
              <w:jc w:val="center"/>
              <w:rPr>
                <w:rFonts w:ascii="Times New Roman" w:eastAsia="Times New Roman" w:hAnsi="Times New Roman" w:cs="Times New Roman"/>
              </w:rPr>
            </w:pPr>
            <w:r w:rsidRPr="00A71A1C">
              <w:rPr>
                <w:rFonts w:ascii="Times New Roman" w:eastAsia="Times New Roman" w:hAnsi="Times New Roman" w:cs="Times New Roman"/>
              </w:rPr>
              <w:t>4</w:t>
            </w:r>
          </w:p>
        </w:tc>
      </w:tr>
    </w:tbl>
    <w:p w:rsidR="00E07171" w:rsidRPr="00071CA7" w:rsidRDefault="00E07171" w:rsidP="00E07171">
      <w:pPr>
        <w:shd w:val="clear" w:color="auto" w:fill="FFFFFF"/>
        <w:spacing w:after="0"/>
        <w:jc w:val="both"/>
        <w:rPr>
          <w:rStyle w:val="Hyperlink"/>
          <w:rFonts w:ascii="Times New Roman" w:hAnsi="Times New Roman" w:cs="Times New Roman"/>
          <w:b/>
          <w:sz w:val="20"/>
          <w:szCs w:val="20"/>
          <w:lang w:val="ro-RO"/>
        </w:rPr>
      </w:pPr>
      <w:r w:rsidRPr="00071CA7">
        <w:rPr>
          <w:rStyle w:val="tlid-translation"/>
          <w:rFonts w:ascii="Times New Roman" w:hAnsi="Times New Roman" w:cs="Times New Roman"/>
          <w:b/>
          <w:sz w:val="20"/>
          <w:szCs w:val="20"/>
          <w:lang w:val="ro-RO"/>
        </w:rPr>
        <w:t xml:space="preserve">Sursa: </w:t>
      </w:r>
      <w:hyperlink r:id="rId13" w:history="1">
        <w:r w:rsidRPr="00071CA7">
          <w:rPr>
            <w:rStyle w:val="Hyperlink"/>
            <w:rFonts w:ascii="Times New Roman" w:hAnsi="Times New Roman" w:cs="Times New Roman"/>
            <w:b/>
            <w:sz w:val="20"/>
            <w:szCs w:val="20"/>
            <w:lang w:val="ro-RO"/>
          </w:rPr>
          <w:t>https://ec.europa.eu/eurostat/databrowser/view/DEMO_FASEC__custom_1322828/default/table?lang=en</w:t>
        </w:r>
      </w:hyperlink>
    </w:p>
    <w:p w:rsidR="005E3B3E" w:rsidRPr="00A71A1C" w:rsidRDefault="00CB666C" w:rsidP="00A352B4">
      <w:pPr>
        <w:shd w:val="clear" w:color="auto" w:fill="FFFFFF"/>
        <w:spacing w:after="0"/>
        <w:jc w:val="both"/>
        <w:rPr>
          <w:rStyle w:val="tlid-translation"/>
          <w:rFonts w:ascii="Times New Roman" w:hAnsi="Times New Roman" w:cs="Times New Roman"/>
          <w:b/>
          <w:lang w:val="ro-RO"/>
        </w:rPr>
      </w:pPr>
      <w:r w:rsidRPr="00A71A1C">
        <w:rPr>
          <w:rStyle w:val="tlid-translation"/>
          <w:rFonts w:ascii="Times New Roman" w:hAnsi="Times New Roman" w:cs="Times New Roman"/>
          <w:lang w:val="ro-RO"/>
        </w:rPr>
        <w:t>În UE, în perioada 2011-2019, num</w:t>
      </w:r>
      <w:r w:rsidR="00243248" w:rsidRPr="00A71A1C">
        <w:rPr>
          <w:rStyle w:val="tlid-translation"/>
          <w:rFonts w:ascii="Times New Roman" w:hAnsi="Times New Roman" w:cs="Times New Roman"/>
          <w:lang w:val="ro-RO"/>
        </w:rPr>
        <w:t>ă</w:t>
      </w:r>
      <w:r w:rsidRPr="00A71A1C">
        <w:rPr>
          <w:rStyle w:val="tlid-translation"/>
          <w:rFonts w:ascii="Times New Roman" w:hAnsi="Times New Roman" w:cs="Times New Roman"/>
          <w:lang w:val="ro-RO"/>
        </w:rPr>
        <w:t>rul de nascuți vii provenind de la mame cu v</w:t>
      </w:r>
      <w:r w:rsidR="00753C27" w:rsidRPr="00A71A1C">
        <w:rPr>
          <w:rStyle w:val="tlid-translation"/>
          <w:rFonts w:ascii="Times New Roman" w:hAnsi="Times New Roman" w:cs="Times New Roman"/>
          <w:lang w:val="ro-RO"/>
        </w:rPr>
        <w:t>â</w:t>
      </w:r>
      <w:r w:rsidRPr="00A71A1C">
        <w:rPr>
          <w:rStyle w:val="tlid-translation"/>
          <w:rFonts w:ascii="Times New Roman" w:hAnsi="Times New Roman" w:cs="Times New Roman"/>
          <w:lang w:val="ro-RO"/>
        </w:rPr>
        <w:t>rste între 10-14 ani, a scăzut cu aprox. 15%, în România scăderea fiind cu 0,13%.</w:t>
      </w:r>
      <w:r w:rsidR="00A352B4" w:rsidRPr="00A71A1C">
        <w:rPr>
          <w:rStyle w:val="tlid-translation"/>
          <w:rFonts w:ascii="Times New Roman" w:hAnsi="Times New Roman" w:cs="Times New Roman"/>
          <w:lang w:val="ro-RO"/>
        </w:rPr>
        <w:t xml:space="preserve"> În 2019, a</w:t>
      </w:r>
      <w:r w:rsidR="004D691A" w:rsidRPr="00A71A1C">
        <w:rPr>
          <w:rStyle w:val="tlid-translation"/>
          <w:rFonts w:ascii="Times New Roman" w:hAnsi="Times New Roman" w:cs="Times New Roman"/>
          <w:lang w:val="ro-RO"/>
        </w:rPr>
        <w:t xml:space="preserve">proximativ </w:t>
      </w:r>
      <w:r w:rsidR="008B32EB" w:rsidRPr="00A71A1C">
        <w:rPr>
          <w:rStyle w:val="tlid-translation"/>
          <w:rFonts w:ascii="Times New Roman" w:hAnsi="Times New Roman" w:cs="Times New Roman"/>
          <w:lang w:val="ro-RO"/>
        </w:rPr>
        <w:t>44</w:t>
      </w:r>
      <w:r w:rsidR="004D691A" w:rsidRPr="00A71A1C">
        <w:rPr>
          <w:rStyle w:val="tlid-translation"/>
          <w:rFonts w:ascii="Times New Roman" w:hAnsi="Times New Roman" w:cs="Times New Roman"/>
          <w:lang w:val="ro-RO"/>
        </w:rPr>
        <w:t xml:space="preserve">% din numărul de nou născuți provenind de la fetele 10-14 ani în </w:t>
      </w:r>
      <w:r w:rsidR="004D691A" w:rsidRPr="00A71A1C">
        <w:rPr>
          <w:rFonts w:ascii="Times New Roman" w:eastAsia="Arial Narrow" w:hAnsi="Times New Roman" w:cs="Times New Roman"/>
        </w:rPr>
        <w:t>EU/EEA, se regăse</w:t>
      </w:r>
      <w:r w:rsidR="00A352B4" w:rsidRPr="00A71A1C">
        <w:rPr>
          <w:rFonts w:ascii="Times New Roman" w:eastAsia="Arial Narrow" w:hAnsi="Times New Roman" w:cs="Times New Roman"/>
        </w:rPr>
        <w:t>au</w:t>
      </w:r>
      <w:r w:rsidR="004D691A" w:rsidRPr="00A71A1C">
        <w:rPr>
          <w:rFonts w:ascii="Times New Roman" w:eastAsia="Arial Narrow" w:hAnsi="Times New Roman" w:cs="Times New Roman"/>
        </w:rPr>
        <w:t xml:space="preserve"> în România</w:t>
      </w:r>
      <w:r w:rsidR="00592704" w:rsidRPr="00A71A1C">
        <w:rPr>
          <w:rFonts w:ascii="Times New Roman" w:eastAsia="Arial Narrow" w:hAnsi="Times New Roman" w:cs="Times New Roman"/>
          <w:b/>
        </w:rPr>
        <w:t>.</w:t>
      </w:r>
      <w:r w:rsidR="004D691A" w:rsidRPr="00A71A1C">
        <w:rPr>
          <w:rFonts w:ascii="Times New Roman" w:eastAsia="Arial Narrow" w:hAnsi="Times New Roman" w:cs="Times New Roman"/>
          <w:b/>
        </w:rPr>
        <w:t xml:space="preserve"> </w:t>
      </w:r>
    </w:p>
    <w:p w:rsidR="00525180" w:rsidRPr="00A71A1C" w:rsidRDefault="00525180" w:rsidP="00A71A1C">
      <w:pPr>
        <w:spacing w:after="0" w:line="240" w:lineRule="auto"/>
        <w:jc w:val="both"/>
        <w:rPr>
          <w:rFonts w:ascii="Times New Roman" w:eastAsia="Times New Roman" w:hAnsi="Times New Roman" w:cs="Times New Roman"/>
          <w:lang w:val="fr-FR"/>
        </w:rPr>
      </w:pPr>
      <w:r w:rsidRPr="00A71A1C">
        <w:rPr>
          <w:rFonts w:ascii="Times New Roman" w:eastAsia="Times New Roman" w:hAnsi="Times New Roman" w:cs="Times New Roman"/>
          <w:b/>
          <w:lang w:val="fr-FR"/>
        </w:rPr>
        <w:t>Figura 2.</w:t>
      </w:r>
      <w:r w:rsidRPr="00A71A1C">
        <w:rPr>
          <w:rFonts w:ascii="Times New Roman" w:eastAsia="Times New Roman" w:hAnsi="Times New Roman" w:cs="Times New Roman"/>
          <w:lang w:val="fr-FR"/>
        </w:rPr>
        <w:t xml:space="preserve"> </w:t>
      </w:r>
      <w:r w:rsidRPr="00A71A1C">
        <w:rPr>
          <w:rFonts w:ascii="Times New Roman" w:eastAsia="Times New Roman" w:hAnsi="Times New Roman" w:cs="Times New Roman"/>
          <w:b/>
          <w:color w:val="333333"/>
          <w:lang w:val="fr-FR"/>
        </w:rPr>
        <w:t>Num</w:t>
      </w:r>
      <w:r w:rsidRPr="00A71A1C">
        <w:rPr>
          <w:rFonts w:ascii="Times New Roman" w:eastAsia="Times New Roman" w:hAnsi="Times New Roman" w:cs="Times New Roman"/>
          <w:b/>
          <w:color w:val="333333"/>
          <w:lang w:val="ro-RO"/>
        </w:rPr>
        <w:t>ăr</w:t>
      </w:r>
      <w:r w:rsidRPr="00A71A1C">
        <w:rPr>
          <w:rFonts w:ascii="Times New Roman" w:eastAsia="Times New Roman" w:hAnsi="Times New Roman" w:cs="Times New Roman"/>
          <w:b/>
          <w:color w:val="333333"/>
          <w:lang w:val="fr-FR"/>
        </w:rPr>
        <w:t xml:space="preserve"> de născuți vii în Europa, la fete cu vârsta 10-14 ani în perioada 20</w:t>
      </w:r>
      <w:r w:rsidR="004E76F3" w:rsidRPr="00A71A1C">
        <w:rPr>
          <w:rFonts w:ascii="Times New Roman" w:eastAsia="Times New Roman" w:hAnsi="Times New Roman" w:cs="Times New Roman"/>
          <w:b/>
          <w:color w:val="333333"/>
          <w:lang w:val="fr-FR"/>
        </w:rPr>
        <w:t>11</w:t>
      </w:r>
      <w:r w:rsidRPr="00A71A1C">
        <w:rPr>
          <w:rFonts w:ascii="Times New Roman" w:eastAsia="Times New Roman" w:hAnsi="Times New Roman" w:cs="Times New Roman"/>
          <w:b/>
          <w:color w:val="333333"/>
          <w:lang w:val="fr-FR"/>
        </w:rPr>
        <w:t>-201</w:t>
      </w:r>
      <w:r w:rsidR="004E76F3" w:rsidRPr="00A71A1C">
        <w:rPr>
          <w:rFonts w:ascii="Times New Roman" w:eastAsia="Times New Roman" w:hAnsi="Times New Roman" w:cs="Times New Roman"/>
          <w:b/>
          <w:color w:val="333333"/>
          <w:lang w:val="fr-FR"/>
        </w:rPr>
        <w:t>9</w:t>
      </w:r>
    </w:p>
    <w:p w:rsidR="00525180" w:rsidRPr="00A71A1C" w:rsidRDefault="00525180" w:rsidP="00525180">
      <w:pPr>
        <w:spacing w:after="0"/>
        <w:jc w:val="both"/>
        <w:rPr>
          <w:rFonts w:ascii="Times New Roman" w:hAnsi="Times New Roman" w:cs="Times New Roman"/>
          <w:b/>
          <w:color w:val="FF0000"/>
        </w:rPr>
      </w:pPr>
      <w:r w:rsidRPr="00A71A1C">
        <w:rPr>
          <w:rFonts w:ascii="Times New Roman" w:hAnsi="Times New Roman" w:cs="Times New Roman"/>
          <w:b/>
          <w:noProof/>
          <w:color w:val="FF0000"/>
        </w:rPr>
        <w:drawing>
          <wp:inline distT="0" distB="0" distL="0" distR="0" wp14:anchorId="39173C7B" wp14:editId="4B7817D2">
            <wp:extent cx="5486400" cy="17907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25180" w:rsidRPr="00A71A1C" w:rsidRDefault="00525180" w:rsidP="00525180">
      <w:pPr>
        <w:shd w:val="clear" w:color="auto" w:fill="FFFFFF"/>
        <w:spacing w:after="0"/>
        <w:jc w:val="both"/>
        <w:rPr>
          <w:rStyle w:val="Hyperlink"/>
          <w:rFonts w:ascii="Times New Roman" w:hAnsi="Times New Roman" w:cs="Times New Roman"/>
          <w:b/>
          <w:lang w:val="ro-RO"/>
        </w:rPr>
      </w:pPr>
      <w:r w:rsidRPr="00A71A1C">
        <w:rPr>
          <w:rFonts w:ascii="Times New Roman" w:eastAsia="Times New Roman" w:hAnsi="Times New Roman" w:cs="Times New Roman"/>
          <w:b/>
          <w:color w:val="333333"/>
          <w:lang w:val="fr-FR"/>
        </w:rPr>
        <w:t xml:space="preserve">Sursa: </w:t>
      </w:r>
      <w:hyperlink r:id="rId15" w:history="1">
        <w:r w:rsidRPr="00A71A1C">
          <w:rPr>
            <w:rStyle w:val="Hyperlink"/>
            <w:rFonts w:ascii="Times New Roman" w:hAnsi="Times New Roman" w:cs="Times New Roman"/>
            <w:b/>
            <w:lang w:val="ro-RO"/>
          </w:rPr>
          <w:t>https://ec.europa.eu/eurostat/databrowser/view/DEMO_FASEC__custom_1322828/default/table?lang=en</w:t>
        </w:r>
      </w:hyperlink>
    </w:p>
    <w:p w:rsidR="00046EE1" w:rsidRPr="00A71A1C" w:rsidRDefault="004D691A" w:rsidP="00A352B4">
      <w:pPr>
        <w:shd w:val="clear" w:color="auto" w:fill="FFFFFF"/>
        <w:spacing w:after="0"/>
        <w:jc w:val="both"/>
        <w:rPr>
          <w:rStyle w:val="tlid-translation"/>
          <w:rFonts w:ascii="Times New Roman" w:hAnsi="Times New Roman" w:cs="Times New Roman"/>
          <w:lang w:val="ro-RO"/>
        </w:rPr>
      </w:pPr>
      <w:r w:rsidRPr="00A71A1C">
        <w:rPr>
          <w:rStyle w:val="tlid-translation"/>
          <w:rFonts w:ascii="Times New Roman" w:hAnsi="Times New Roman" w:cs="Times New Roman"/>
          <w:lang w:val="ro-RO"/>
        </w:rPr>
        <w:t>În 2019, cel mai mare număr de născuți vii la mame 10-14 ani au fost în România (</w:t>
      </w:r>
      <w:r w:rsidR="008B32EB" w:rsidRPr="00A71A1C">
        <w:rPr>
          <w:rStyle w:val="tlid-translation"/>
          <w:rFonts w:ascii="Times New Roman" w:hAnsi="Times New Roman" w:cs="Times New Roman"/>
          <w:lang w:val="ro-RO"/>
        </w:rPr>
        <w:t>749</w:t>
      </w:r>
      <w:r w:rsidRPr="00A71A1C">
        <w:rPr>
          <w:rStyle w:val="tlid-translation"/>
          <w:rFonts w:ascii="Times New Roman" w:hAnsi="Times New Roman" w:cs="Times New Roman"/>
          <w:lang w:val="ro-RO"/>
        </w:rPr>
        <w:t>)</w:t>
      </w:r>
      <w:r w:rsidR="008B32EB" w:rsidRPr="00A71A1C">
        <w:rPr>
          <w:rStyle w:val="tlid-translation"/>
          <w:rFonts w:ascii="Times New Roman" w:hAnsi="Times New Roman" w:cs="Times New Roman"/>
          <w:lang w:val="ro-RO"/>
        </w:rPr>
        <w:t xml:space="preserve">, </w:t>
      </w:r>
      <w:r w:rsidRPr="00A71A1C">
        <w:rPr>
          <w:rStyle w:val="tlid-translation"/>
          <w:rFonts w:ascii="Times New Roman" w:hAnsi="Times New Roman" w:cs="Times New Roman"/>
          <w:lang w:val="ro-RO"/>
        </w:rPr>
        <w:t>urmat de</w:t>
      </w:r>
      <w:r w:rsidR="008B32EB" w:rsidRPr="00A71A1C">
        <w:rPr>
          <w:rStyle w:val="tlid-translation"/>
          <w:rFonts w:ascii="Times New Roman" w:hAnsi="Times New Roman" w:cs="Times New Roman"/>
          <w:lang w:val="ro-RO"/>
        </w:rPr>
        <w:t xml:space="preserve"> Bulgaria (253) și Franța (194)</w:t>
      </w:r>
      <w:r w:rsidR="00592704" w:rsidRPr="00A71A1C">
        <w:rPr>
          <w:rStyle w:val="tlid-translation"/>
          <w:rFonts w:ascii="Times New Roman" w:hAnsi="Times New Roman" w:cs="Times New Roman"/>
          <w:lang w:val="ro-RO"/>
        </w:rPr>
        <w:t>.</w:t>
      </w:r>
    </w:p>
    <w:tbl>
      <w:tblPr>
        <w:tblW w:w="9495" w:type="dxa"/>
        <w:tblLook w:val="04A0" w:firstRow="1" w:lastRow="0" w:firstColumn="1" w:lastColumn="0" w:noHBand="0" w:noVBand="1"/>
      </w:tblPr>
      <w:tblGrid>
        <w:gridCol w:w="9546"/>
      </w:tblGrid>
      <w:tr w:rsidR="001D7374" w:rsidRPr="00A71A1C" w:rsidTr="00AD5A58">
        <w:trPr>
          <w:trHeight w:val="197"/>
        </w:trPr>
        <w:tc>
          <w:tcPr>
            <w:tcW w:w="9495" w:type="dxa"/>
            <w:tcBorders>
              <w:top w:val="nil"/>
              <w:left w:val="nil"/>
              <w:bottom w:val="nil"/>
              <w:right w:val="nil"/>
            </w:tcBorders>
            <w:shd w:val="clear" w:color="auto" w:fill="auto"/>
            <w:noWrap/>
            <w:vAlign w:val="bottom"/>
          </w:tcPr>
          <w:p w:rsidR="0016237D" w:rsidRPr="0016237D" w:rsidRDefault="00046EE1" w:rsidP="0016237D">
            <w:pPr>
              <w:rPr>
                <w:rStyle w:val="Hyperlink"/>
                <w:rFonts w:ascii="Times New Roman" w:hAnsi="Times New Roman" w:cs="Times New Roman"/>
                <w:b/>
                <w:color w:val="auto"/>
                <w:u w:val="none"/>
                <w:lang w:val="fr-FR"/>
              </w:rPr>
            </w:pPr>
            <w:r w:rsidRPr="00A71A1C">
              <w:rPr>
                <w:rStyle w:val="Hyperlink"/>
                <w:rFonts w:ascii="Times New Roman" w:hAnsi="Times New Roman" w:cs="Times New Roman"/>
                <w:b/>
                <w:color w:val="auto"/>
                <w:u w:val="none"/>
                <w:lang w:val="fr-FR"/>
              </w:rPr>
              <w:t xml:space="preserve">Figura 3. </w:t>
            </w:r>
            <w:r w:rsidR="0016237D" w:rsidRPr="0016237D">
              <w:rPr>
                <w:rStyle w:val="Hyperlink"/>
                <w:rFonts w:ascii="Times New Roman" w:hAnsi="Times New Roman" w:cs="Times New Roman"/>
                <w:b/>
                <w:color w:val="auto"/>
                <w:u w:val="none"/>
                <w:lang w:val="fr-FR"/>
              </w:rPr>
              <w:t>Ponderea nașterilor la adolescente cu vârsta 10-14 ani, din totalul  numărului nașterilor,  în state membre UE, 2019 (%)</w:t>
            </w:r>
          </w:p>
          <w:p w:rsidR="00046EE1" w:rsidRPr="00A71A1C" w:rsidRDefault="0016237D" w:rsidP="00046EE1">
            <w:pPr>
              <w:spacing w:after="0" w:line="240" w:lineRule="auto"/>
              <w:rPr>
                <w:rFonts w:ascii="Times New Roman" w:hAnsi="Times New Roman" w:cs="Times New Roman"/>
                <w:lang w:val="fr-FR"/>
              </w:rPr>
            </w:pPr>
            <w:r>
              <w:rPr>
                <w:noProof/>
              </w:rPr>
              <w:drawing>
                <wp:inline distT="0" distB="0" distL="0" distR="0" wp14:anchorId="4198F4C1" wp14:editId="23F275A5">
                  <wp:extent cx="5924550" cy="1514475"/>
                  <wp:effectExtent l="0" t="0" r="0" b="9525"/>
                  <wp:docPr id="10" name="Chart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F22E0E9-DD27-47F3-B491-93BE5CE318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6237D" w:rsidRPr="0016237D" w:rsidRDefault="00046EE1" w:rsidP="0016237D">
            <w:pPr>
              <w:rPr>
                <w:rFonts w:ascii="Times New Roman" w:hAnsi="Times New Roman" w:cs="Times New Roman"/>
                <w:sz w:val="20"/>
                <w:szCs w:val="20"/>
              </w:rPr>
            </w:pPr>
            <w:r w:rsidRPr="0016237D">
              <w:rPr>
                <w:rFonts w:ascii="Times New Roman" w:eastAsia="Times New Roman" w:hAnsi="Times New Roman" w:cs="Times New Roman"/>
                <w:b/>
                <w:color w:val="333333"/>
                <w:lang w:val="fr-FR"/>
              </w:rPr>
              <w:t xml:space="preserve"> </w:t>
            </w:r>
            <w:r w:rsidR="0016237D" w:rsidRPr="0016237D">
              <w:rPr>
                <w:rFonts w:ascii="Times New Roman" w:hAnsi="Times New Roman" w:cs="Times New Roman"/>
                <w:sz w:val="20"/>
                <w:szCs w:val="20"/>
              </w:rPr>
              <w:t xml:space="preserve">Sursa: </w:t>
            </w:r>
            <w:hyperlink r:id="rId17" w:history="1">
              <w:r w:rsidR="0016237D" w:rsidRPr="0016237D">
                <w:rPr>
                  <w:rStyle w:val="Hyperlink"/>
                  <w:rFonts w:ascii="Times New Roman" w:hAnsi="Times New Roman" w:cs="Times New Roman"/>
                  <w:sz w:val="20"/>
                  <w:szCs w:val="20"/>
                </w:rPr>
                <w:t>https://appsso.eurostat.ec.europa.eu/nui/show.do?dataset=demo_fasec&amp;lang=en</w:t>
              </w:r>
            </w:hyperlink>
            <w:r w:rsidR="0016237D" w:rsidRPr="0016237D">
              <w:rPr>
                <w:rFonts w:ascii="Times New Roman" w:hAnsi="Times New Roman" w:cs="Times New Roman"/>
                <w:sz w:val="20"/>
                <w:szCs w:val="20"/>
              </w:rPr>
              <w:t xml:space="preserve"> </w:t>
            </w:r>
          </w:p>
          <w:p w:rsidR="00046EE1" w:rsidRPr="00A71A1C" w:rsidRDefault="0048244C" w:rsidP="0048244C">
            <w:pPr>
              <w:spacing w:after="0"/>
              <w:rPr>
                <w:rFonts w:ascii="Times New Roman" w:eastAsia="Times New Roman" w:hAnsi="Times New Roman" w:cs="Times New Roman"/>
                <w:lang w:val="fr-FR"/>
              </w:rPr>
            </w:pPr>
            <w:r w:rsidRPr="00A71A1C">
              <w:rPr>
                <w:rStyle w:val="tlid-translation"/>
                <w:rFonts w:ascii="Times New Roman" w:hAnsi="Times New Roman" w:cs="Times New Roman"/>
                <w:lang w:val="ro-RO"/>
              </w:rPr>
              <w:t>Cele mai multe mame adolescente 10-14 ani au fost</w:t>
            </w:r>
            <w:r w:rsidR="007D685A" w:rsidRPr="00A71A1C">
              <w:rPr>
                <w:rStyle w:val="tlid-translation"/>
                <w:rFonts w:ascii="Times New Roman" w:hAnsi="Times New Roman" w:cs="Times New Roman"/>
                <w:lang w:val="ro-RO"/>
              </w:rPr>
              <w:t xml:space="preserve"> înregistrate</w:t>
            </w:r>
            <w:r w:rsidRPr="00A71A1C">
              <w:rPr>
                <w:rStyle w:val="tlid-translation"/>
                <w:rFonts w:ascii="Times New Roman" w:hAnsi="Times New Roman" w:cs="Times New Roman"/>
                <w:lang w:val="ro-RO"/>
              </w:rPr>
              <w:t xml:space="preserve"> în Grecia (</w:t>
            </w:r>
            <w:r w:rsidR="007D685A" w:rsidRPr="00A71A1C">
              <w:rPr>
                <w:rStyle w:val="tlid-translation"/>
                <w:rFonts w:ascii="Times New Roman" w:hAnsi="Times New Roman" w:cs="Times New Roman"/>
                <w:lang w:val="ro-RO"/>
              </w:rPr>
              <w:t>4,21%</w:t>
            </w:r>
            <w:r w:rsidRPr="00A71A1C">
              <w:rPr>
                <w:rStyle w:val="tlid-translation"/>
                <w:rFonts w:ascii="Times New Roman" w:hAnsi="Times New Roman" w:cs="Times New Roman"/>
                <w:lang w:val="ro-RO"/>
              </w:rPr>
              <w:t>), Bulgaria (4,05%) și România (4,01%)</w:t>
            </w:r>
            <w:r w:rsidR="007D685A" w:rsidRPr="00A71A1C">
              <w:rPr>
                <w:rStyle w:val="tlid-translation"/>
                <w:rFonts w:ascii="Times New Roman" w:hAnsi="Times New Roman" w:cs="Times New Roman"/>
                <w:lang w:val="ro-RO"/>
              </w:rPr>
              <w:t>, în 2019.</w:t>
            </w:r>
          </w:p>
          <w:p w:rsidR="00FA6861" w:rsidRPr="00A71A1C" w:rsidRDefault="00FA6861" w:rsidP="00FA6861">
            <w:pPr>
              <w:spacing w:after="0"/>
              <w:rPr>
                <w:rFonts w:ascii="Times New Roman" w:eastAsia="Times New Roman" w:hAnsi="Times New Roman" w:cs="Times New Roman"/>
                <w:b/>
                <w:lang w:val="fr-FR"/>
              </w:rPr>
            </w:pPr>
            <w:r w:rsidRPr="00A71A1C">
              <w:rPr>
                <w:rFonts w:ascii="Times New Roman" w:eastAsia="Times New Roman" w:hAnsi="Times New Roman" w:cs="Times New Roman"/>
                <w:b/>
                <w:lang w:val="fr-FR"/>
              </w:rPr>
              <w:t>Figura 4. Natalitatea în România vs media UE, în perioada 2011-2020</w:t>
            </w:r>
            <w:r w:rsidR="00902241" w:rsidRPr="00A71A1C">
              <w:rPr>
                <w:rFonts w:ascii="Times New Roman" w:eastAsia="Times New Roman" w:hAnsi="Times New Roman" w:cs="Times New Roman"/>
                <w:b/>
                <w:lang w:val="fr-FR"/>
              </w:rPr>
              <w:t xml:space="preserve"> (‰  locuitori) </w:t>
            </w:r>
          </w:p>
          <w:p w:rsidR="00FA6861" w:rsidRPr="00A71A1C" w:rsidRDefault="00FA6861" w:rsidP="007447CF">
            <w:pPr>
              <w:spacing w:after="0"/>
              <w:jc w:val="center"/>
              <w:rPr>
                <w:rFonts w:ascii="Times New Roman" w:eastAsia="Times New Roman" w:hAnsi="Times New Roman" w:cs="Times New Roman"/>
                <w:b/>
                <w:lang w:val="fr-FR"/>
              </w:rPr>
            </w:pPr>
            <w:r w:rsidRPr="00A71A1C">
              <w:rPr>
                <w:rFonts w:ascii="Times New Roman" w:hAnsi="Times New Roman" w:cs="Times New Roman"/>
                <w:b/>
                <w:noProof/>
                <w:color w:val="FF0000"/>
              </w:rPr>
              <w:drawing>
                <wp:inline distT="0" distB="0" distL="0" distR="0" wp14:anchorId="631E1B23" wp14:editId="1503FE56">
                  <wp:extent cx="5895975" cy="1562100"/>
                  <wp:effectExtent l="0" t="0" r="952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6861" w:rsidRPr="00A71A1C" w:rsidRDefault="00FA6861" w:rsidP="00FA6861">
            <w:pPr>
              <w:spacing w:after="0" w:line="240" w:lineRule="auto"/>
              <w:ind w:firstLine="720"/>
              <w:rPr>
                <w:rFonts w:ascii="Times New Roman" w:eastAsia="ArialMT" w:hAnsi="Times New Roman" w:cs="Times New Roman"/>
                <w:b/>
                <w:lang w:val="fr-FR"/>
              </w:rPr>
            </w:pPr>
            <w:r w:rsidRPr="00A71A1C">
              <w:rPr>
                <w:rFonts w:ascii="Times New Roman" w:eastAsia="ArialMT" w:hAnsi="Times New Roman" w:cs="Times New Roman"/>
                <w:b/>
                <w:lang w:val="fr-FR"/>
              </w:rPr>
              <w:t xml:space="preserve">Sursa : </w:t>
            </w:r>
            <w:hyperlink r:id="rId19" w:history="1">
              <w:r w:rsidRPr="00A71A1C">
                <w:rPr>
                  <w:rStyle w:val="Hyperlink"/>
                  <w:rFonts w:ascii="Times New Roman" w:eastAsia="ArialMT" w:hAnsi="Times New Roman" w:cs="Times New Roman"/>
                  <w:b/>
                  <w:lang w:val="fr-FR"/>
                </w:rPr>
                <w:t>https://ec.europa.eu/eurostat/databrowser/view/tps00204/default/table?lang=en</w:t>
              </w:r>
            </w:hyperlink>
          </w:p>
          <w:p w:rsidR="00784574" w:rsidRPr="00A71A1C" w:rsidRDefault="00784574" w:rsidP="00902241">
            <w:pPr>
              <w:spacing w:after="0" w:line="240" w:lineRule="auto"/>
              <w:rPr>
                <w:rFonts w:ascii="Times New Roman" w:eastAsia="ArialMT" w:hAnsi="Times New Roman" w:cs="Times New Roman"/>
                <w:lang w:val="fr-FR"/>
              </w:rPr>
            </w:pPr>
            <w:r w:rsidRPr="00A71A1C">
              <w:rPr>
                <w:rFonts w:ascii="Times New Roman" w:eastAsia="ArialMT" w:hAnsi="Times New Roman" w:cs="Times New Roman"/>
                <w:lang w:val="fr-FR"/>
              </w:rPr>
              <w:t>Î</w:t>
            </w:r>
            <w:r w:rsidR="00902241" w:rsidRPr="00A71A1C">
              <w:rPr>
                <w:rFonts w:ascii="Times New Roman" w:eastAsia="ArialMT" w:hAnsi="Times New Roman" w:cs="Times New Roman"/>
                <w:lang w:val="fr-FR"/>
              </w:rPr>
              <w:t xml:space="preserve">n perioada 2011-2020, în UE, ratele de natalitate au înregistrat o scădere progresivă, de la 10,1%o la 9,1%o. În aceeași perioadă, în România, natalitatea a crescut </w:t>
            </w:r>
            <w:r w:rsidR="00161160" w:rsidRPr="00A71A1C">
              <w:rPr>
                <w:rFonts w:ascii="Times New Roman" w:eastAsia="ArialMT" w:hAnsi="Times New Roman" w:cs="Times New Roman"/>
                <w:lang w:val="fr-FR"/>
              </w:rPr>
              <w:t xml:space="preserve">de la 9,7%o în 2011 </w:t>
            </w:r>
            <w:r w:rsidR="00902241" w:rsidRPr="00A71A1C">
              <w:rPr>
                <w:rFonts w:ascii="Times New Roman" w:eastAsia="ArialMT" w:hAnsi="Times New Roman" w:cs="Times New Roman"/>
                <w:lang w:val="fr-FR"/>
              </w:rPr>
              <w:t xml:space="preserve">până la 10,8%o în </w:t>
            </w:r>
            <w:r w:rsidR="00902241" w:rsidRPr="00A71A1C">
              <w:rPr>
                <w:rFonts w:ascii="Times New Roman" w:eastAsia="ArialMT" w:hAnsi="Times New Roman" w:cs="Times New Roman"/>
                <w:lang w:val="fr-FR"/>
              </w:rPr>
              <w:lastRenderedPageBreak/>
              <w:t>2017</w:t>
            </w:r>
            <w:r w:rsidR="00962457" w:rsidRPr="00A71A1C">
              <w:rPr>
                <w:rFonts w:ascii="Times New Roman" w:eastAsia="ArialMT" w:hAnsi="Times New Roman" w:cs="Times New Roman"/>
                <w:lang w:val="fr-FR"/>
              </w:rPr>
              <w:t xml:space="preserve">, </w:t>
            </w:r>
            <w:r w:rsidR="0054505E" w:rsidRPr="00A71A1C">
              <w:rPr>
                <w:rFonts w:ascii="Times New Roman" w:eastAsia="ArialMT" w:hAnsi="Times New Roman" w:cs="Times New Roman"/>
                <w:lang w:val="fr-FR"/>
              </w:rPr>
              <w:t xml:space="preserve">apoi a scăzut </w:t>
            </w:r>
            <w:r w:rsidR="00161160" w:rsidRPr="00A71A1C">
              <w:rPr>
                <w:rFonts w:ascii="Times New Roman" w:eastAsia="ArialMT" w:hAnsi="Times New Roman" w:cs="Times New Roman"/>
                <w:lang w:val="fr-FR"/>
              </w:rPr>
              <w:t>continuu ajungând în 2020, la valoarea de 9,2%o, aproape egalî cu media UE (9,1%o).</w:t>
            </w:r>
          </w:p>
          <w:p w:rsidR="001D7374" w:rsidRPr="00A71A1C" w:rsidRDefault="001D7374" w:rsidP="007447CF">
            <w:pPr>
              <w:spacing w:after="0"/>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 xml:space="preserve">Tabel </w:t>
            </w:r>
            <w:r w:rsidR="007447CF" w:rsidRPr="00A71A1C">
              <w:rPr>
                <w:rFonts w:ascii="Times New Roman" w:eastAsia="Times New Roman" w:hAnsi="Times New Roman" w:cs="Times New Roman"/>
                <w:b/>
                <w:lang w:val="fr-FR"/>
              </w:rPr>
              <w:t>3</w:t>
            </w:r>
            <w:r w:rsidRPr="00A71A1C">
              <w:rPr>
                <w:rFonts w:ascii="Times New Roman" w:eastAsia="Times New Roman" w:hAnsi="Times New Roman" w:cs="Times New Roman"/>
                <w:b/>
                <w:lang w:val="fr-FR"/>
              </w:rPr>
              <w:t xml:space="preserve">. Număr nou-născuți la adolescente, UE </w:t>
            </w:r>
            <w:r w:rsidRPr="00A71A1C">
              <w:rPr>
                <w:rFonts w:ascii="Times New Roman" w:eastAsia="Times New Roman" w:hAnsi="Times New Roman" w:cs="Times New Roman"/>
                <w:b/>
                <w:i/>
                <w:lang w:val="fr-FR"/>
              </w:rPr>
              <w:t>vs</w:t>
            </w:r>
            <w:r w:rsidRPr="00A71A1C">
              <w:rPr>
                <w:rFonts w:ascii="Times New Roman" w:eastAsia="Times New Roman" w:hAnsi="Times New Roman" w:cs="Times New Roman"/>
                <w:b/>
                <w:lang w:val="fr-FR"/>
              </w:rPr>
              <w:t xml:space="preserve"> România, 2011-2019</w:t>
            </w:r>
          </w:p>
        </w:tc>
      </w:tr>
      <w:tr w:rsidR="001D7374" w:rsidRPr="00A71A1C" w:rsidTr="00AD5A58">
        <w:trPr>
          <w:trHeight w:val="197"/>
        </w:trPr>
        <w:tc>
          <w:tcPr>
            <w:tcW w:w="9495" w:type="dxa"/>
            <w:tcBorders>
              <w:top w:val="nil"/>
              <w:left w:val="nil"/>
              <w:bottom w:val="nil"/>
              <w:right w:val="nil"/>
            </w:tcBorders>
            <w:shd w:val="clear" w:color="auto" w:fill="auto"/>
            <w:noWrap/>
            <w:vAlign w:val="bottom"/>
          </w:tcPr>
          <w:tbl>
            <w:tblPr>
              <w:tblStyle w:val="TableGrid"/>
              <w:tblW w:w="5850" w:type="dxa"/>
              <w:tblInd w:w="1705" w:type="dxa"/>
              <w:tblLook w:val="04A0" w:firstRow="1" w:lastRow="0" w:firstColumn="1" w:lastColumn="0" w:noHBand="0" w:noVBand="1"/>
            </w:tblPr>
            <w:tblGrid>
              <w:gridCol w:w="810"/>
              <w:gridCol w:w="1080"/>
              <w:gridCol w:w="1350"/>
              <w:gridCol w:w="1080"/>
              <w:gridCol w:w="1530"/>
            </w:tblGrid>
            <w:tr w:rsidR="001D7374" w:rsidRPr="00A71A1C" w:rsidTr="00D401D2">
              <w:tc>
                <w:tcPr>
                  <w:tcW w:w="810" w:type="dxa"/>
                  <w:vMerge w:val="restart"/>
                </w:tcPr>
                <w:p w:rsidR="001D7374" w:rsidRPr="00A71A1C" w:rsidRDefault="00902241" w:rsidP="00447F93">
                  <w:pPr>
                    <w:spacing w:line="276" w:lineRule="auto"/>
                    <w:jc w:val="center"/>
                    <w:rPr>
                      <w:rFonts w:ascii="Times New Roman" w:eastAsia="Times New Roman" w:hAnsi="Times New Roman" w:cs="Times New Roman"/>
                      <w:b/>
                      <w:lang w:val="ro-RO"/>
                    </w:rPr>
                  </w:pPr>
                  <w:r w:rsidRPr="00A71A1C">
                    <w:rPr>
                      <w:rFonts w:ascii="Times New Roman" w:eastAsia="Times New Roman" w:hAnsi="Times New Roman" w:cs="Times New Roman"/>
                      <w:b/>
                      <w:lang w:val="fr-FR"/>
                    </w:rPr>
                    <w:lastRenderedPageBreak/>
                    <w:t xml:space="preserve"> </w:t>
                  </w:r>
                </w:p>
              </w:tc>
              <w:tc>
                <w:tcPr>
                  <w:tcW w:w="2430" w:type="dxa"/>
                  <w:gridSpan w:val="2"/>
                  <w:tcBorders>
                    <w:righ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UE</w:t>
                  </w:r>
                </w:p>
              </w:tc>
              <w:tc>
                <w:tcPr>
                  <w:tcW w:w="2610" w:type="dxa"/>
                  <w:gridSpan w:val="2"/>
                  <w:tcBorders>
                    <w:lef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România</w:t>
                  </w:r>
                </w:p>
              </w:tc>
            </w:tr>
            <w:tr w:rsidR="006C308E" w:rsidRPr="00A71A1C" w:rsidTr="00D401D2">
              <w:tc>
                <w:tcPr>
                  <w:tcW w:w="810" w:type="dxa"/>
                  <w:vMerge/>
                </w:tcPr>
                <w:p w:rsidR="001D7374" w:rsidRPr="00A71A1C" w:rsidRDefault="001D7374" w:rsidP="00447F93">
                  <w:pPr>
                    <w:spacing w:line="276" w:lineRule="auto"/>
                    <w:jc w:val="center"/>
                    <w:rPr>
                      <w:rFonts w:ascii="Times New Roman" w:eastAsia="Times New Roman" w:hAnsi="Times New Roman" w:cs="Times New Roman"/>
                      <w:b/>
                      <w:lang w:val="fr-FR"/>
                    </w:rPr>
                  </w:pPr>
                </w:p>
              </w:tc>
              <w:tc>
                <w:tcPr>
                  <w:tcW w:w="1080" w:type="dxa"/>
                </w:tcPr>
                <w:p w:rsidR="001D7374" w:rsidRPr="00A71A1C" w:rsidRDefault="001D7374" w:rsidP="00447F93">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10-14 ani</w:t>
                  </w:r>
                </w:p>
              </w:tc>
              <w:tc>
                <w:tcPr>
                  <w:tcW w:w="1350" w:type="dxa"/>
                  <w:tcBorders>
                    <w:righ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15-19 ani</w:t>
                  </w:r>
                </w:p>
              </w:tc>
              <w:tc>
                <w:tcPr>
                  <w:tcW w:w="1080" w:type="dxa"/>
                  <w:tcBorders>
                    <w:lef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10-14 ani</w:t>
                  </w:r>
                </w:p>
              </w:tc>
              <w:tc>
                <w:tcPr>
                  <w:tcW w:w="1530" w:type="dxa"/>
                </w:tcPr>
                <w:p w:rsidR="001D7374" w:rsidRPr="00A71A1C" w:rsidRDefault="001D7374" w:rsidP="00447F93">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15-19 ani</w:t>
                  </w:r>
                </w:p>
              </w:tc>
            </w:tr>
            <w:tr w:rsidR="006C308E" w:rsidRPr="00A71A1C" w:rsidTr="00D401D2">
              <w:tc>
                <w:tcPr>
                  <w:tcW w:w="810" w:type="dxa"/>
                </w:tcPr>
                <w:p w:rsidR="001D7374" w:rsidRPr="00A71A1C" w:rsidRDefault="001D7374" w:rsidP="00447F93">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2011</w:t>
                  </w:r>
                </w:p>
              </w:tc>
              <w:tc>
                <w:tcPr>
                  <w:tcW w:w="1080" w:type="dxa"/>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1.988</w:t>
                  </w:r>
                </w:p>
              </w:tc>
              <w:tc>
                <w:tcPr>
                  <w:tcW w:w="1350" w:type="dxa"/>
                  <w:tcBorders>
                    <w:righ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136.251</w:t>
                  </w:r>
                </w:p>
              </w:tc>
              <w:tc>
                <w:tcPr>
                  <w:tcW w:w="1080" w:type="dxa"/>
                  <w:tcBorders>
                    <w:lef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748</w:t>
                  </w:r>
                </w:p>
              </w:tc>
              <w:tc>
                <w:tcPr>
                  <w:tcW w:w="1530" w:type="dxa"/>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20.150</w:t>
                  </w:r>
                </w:p>
              </w:tc>
            </w:tr>
            <w:tr w:rsidR="006C308E" w:rsidRPr="00A71A1C" w:rsidTr="00D401D2">
              <w:tc>
                <w:tcPr>
                  <w:tcW w:w="810" w:type="dxa"/>
                </w:tcPr>
                <w:p w:rsidR="001D7374" w:rsidRPr="00A71A1C" w:rsidRDefault="001D7374" w:rsidP="00447F93">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2012</w:t>
                  </w:r>
                </w:p>
              </w:tc>
              <w:tc>
                <w:tcPr>
                  <w:tcW w:w="1080" w:type="dxa"/>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1.937</w:t>
                  </w:r>
                </w:p>
              </w:tc>
              <w:tc>
                <w:tcPr>
                  <w:tcW w:w="1350" w:type="dxa"/>
                  <w:tcBorders>
                    <w:righ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131.711</w:t>
                  </w:r>
                </w:p>
              </w:tc>
              <w:tc>
                <w:tcPr>
                  <w:tcW w:w="1080" w:type="dxa"/>
                  <w:tcBorders>
                    <w:lef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785</w:t>
                  </w:r>
                </w:p>
              </w:tc>
              <w:tc>
                <w:tcPr>
                  <w:tcW w:w="1530" w:type="dxa"/>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19.822</w:t>
                  </w:r>
                </w:p>
              </w:tc>
            </w:tr>
            <w:tr w:rsidR="006C308E" w:rsidRPr="00A71A1C" w:rsidTr="00D401D2">
              <w:tc>
                <w:tcPr>
                  <w:tcW w:w="810" w:type="dxa"/>
                </w:tcPr>
                <w:p w:rsidR="001D7374" w:rsidRPr="00A71A1C" w:rsidRDefault="001D7374" w:rsidP="00447F93">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2013</w:t>
                  </w:r>
                </w:p>
              </w:tc>
              <w:tc>
                <w:tcPr>
                  <w:tcW w:w="1080" w:type="dxa"/>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1.860</w:t>
                  </w:r>
                </w:p>
              </w:tc>
              <w:tc>
                <w:tcPr>
                  <w:tcW w:w="1350" w:type="dxa"/>
                  <w:tcBorders>
                    <w:righ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122.970</w:t>
                  </w:r>
                </w:p>
              </w:tc>
              <w:tc>
                <w:tcPr>
                  <w:tcW w:w="1080" w:type="dxa"/>
                  <w:tcBorders>
                    <w:lef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709</w:t>
                  </w:r>
                </w:p>
              </w:tc>
              <w:tc>
                <w:tcPr>
                  <w:tcW w:w="1530" w:type="dxa"/>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18.445</w:t>
                  </w:r>
                </w:p>
              </w:tc>
            </w:tr>
            <w:tr w:rsidR="006C308E" w:rsidRPr="00A71A1C" w:rsidTr="00D401D2">
              <w:tc>
                <w:tcPr>
                  <w:tcW w:w="810" w:type="dxa"/>
                </w:tcPr>
                <w:p w:rsidR="001D7374" w:rsidRPr="00A71A1C" w:rsidRDefault="001D7374" w:rsidP="00447F93">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2014</w:t>
                  </w:r>
                </w:p>
              </w:tc>
              <w:tc>
                <w:tcPr>
                  <w:tcW w:w="1080" w:type="dxa"/>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1.966</w:t>
                  </w:r>
                </w:p>
              </w:tc>
              <w:tc>
                <w:tcPr>
                  <w:tcW w:w="1350" w:type="dxa"/>
                  <w:tcBorders>
                    <w:righ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120.530</w:t>
                  </w:r>
                </w:p>
              </w:tc>
              <w:tc>
                <w:tcPr>
                  <w:tcW w:w="1080" w:type="dxa"/>
                  <w:tcBorders>
                    <w:lef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723</w:t>
                  </w:r>
                </w:p>
              </w:tc>
              <w:tc>
                <w:tcPr>
                  <w:tcW w:w="1530" w:type="dxa"/>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19.178</w:t>
                  </w:r>
                </w:p>
              </w:tc>
            </w:tr>
            <w:tr w:rsidR="006C308E" w:rsidRPr="00A71A1C" w:rsidTr="00D401D2">
              <w:tc>
                <w:tcPr>
                  <w:tcW w:w="810" w:type="dxa"/>
                </w:tcPr>
                <w:p w:rsidR="001D7374" w:rsidRPr="00A71A1C" w:rsidRDefault="001D7374" w:rsidP="00447F93">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2015</w:t>
                  </w:r>
                </w:p>
              </w:tc>
              <w:tc>
                <w:tcPr>
                  <w:tcW w:w="1080" w:type="dxa"/>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1.851</w:t>
                  </w:r>
                </w:p>
              </w:tc>
              <w:tc>
                <w:tcPr>
                  <w:tcW w:w="1350" w:type="dxa"/>
                  <w:tcBorders>
                    <w:righ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115.286</w:t>
                  </w:r>
                </w:p>
              </w:tc>
              <w:tc>
                <w:tcPr>
                  <w:tcW w:w="1080" w:type="dxa"/>
                  <w:tcBorders>
                    <w:lef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695</w:t>
                  </w:r>
                </w:p>
              </w:tc>
              <w:tc>
                <w:tcPr>
                  <w:tcW w:w="1530" w:type="dxa"/>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19.183</w:t>
                  </w:r>
                </w:p>
              </w:tc>
            </w:tr>
            <w:tr w:rsidR="006C308E" w:rsidRPr="00A71A1C" w:rsidTr="00D401D2">
              <w:tc>
                <w:tcPr>
                  <w:tcW w:w="810" w:type="dxa"/>
                </w:tcPr>
                <w:p w:rsidR="001D7374" w:rsidRPr="00A71A1C" w:rsidRDefault="001D7374" w:rsidP="00447F93">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2016</w:t>
                  </w:r>
                </w:p>
              </w:tc>
              <w:tc>
                <w:tcPr>
                  <w:tcW w:w="1080" w:type="dxa"/>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1.845</w:t>
                  </w:r>
                </w:p>
              </w:tc>
              <w:tc>
                <w:tcPr>
                  <w:tcW w:w="1350" w:type="dxa"/>
                  <w:tcBorders>
                    <w:righ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115.808</w:t>
                  </w:r>
                </w:p>
              </w:tc>
              <w:tc>
                <w:tcPr>
                  <w:tcW w:w="1080" w:type="dxa"/>
                  <w:tcBorders>
                    <w:lef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724</w:t>
                  </w:r>
                </w:p>
              </w:tc>
              <w:tc>
                <w:tcPr>
                  <w:tcW w:w="1530" w:type="dxa"/>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19.782</w:t>
                  </w:r>
                </w:p>
              </w:tc>
            </w:tr>
            <w:tr w:rsidR="006C308E" w:rsidRPr="00A71A1C" w:rsidTr="00D401D2">
              <w:tc>
                <w:tcPr>
                  <w:tcW w:w="810" w:type="dxa"/>
                  <w:tcBorders>
                    <w:bottom w:val="single" w:sz="4" w:space="0" w:color="auto"/>
                  </w:tcBorders>
                </w:tcPr>
                <w:p w:rsidR="001D7374" w:rsidRPr="00A71A1C" w:rsidRDefault="001D7374" w:rsidP="00447F93">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2017</w:t>
                  </w:r>
                </w:p>
              </w:tc>
              <w:tc>
                <w:tcPr>
                  <w:tcW w:w="1080" w:type="dxa"/>
                  <w:tcBorders>
                    <w:bottom w:val="single" w:sz="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1.826</w:t>
                  </w:r>
                </w:p>
              </w:tc>
              <w:tc>
                <w:tcPr>
                  <w:tcW w:w="1350" w:type="dxa"/>
                  <w:tcBorders>
                    <w:bottom w:val="single" w:sz="4" w:space="0" w:color="auto"/>
                    <w:righ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107.677</w:t>
                  </w:r>
                </w:p>
              </w:tc>
              <w:tc>
                <w:tcPr>
                  <w:tcW w:w="1080" w:type="dxa"/>
                  <w:tcBorders>
                    <w:left w:val="thinThickSmallGap" w:sz="24" w:space="0" w:color="auto"/>
                    <w:bottom w:val="single" w:sz="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742</w:t>
                  </w:r>
                </w:p>
              </w:tc>
              <w:tc>
                <w:tcPr>
                  <w:tcW w:w="1530" w:type="dxa"/>
                  <w:tcBorders>
                    <w:bottom w:val="single" w:sz="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18.938</w:t>
                  </w:r>
                </w:p>
              </w:tc>
            </w:tr>
            <w:tr w:rsidR="006C308E" w:rsidRPr="00A71A1C" w:rsidTr="00D401D2">
              <w:trPr>
                <w:trHeight w:val="104"/>
              </w:trPr>
              <w:tc>
                <w:tcPr>
                  <w:tcW w:w="810" w:type="dxa"/>
                  <w:tcBorders>
                    <w:right w:val="single" w:sz="4" w:space="0" w:color="auto"/>
                  </w:tcBorders>
                </w:tcPr>
                <w:p w:rsidR="001D7374" w:rsidRPr="00A71A1C" w:rsidRDefault="001D7374" w:rsidP="00447F93">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2018</w:t>
                  </w:r>
                </w:p>
              </w:tc>
              <w:tc>
                <w:tcPr>
                  <w:tcW w:w="1080" w:type="dxa"/>
                  <w:tcBorders>
                    <w:left w:val="single" w:sz="4" w:space="0" w:color="auto"/>
                    <w:right w:val="single" w:sz="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1.721</w:t>
                  </w:r>
                </w:p>
              </w:tc>
              <w:tc>
                <w:tcPr>
                  <w:tcW w:w="1350" w:type="dxa"/>
                  <w:tcBorders>
                    <w:left w:val="single" w:sz="4" w:space="0" w:color="auto"/>
                    <w:right w:val="thickThinSmallGap" w:sz="2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101.631</w:t>
                  </w:r>
                </w:p>
              </w:tc>
              <w:tc>
                <w:tcPr>
                  <w:tcW w:w="1080" w:type="dxa"/>
                  <w:tcBorders>
                    <w:left w:val="thickThinSmallGap" w:sz="24" w:space="0" w:color="auto"/>
                    <w:right w:val="single" w:sz="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725</w:t>
                  </w:r>
                </w:p>
              </w:tc>
              <w:tc>
                <w:tcPr>
                  <w:tcW w:w="1530" w:type="dxa"/>
                  <w:tcBorders>
                    <w:left w:val="single" w:sz="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18.485</w:t>
                  </w:r>
                </w:p>
              </w:tc>
            </w:tr>
            <w:tr w:rsidR="006C308E" w:rsidRPr="00A71A1C" w:rsidTr="00D401D2">
              <w:trPr>
                <w:trHeight w:val="104"/>
              </w:trPr>
              <w:tc>
                <w:tcPr>
                  <w:tcW w:w="810" w:type="dxa"/>
                </w:tcPr>
                <w:p w:rsidR="001D7374" w:rsidRPr="00A71A1C" w:rsidRDefault="001D7374" w:rsidP="00447F93">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2019</w:t>
                  </w:r>
                </w:p>
              </w:tc>
              <w:tc>
                <w:tcPr>
                  <w:tcW w:w="1080" w:type="dxa"/>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1.697</w:t>
                  </w:r>
                </w:p>
              </w:tc>
              <w:tc>
                <w:tcPr>
                  <w:tcW w:w="1350" w:type="dxa"/>
                  <w:tcBorders>
                    <w:righ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96.976</w:t>
                  </w:r>
                </w:p>
              </w:tc>
              <w:tc>
                <w:tcPr>
                  <w:tcW w:w="1080" w:type="dxa"/>
                  <w:tcBorders>
                    <w:left w:val="thinThickSmallGap" w:sz="24" w:space="0" w:color="auto"/>
                  </w:tcBorders>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749</w:t>
                  </w:r>
                </w:p>
              </w:tc>
              <w:tc>
                <w:tcPr>
                  <w:tcW w:w="1530" w:type="dxa"/>
                </w:tcPr>
                <w:p w:rsidR="001D7374" w:rsidRPr="00A71A1C" w:rsidRDefault="001D7374" w:rsidP="00447F93">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17.933</w:t>
                  </w:r>
                </w:p>
              </w:tc>
            </w:tr>
          </w:tbl>
          <w:p w:rsidR="001D7374" w:rsidRPr="00A71A1C" w:rsidRDefault="001D7374" w:rsidP="00447F93">
            <w:pPr>
              <w:spacing w:after="0"/>
              <w:jc w:val="both"/>
              <w:rPr>
                <w:rFonts w:ascii="Times New Roman" w:eastAsia="Times New Roman" w:hAnsi="Times New Roman" w:cs="Times New Roman"/>
                <w:lang w:val="fr-FR"/>
              </w:rPr>
            </w:pPr>
          </w:p>
        </w:tc>
      </w:tr>
    </w:tbl>
    <w:p w:rsidR="003E5B01" w:rsidRPr="00A71A1C" w:rsidRDefault="00B9742C" w:rsidP="00447F93">
      <w:pPr>
        <w:shd w:val="clear" w:color="auto" w:fill="FFFFFF"/>
        <w:spacing w:after="0"/>
        <w:ind w:firstLine="720"/>
        <w:jc w:val="both"/>
        <w:rPr>
          <w:rStyle w:val="tlid-translation"/>
          <w:rFonts w:ascii="Times New Roman" w:hAnsi="Times New Roman" w:cs="Times New Roman"/>
          <w:b/>
          <w:color w:val="0000FF"/>
          <w:lang w:val="ro-RO"/>
        </w:rPr>
      </w:pPr>
      <w:r w:rsidRPr="00A71A1C">
        <w:rPr>
          <w:rStyle w:val="tlid-translation"/>
          <w:rFonts w:ascii="Times New Roman" w:hAnsi="Times New Roman" w:cs="Times New Roman"/>
          <w:b/>
          <w:lang w:val="ro-RO"/>
        </w:rPr>
        <w:t xml:space="preserve">                Sursa: </w:t>
      </w:r>
      <w:hyperlink r:id="rId20" w:history="1">
        <w:r w:rsidRPr="00A71A1C">
          <w:rPr>
            <w:rStyle w:val="Hyperlink"/>
            <w:rFonts w:ascii="Times New Roman" w:hAnsi="Times New Roman" w:cs="Times New Roman"/>
            <w:b/>
            <w:lang w:val="ro-RO"/>
          </w:rPr>
          <w:t>https://appsso.eurostat.ec.europa.eu/nui/submitViewTableAction.do</w:t>
        </w:r>
      </w:hyperlink>
    </w:p>
    <w:p w:rsidR="00B9742C" w:rsidRPr="00A71A1C" w:rsidRDefault="007447CF" w:rsidP="00B9742C">
      <w:pPr>
        <w:ind w:firstLine="720"/>
        <w:rPr>
          <w:rStyle w:val="Hyperlink"/>
          <w:rFonts w:ascii="Times New Roman" w:hAnsi="Times New Roman" w:cs="Times New Roman"/>
          <w:color w:val="auto"/>
          <w:u w:val="none"/>
          <w:lang w:val="ro-RO"/>
        </w:rPr>
      </w:pPr>
      <w:r w:rsidRPr="00A71A1C">
        <w:rPr>
          <w:rStyle w:val="Hyperlink"/>
          <w:rFonts w:ascii="Times New Roman" w:hAnsi="Times New Roman" w:cs="Times New Roman"/>
          <w:color w:val="auto"/>
          <w:u w:val="none"/>
          <w:lang w:val="ro-RO"/>
        </w:rPr>
        <w:t>În perioada 2011-2019, în România, numărul de nou-născuți la adolescente 10-14 ani a rămas aproape constant, în timp ce UE scade cu 1</w:t>
      </w:r>
      <w:r w:rsidR="00075748" w:rsidRPr="00A71A1C">
        <w:rPr>
          <w:rStyle w:val="Hyperlink"/>
          <w:rFonts w:ascii="Times New Roman" w:hAnsi="Times New Roman" w:cs="Times New Roman"/>
          <w:color w:val="auto"/>
          <w:u w:val="none"/>
          <w:lang w:val="ro-RO"/>
        </w:rPr>
        <w:t>7</w:t>
      </w:r>
      <w:r w:rsidRPr="00A71A1C">
        <w:rPr>
          <w:rStyle w:val="Hyperlink"/>
          <w:rFonts w:ascii="Times New Roman" w:hAnsi="Times New Roman" w:cs="Times New Roman"/>
          <w:color w:val="auto"/>
          <w:u w:val="none"/>
          <w:lang w:val="ro-RO"/>
        </w:rPr>
        <w:t>% la fetele 10-14 ani și cu 29% la fetele 15-19 ani.</w:t>
      </w:r>
    </w:p>
    <w:p w:rsidR="00AF6598" w:rsidRPr="00A71A1C" w:rsidRDefault="00AF6598" w:rsidP="00AF6598">
      <w:pPr>
        <w:spacing w:after="0" w:line="240" w:lineRule="auto"/>
        <w:jc w:val="both"/>
        <w:rPr>
          <w:rStyle w:val="Hyperlink"/>
          <w:rFonts w:ascii="Times New Roman" w:hAnsi="Times New Roman" w:cs="Times New Roman"/>
          <w:b/>
          <w:lang w:val="fr-FR"/>
        </w:rPr>
      </w:pPr>
      <w:r w:rsidRPr="00A71A1C">
        <w:rPr>
          <w:rFonts w:ascii="Times New Roman" w:eastAsia="Times New Roman" w:hAnsi="Times New Roman" w:cs="Times New Roman"/>
          <w:b/>
          <w:lang w:val="fr-FR"/>
        </w:rPr>
        <w:t xml:space="preserve">Figura </w:t>
      </w:r>
      <w:r w:rsidR="00784574" w:rsidRPr="00A71A1C">
        <w:rPr>
          <w:rFonts w:ascii="Times New Roman" w:eastAsia="Times New Roman" w:hAnsi="Times New Roman" w:cs="Times New Roman"/>
          <w:b/>
          <w:lang w:val="fr-FR"/>
        </w:rPr>
        <w:t>5</w:t>
      </w:r>
      <w:r w:rsidRPr="00A71A1C">
        <w:rPr>
          <w:rFonts w:ascii="Times New Roman" w:eastAsia="Times New Roman" w:hAnsi="Times New Roman" w:cs="Times New Roman"/>
          <w:b/>
          <w:lang w:val="fr-FR"/>
        </w:rPr>
        <w:t xml:space="preserve">. Număr nou-născuți la adolescente, UE </w:t>
      </w:r>
      <w:r w:rsidRPr="00A71A1C">
        <w:rPr>
          <w:rFonts w:ascii="Times New Roman" w:eastAsia="Times New Roman" w:hAnsi="Times New Roman" w:cs="Times New Roman"/>
          <w:b/>
          <w:i/>
          <w:lang w:val="fr-FR"/>
        </w:rPr>
        <w:t>vs</w:t>
      </w:r>
      <w:r w:rsidRPr="00A71A1C">
        <w:rPr>
          <w:rFonts w:ascii="Times New Roman" w:eastAsia="Times New Roman" w:hAnsi="Times New Roman" w:cs="Times New Roman"/>
          <w:b/>
          <w:lang w:val="fr-FR"/>
        </w:rPr>
        <w:t xml:space="preserve"> Romania, 2009-2018</w:t>
      </w:r>
    </w:p>
    <w:p w:rsidR="00AF6598" w:rsidRPr="00A71A1C" w:rsidRDefault="00AF6598" w:rsidP="00AF6598">
      <w:pPr>
        <w:spacing w:after="0"/>
        <w:rPr>
          <w:rFonts w:ascii="Times New Roman" w:hAnsi="Times New Roman" w:cs="Times New Roman"/>
        </w:rPr>
      </w:pPr>
      <w:r w:rsidRPr="00A71A1C">
        <w:rPr>
          <w:rFonts w:ascii="Times New Roman" w:hAnsi="Times New Roman" w:cs="Times New Roman"/>
          <w:b/>
          <w:noProof/>
        </w:rPr>
        <w:drawing>
          <wp:inline distT="0" distB="0" distL="0" distR="0" wp14:anchorId="5540DCF1" wp14:editId="3468F021">
            <wp:extent cx="5943600" cy="1514475"/>
            <wp:effectExtent l="0" t="0" r="1905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F6598" w:rsidRPr="00A71A1C" w:rsidRDefault="00AF6598" w:rsidP="00AF6598">
      <w:pPr>
        <w:shd w:val="clear" w:color="auto" w:fill="FFFFFF"/>
        <w:spacing w:after="0"/>
        <w:ind w:firstLine="720"/>
        <w:jc w:val="both"/>
        <w:rPr>
          <w:rStyle w:val="Hyperlink"/>
          <w:rFonts w:ascii="Times New Roman" w:hAnsi="Times New Roman" w:cs="Times New Roman"/>
          <w:b/>
          <w:lang w:val="ro-RO"/>
        </w:rPr>
      </w:pPr>
      <w:r w:rsidRPr="00A71A1C">
        <w:rPr>
          <w:rStyle w:val="tlid-translation"/>
          <w:rFonts w:ascii="Times New Roman" w:hAnsi="Times New Roman" w:cs="Times New Roman"/>
          <w:b/>
          <w:lang w:val="ro-RO"/>
        </w:rPr>
        <w:t xml:space="preserve">Sursa: </w:t>
      </w:r>
      <w:hyperlink r:id="rId22" w:history="1">
        <w:r w:rsidRPr="00A71A1C">
          <w:rPr>
            <w:rStyle w:val="Hyperlink"/>
            <w:rFonts w:ascii="Times New Roman" w:hAnsi="Times New Roman" w:cs="Times New Roman"/>
            <w:b/>
            <w:lang w:val="ro-RO"/>
          </w:rPr>
          <w:t>https://appsso.eurostat.ec.europa.eu/nui/submitViewTableAction.do</w:t>
        </w:r>
      </w:hyperlink>
    </w:p>
    <w:p w:rsidR="007C63E8" w:rsidRPr="005A7180" w:rsidRDefault="007C63E8" w:rsidP="00AF6598">
      <w:pPr>
        <w:shd w:val="clear" w:color="auto" w:fill="FFFFFF"/>
        <w:spacing w:after="0"/>
        <w:ind w:firstLine="720"/>
        <w:jc w:val="both"/>
        <w:rPr>
          <w:rStyle w:val="tlid-translation"/>
          <w:rFonts w:ascii="Times New Roman" w:hAnsi="Times New Roman" w:cs="Times New Roman"/>
          <w:b/>
          <w:lang w:val="ro-RO"/>
        </w:rPr>
      </w:pPr>
      <w:r w:rsidRPr="005A7180">
        <w:rPr>
          <w:rStyle w:val="Hyperlink"/>
          <w:rFonts w:ascii="Times New Roman" w:hAnsi="Times New Roman" w:cs="Times New Roman"/>
          <w:b/>
          <w:color w:val="auto"/>
          <w:u w:val="none"/>
          <w:lang w:val="ro-RO"/>
        </w:rPr>
        <w:t>Figura 6. Fertilitatea in UE, 2001, 2010 și 2019</w:t>
      </w:r>
    </w:p>
    <w:p w:rsidR="007C63E8" w:rsidRPr="00A71A1C" w:rsidRDefault="006A5AA2" w:rsidP="006A5AA2">
      <w:pPr>
        <w:shd w:val="clear" w:color="auto" w:fill="FFFFFF"/>
        <w:spacing w:after="0"/>
        <w:ind w:firstLine="720"/>
        <w:jc w:val="both"/>
        <w:rPr>
          <w:rFonts w:ascii="Times New Roman" w:eastAsia="Times New Roman" w:hAnsi="Times New Roman" w:cs="Times New Roman"/>
          <w:b/>
          <w:lang w:val="fr-FR"/>
        </w:rPr>
      </w:pPr>
      <w:r w:rsidRPr="00A71A1C">
        <w:rPr>
          <w:rFonts w:ascii="Times New Roman" w:eastAsia="Times New Roman" w:hAnsi="Times New Roman" w:cs="Times New Roman"/>
          <w:b/>
          <w:lang w:val="fr-FR"/>
        </w:rPr>
        <w:t xml:space="preserve"> </w:t>
      </w:r>
      <w:r w:rsidR="007C63E8" w:rsidRPr="00A71A1C">
        <w:rPr>
          <w:rFonts w:ascii="Times New Roman" w:eastAsia="Times New Roman" w:hAnsi="Times New Roman" w:cs="Times New Roman"/>
          <w:noProof/>
          <w:color w:val="000000"/>
          <w:w w:val="0"/>
          <w:u w:color="000000"/>
          <w:bdr w:val="none" w:sz="0" w:space="0" w:color="000000"/>
          <w:shd w:val="clear" w:color="000000" w:fill="000000"/>
        </w:rPr>
        <w:drawing>
          <wp:inline distT="0" distB="0" distL="0" distR="0" wp14:anchorId="38D0EF04" wp14:editId="426E3BCD">
            <wp:extent cx="5734050" cy="1514475"/>
            <wp:effectExtent l="0" t="0" r="0" b="9525"/>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1514475"/>
                    </a:xfrm>
                    <a:prstGeom prst="rect">
                      <a:avLst/>
                    </a:prstGeom>
                    <a:noFill/>
                    <a:ln>
                      <a:noFill/>
                    </a:ln>
                  </pic:spPr>
                </pic:pic>
              </a:graphicData>
            </a:graphic>
          </wp:inline>
        </w:drawing>
      </w:r>
    </w:p>
    <w:p w:rsidR="00D76867" w:rsidRDefault="007C63E8" w:rsidP="006A5AA2">
      <w:pPr>
        <w:shd w:val="clear" w:color="auto" w:fill="FFFFFF"/>
        <w:spacing w:after="0"/>
        <w:ind w:firstLine="720"/>
        <w:jc w:val="both"/>
        <w:rPr>
          <w:rStyle w:val="tlid-translation"/>
          <w:rFonts w:ascii="Times New Roman" w:hAnsi="Times New Roman" w:cs="Times New Roman"/>
          <w:b/>
          <w:lang w:val="ro-RO"/>
        </w:rPr>
      </w:pPr>
      <w:r w:rsidRPr="00A71A1C">
        <w:rPr>
          <w:rStyle w:val="tlid-translation"/>
          <w:rFonts w:ascii="Times New Roman" w:hAnsi="Times New Roman" w:cs="Times New Roman"/>
          <w:b/>
          <w:lang w:val="ro-RO"/>
        </w:rPr>
        <w:t xml:space="preserve">      </w:t>
      </w:r>
    </w:p>
    <w:p w:rsidR="00D76867" w:rsidRDefault="00D76867" w:rsidP="006A5AA2">
      <w:pPr>
        <w:shd w:val="clear" w:color="auto" w:fill="FFFFFF"/>
        <w:spacing w:after="0"/>
        <w:ind w:firstLine="720"/>
        <w:jc w:val="both"/>
        <w:rPr>
          <w:rStyle w:val="tlid-translation"/>
          <w:rFonts w:ascii="Times New Roman" w:hAnsi="Times New Roman" w:cs="Times New Roman"/>
          <w:b/>
          <w:lang w:val="ro-RO"/>
        </w:rPr>
      </w:pPr>
    </w:p>
    <w:p w:rsidR="00D76867" w:rsidRDefault="00D76867" w:rsidP="006A5AA2">
      <w:pPr>
        <w:shd w:val="clear" w:color="auto" w:fill="FFFFFF"/>
        <w:spacing w:after="0"/>
        <w:ind w:firstLine="720"/>
        <w:jc w:val="both"/>
        <w:rPr>
          <w:rStyle w:val="tlid-translation"/>
          <w:rFonts w:ascii="Times New Roman" w:hAnsi="Times New Roman" w:cs="Times New Roman"/>
          <w:b/>
          <w:lang w:val="ro-RO"/>
        </w:rPr>
      </w:pPr>
    </w:p>
    <w:p w:rsidR="00D76867" w:rsidRDefault="00D76867" w:rsidP="006A5AA2">
      <w:pPr>
        <w:shd w:val="clear" w:color="auto" w:fill="FFFFFF"/>
        <w:spacing w:after="0"/>
        <w:ind w:firstLine="720"/>
        <w:jc w:val="both"/>
        <w:rPr>
          <w:rStyle w:val="tlid-translation"/>
          <w:rFonts w:ascii="Times New Roman" w:hAnsi="Times New Roman" w:cs="Times New Roman"/>
          <w:b/>
          <w:lang w:val="ro-RO"/>
        </w:rPr>
      </w:pPr>
    </w:p>
    <w:p w:rsidR="00D76867" w:rsidRDefault="00D76867" w:rsidP="006A5AA2">
      <w:pPr>
        <w:shd w:val="clear" w:color="auto" w:fill="FFFFFF"/>
        <w:spacing w:after="0"/>
        <w:ind w:firstLine="720"/>
        <w:jc w:val="both"/>
        <w:rPr>
          <w:rStyle w:val="tlid-translation"/>
          <w:rFonts w:ascii="Times New Roman" w:hAnsi="Times New Roman" w:cs="Times New Roman"/>
          <w:b/>
          <w:lang w:val="ro-RO"/>
        </w:rPr>
      </w:pPr>
    </w:p>
    <w:p w:rsidR="00D76867" w:rsidRDefault="00D76867" w:rsidP="006A5AA2">
      <w:pPr>
        <w:shd w:val="clear" w:color="auto" w:fill="FFFFFF"/>
        <w:spacing w:after="0"/>
        <w:ind w:firstLine="720"/>
        <w:jc w:val="both"/>
        <w:rPr>
          <w:rStyle w:val="tlid-translation"/>
          <w:rFonts w:ascii="Times New Roman" w:hAnsi="Times New Roman" w:cs="Times New Roman"/>
          <w:b/>
          <w:lang w:val="ro-RO"/>
        </w:rPr>
      </w:pPr>
    </w:p>
    <w:p w:rsidR="00D76867" w:rsidRDefault="00D76867" w:rsidP="006A5AA2">
      <w:pPr>
        <w:shd w:val="clear" w:color="auto" w:fill="FFFFFF"/>
        <w:spacing w:after="0"/>
        <w:ind w:firstLine="720"/>
        <w:jc w:val="both"/>
        <w:rPr>
          <w:rStyle w:val="tlid-translation"/>
          <w:rFonts w:ascii="Times New Roman" w:hAnsi="Times New Roman" w:cs="Times New Roman"/>
          <w:b/>
          <w:lang w:val="ro-RO"/>
        </w:rPr>
      </w:pPr>
    </w:p>
    <w:p w:rsidR="00D76867" w:rsidRDefault="00D76867" w:rsidP="006A5AA2">
      <w:pPr>
        <w:shd w:val="clear" w:color="auto" w:fill="FFFFFF"/>
        <w:spacing w:after="0"/>
        <w:ind w:firstLine="720"/>
        <w:jc w:val="both"/>
        <w:rPr>
          <w:rStyle w:val="tlid-translation"/>
          <w:rFonts w:ascii="Times New Roman" w:hAnsi="Times New Roman" w:cs="Times New Roman"/>
          <w:b/>
          <w:lang w:val="ro-RO"/>
        </w:rPr>
      </w:pPr>
    </w:p>
    <w:p w:rsidR="00D76867" w:rsidRDefault="00D76867" w:rsidP="006A5AA2">
      <w:pPr>
        <w:shd w:val="clear" w:color="auto" w:fill="FFFFFF"/>
        <w:spacing w:after="0"/>
        <w:ind w:firstLine="720"/>
        <w:jc w:val="both"/>
        <w:rPr>
          <w:rStyle w:val="tlid-translation"/>
          <w:rFonts w:ascii="Times New Roman" w:hAnsi="Times New Roman" w:cs="Times New Roman"/>
          <w:b/>
          <w:lang w:val="ro-RO"/>
        </w:rPr>
      </w:pPr>
    </w:p>
    <w:p w:rsidR="00D76867" w:rsidRDefault="00D76867" w:rsidP="006A5AA2">
      <w:pPr>
        <w:shd w:val="clear" w:color="auto" w:fill="FFFFFF"/>
        <w:spacing w:after="0"/>
        <w:ind w:firstLine="720"/>
        <w:jc w:val="both"/>
        <w:rPr>
          <w:rStyle w:val="tlid-translation"/>
          <w:rFonts w:ascii="Times New Roman" w:hAnsi="Times New Roman" w:cs="Times New Roman"/>
          <w:b/>
          <w:lang w:val="ro-RO"/>
        </w:rPr>
      </w:pPr>
    </w:p>
    <w:p w:rsidR="00D76867" w:rsidRDefault="00D76867" w:rsidP="006A5AA2">
      <w:pPr>
        <w:shd w:val="clear" w:color="auto" w:fill="FFFFFF"/>
        <w:spacing w:after="0"/>
        <w:ind w:firstLine="720"/>
        <w:jc w:val="both"/>
        <w:rPr>
          <w:rStyle w:val="tlid-translation"/>
          <w:rFonts w:ascii="Times New Roman" w:hAnsi="Times New Roman" w:cs="Times New Roman"/>
          <w:b/>
          <w:lang w:val="ro-RO"/>
        </w:rPr>
      </w:pPr>
    </w:p>
    <w:p w:rsidR="006A5F8E" w:rsidRDefault="006A5F8E" w:rsidP="006A5AA2">
      <w:pPr>
        <w:shd w:val="clear" w:color="auto" w:fill="FFFFFF"/>
        <w:spacing w:after="0"/>
        <w:ind w:firstLine="720"/>
        <w:jc w:val="both"/>
        <w:rPr>
          <w:rStyle w:val="tlid-translation"/>
          <w:rFonts w:ascii="Times New Roman" w:hAnsi="Times New Roman" w:cs="Times New Roman"/>
          <w:b/>
          <w:lang w:val="ro-RO"/>
        </w:rPr>
      </w:pPr>
    </w:p>
    <w:p w:rsidR="006A5F8E" w:rsidRDefault="006A5F8E" w:rsidP="006A5AA2">
      <w:pPr>
        <w:shd w:val="clear" w:color="auto" w:fill="FFFFFF"/>
        <w:spacing w:after="0"/>
        <w:ind w:firstLine="720"/>
        <w:jc w:val="both"/>
        <w:rPr>
          <w:rStyle w:val="tlid-translation"/>
          <w:rFonts w:ascii="Times New Roman" w:hAnsi="Times New Roman" w:cs="Times New Roman"/>
          <w:b/>
          <w:lang w:val="ro-RO"/>
        </w:rPr>
      </w:pPr>
    </w:p>
    <w:p w:rsidR="00D76867" w:rsidRDefault="00D76867" w:rsidP="006A5AA2">
      <w:pPr>
        <w:shd w:val="clear" w:color="auto" w:fill="FFFFFF"/>
        <w:spacing w:after="0"/>
        <w:ind w:firstLine="720"/>
        <w:jc w:val="both"/>
        <w:rPr>
          <w:rStyle w:val="tlid-translation"/>
          <w:rFonts w:ascii="Times New Roman" w:hAnsi="Times New Roman" w:cs="Times New Roman"/>
          <w:b/>
          <w:lang w:val="ro-RO"/>
        </w:rPr>
      </w:pPr>
    </w:p>
    <w:p w:rsidR="00D76867" w:rsidRDefault="00D76867" w:rsidP="006A5AA2">
      <w:pPr>
        <w:shd w:val="clear" w:color="auto" w:fill="FFFFFF"/>
        <w:spacing w:after="0"/>
        <w:ind w:firstLine="720"/>
        <w:jc w:val="both"/>
        <w:rPr>
          <w:rStyle w:val="tlid-translation"/>
          <w:rFonts w:ascii="Times New Roman" w:hAnsi="Times New Roman" w:cs="Times New Roman"/>
          <w:b/>
          <w:lang w:val="ro-RO"/>
        </w:rPr>
      </w:pPr>
    </w:p>
    <w:p w:rsidR="007C63E8" w:rsidRDefault="007C63E8" w:rsidP="006A5AA2">
      <w:pPr>
        <w:shd w:val="clear" w:color="auto" w:fill="FFFFFF"/>
        <w:spacing w:after="0"/>
        <w:ind w:firstLine="720"/>
        <w:jc w:val="both"/>
        <w:rPr>
          <w:rStyle w:val="tlid-translation"/>
          <w:rFonts w:ascii="Times New Roman" w:hAnsi="Times New Roman" w:cs="Times New Roman"/>
          <w:b/>
          <w:lang w:val="ro-RO"/>
        </w:rPr>
      </w:pPr>
      <w:r w:rsidRPr="00A71A1C">
        <w:rPr>
          <w:rStyle w:val="tlid-translation"/>
          <w:rFonts w:ascii="Times New Roman" w:hAnsi="Times New Roman" w:cs="Times New Roman"/>
          <w:b/>
          <w:lang w:val="ro-RO"/>
        </w:rPr>
        <w:t xml:space="preserve"> </w:t>
      </w:r>
      <w:r w:rsidR="00DC36F3" w:rsidRPr="00A71A1C">
        <w:rPr>
          <w:rStyle w:val="tlid-translation"/>
          <w:rFonts w:ascii="Times New Roman" w:hAnsi="Times New Roman" w:cs="Times New Roman"/>
          <w:b/>
          <w:lang w:val="ro-RO"/>
        </w:rPr>
        <w:t>Tabel</w:t>
      </w:r>
      <w:r w:rsidR="00106592">
        <w:rPr>
          <w:rStyle w:val="tlid-translation"/>
          <w:rFonts w:ascii="Times New Roman" w:hAnsi="Times New Roman" w:cs="Times New Roman"/>
          <w:b/>
          <w:lang w:val="ro-RO"/>
        </w:rPr>
        <w:t xml:space="preserve"> </w:t>
      </w:r>
      <w:r w:rsidR="00DC36F3" w:rsidRPr="00A71A1C">
        <w:rPr>
          <w:rStyle w:val="tlid-translation"/>
          <w:rFonts w:ascii="Times New Roman" w:hAnsi="Times New Roman" w:cs="Times New Roman"/>
          <w:b/>
          <w:lang w:val="ro-RO"/>
        </w:rPr>
        <w:t>4</w:t>
      </w:r>
      <w:r w:rsidR="00106592">
        <w:rPr>
          <w:rStyle w:val="tlid-translation"/>
          <w:rFonts w:ascii="Times New Roman" w:hAnsi="Times New Roman" w:cs="Times New Roman"/>
          <w:b/>
          <w:lang w:val="ro-RO"/>
        </w:rPr>
        <w:t>.</w:t>
      </w:r>
      <w:r w:rsidRPr="00A71A1C">
        <w:rPr>
          <w:rStyle w:val="tlid-translation"/>
          <w:rFonts w:ascii="Times New Roman" w:hAnsi="Times New Roman" w:cs="Times New Roman"/>
          <w:b/>
          <w:lang w:val="ro-RO"/>
        </w:rPr>
        <w:t xml:space="preserve">  Rata de fertilitate la adolescente, UE vs România, 2011-2019, ‰oo</w:t>
      </w:r>
    </w:p>
    <w:tbl>
      <w:tblPr>
        <w:tblW w:w="9495" w:type="dxa"/>
        <w:tblLook w:val="04A0" w:firstRow="1" w:lastRow="0" w:firstColumn="1" w:lastColumn="0" w:noHBand="0" w:noVBand="1"/>
      </w:tblPr>
      <w:tblGrid>
        <w:gridCol w:w="9495"/>
      </w:tblGrid>
      <w:tr w:rsidR="006A5AA2" w:rsidRPr="00A71A1C" w:rsidTr="007C6B37">
        <w:trPr>
          <w:trHeight w:val="197"/>
        </w:trPr>
        <w:tc>
          <w:tcPr>
            <w:tcW w:w="9495" w:type="dxa"/>
            <w:tcBorders>
              <w:top w:val="nil"/>
              <w:left w:val="nil"/>
              <w:bottom w:val="nil"/>
              <w:right w:val="nil"/>
            </w:tcBorders>
            <w:shd w:val="clear" w:color="auto" w:fill="auto"/>
            <w:noWrap/>
            <w:vAlign w:val="bottom"/>
          </w:tcPr>
          <w:tbl>
            <w:tblPr>
              <w:tblStyle w:val="TableGrid"/>
              <w:tblpPr w:leftFromText="180" w:rightFromText="180" w:vertAnchor="page" w:horzAnchor="margin" w:tblpXSpec="center" w:tblpY="1"/>
              <w:tblOverlap w:val="never"/>
              <w:tblW w:w="5850" w:type="dxa"/>
              <w:tblLook w:val="04A0" w:firstRow="1" w:lastRow="0" w:firstColumn="1" w:lastColumn="0" w:noHBand="0" w:noVBand="1"/>
            </w:tblPr>
            <w:tblGrid>
              <w:gridCol w:w="810"/>
              <w:gridCol w:w="1080"/>
              <w:gridCol w:w="1350"/>
              <w:gridCol w:w="1080"/>
              <w:gridCol w:w="1530"/>
            </w:tblGrid>
            <w:tr w:rsidR="00D76867" w:rsidRPr="00A71A1C" w:rsidTr="00D76867">
              <w:tc>
                <w:tcPr>
                  <w:tcW w:w="810" w:type="dxa"/>
                  <w:vMerge w:val="restart"/>
                </w:tcPr>
                <w:p w:rsidR="00D76867" w:rsidRPr="00A71A1C" w:rsidRDefault="00D76867" w:rsidP="00D76867">
                  <w:pPr>
                    <w:spacing w:line="276" w:lineRule="auto"/>
                    <w:jc w:val="center"/>
                    <w:rPr>
                      <w:rFonts w:ascii="Times New Roman" w:eastAsia="Times New Roman" w:hAnsi="Times New Roman" w:cs="Times New Roman"/>
                      <w:b/>
                      <w:lang w:val="ro-RO"/>
                    </w:rPr>
                  </w:pPr>
                  <w:r>
                    <w:rPr>
                      <w:rFonts w:ascii="Times New Roman" w:eastAsia="Times New Roman" w:hAnsi="Times New Roman" w:cs="Times New Roman"/>
                      <w:b/>
                      <w:lang w:val="ro-RO"/>
                    </w:rPr>
                    <w:t>anul</w:t>
                  </w:r>
                </w:p>
              </w:tc>
              <w:tc>
                <w:tcPr>
                  <w:tcW w:w="2430" w:type="dxa"/>
                  <w:gridSpan w:val="2"/>
                  <w:tcBorders>
                    <w:right w:val="thinThickSmallGap" w:sz="24" w:space="0" w:color="auto"/>
                  </w:tcBorders>
                </w:tcPr>
                <w:p w:rsidR="00D76867" w:rsidRPr="00A71A1C" w:rsidRDefault="00D76867" w:rsidP="00D76867">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UE</w:t>
                  </w:r>
                </w:p>
              </w:tc>
              <w:tc>
                <w:tcPr>
                  <w:tcW w:w="2610" w:type="dxa"/>
                  <w:gridSpan w:val="2"/>
                  <w:tcBorders>
                    <w:left w:val="thinThickSmallGap" w:sz="24" w:space="0" w:color="auto"/>
                  </w:tcBorders>
                </w:tcPr>
                <w:p w:rsidR="00D76867" w:rsidRPr="00A71A1C" w:rsidRDefault="00D76867" w:rsidP="00D76867">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România</w:t>
                  </w:r>
                </w:p>
              </w:tc>
            </w:tr>
            <w:tr w:rsidR="00D76867" w:rsidRPr="00A71A1C" w:rsidTr="00D76867">
              <w:tc>
                <w:tcPr>
                  <w:tcW w:w="810" w:type="dxa"/>
                  <w:vMerge/>
                </w:tcPr>
                <w:p w:rsidR="00D76867" w:rsidRPr="00A71A1C" w:rsidRDefault="00D76867" w:rsidP="00D76867">
                  <w:pPr>
                    <w:spacing w:line="276" w:lineRule="auto"/>
                    <w:jc w:val="center"/>
                    <w:rPr>
                      <w:rFonts w:ascii="Times New Roman" w:eastAsia="Times New Roman" w:hAnsi="Times New Roman" w:cs="Times New Roman"/>
                      <w:b/>
                      <w:lang w:val="fr-FR"/>
                    </w:rPr>
                  </w:pPr>
                </w:p>
              </w:tc>
              <w:tc>
                <w:tcPr>
                  <w:tcW w:w="1080" w:type="dxa"/>
                </w:tcPr>
                <w:p w:rsidR="00D76867" w:rsidRPr="00A71A1C" w:rsidRDefault="00D76867" w:rsidP="00D76867">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10-14 ani</w:t>
                  </w:r>
                </w:p>
              </w:tc>
              <w:tc>
                <w:tcPr>
                  <w:tcW w:w="1350" w:type="dxa"/>
                  <w:tcBorders>
                    <w:right w:val="thinThickSmallGap" w:sz="24" w:space="0" w:color="auto"/>
                  </w:tcBorders>
                </w:tcPr>
                <w:p w:rsidR="00D76867" w:rsidRPr="00A71A1C" w:rsidRDefault="00D76867" w:rsidP="00D76867">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15-19 ani</w:t>
                  </w:r>
                </w:p>
              </w:tc>
              <w:tc>
                <w:tcPr>
                  <w:tcW w:w="1080" w:type="dxa"/>
                  <w:tcBorders>
                    <w:left w:val="thinThickSmallGap" w:sz="24" w:space="0" w:color="auto"/>
                  </w:tcBorders>
                </w:tcPr>
                <w:p w:rsidR="00D76867" w:rsidRPr="00A71A1C" w:rsidRDefault="00D76867" w:rsidP="00D76867">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10-14 ani</w:t>
                  </w:r>
                </w:p>
              </w:tc>
              <w:tc>
                <w:tcPr>
                  <w:tcW w:w="1530" w:type="dxa"/>
                </w:tcPr>
                <w:p w:rsidR="00D76867" w:rsidRPr="00A71A1C" w:rsidRDefault="00D76867" w:rsidP="00D76867">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15-19 ani</w:t>
                  </w:r>
                </w:p>
              </w:tc>
            </w:tr>
            <w:tr w:rsidR="00D76867" w:rsidRPr="00A71A1C" w:rsidTr="00D76867">
              <w:tc>
                <w:tcPr>
                  <w:tcW w:w="810" w:type="dxa"/>
                </w:tcPr>
                <w:p w:rsidR="00D76867" w:rsidRPr="00A71A1C" w:rsidRDefault="00D76867" w:rsidP="00D76867">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2011</w:t>
                  </w:r>
                </w:p>
              </w:tc>
              <w:tc>
                <w:tcPr>
                  <w:tcW w:w="1080" w:type="dxa"/>
                </w:tcPr>
                <w:p w:rsidR="00D76867" w:rsidRPr="00A71A1C" w:rsidRDefault="00D76867" w:rsidP="00D76867">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0.00018</w:t>
                  </w:r>
                </w:p>
              </w:tc>
              <w:tc>
                <w:tcPr>
                  <w:tcW w:w="1350" w:type="dxa"/>
                  <w:tcBorders>
                    <w:right w:val="thinThickSmallGap" w:sz="24" w:space="0" w:color="auto"/>
                  </w:tcBorders>
                </w:tcPr>
                <w:p w:rsidR="00D76867" w:rsidRPr="00A71A1C" w:rsidRDefault="00D76867" w:rsidP="00D76867">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0,01160</w:t>
                  </w:r>
                </w:p>
              </w:tc>
              <w:tc>
                <w:tcPr>
                  <w:tcW w:w="1080" w:type="dxa"/>
                  <w:tcBorders>
                    <w:left w:val="thinThickSmallGap" w:sz="24" w:space="0" w:color="auto"/>
                  </w:tcBorders>
                </w:tcPr>
                <w:p w:rsidR="00D76867" w:rsidRPr="00A71A1C" w:rsidRDefault="00D76867" w:rsidP="00D76867">
                  <w:pPr>
                    <w:spacing w:line="276"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0,00141</w:t>
                  </w:r>
                </w:p>
              </w:tc>
              <w:tc>
                <w:tcPr>
                  <w:tcW w:w="1530" w:type="dxa"/>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0,03737</w:t>
                  </w:r>
                </w:p>
              </w:tc>
            </w:tr>
            <w:tr w:rsidR="00D76867" w:rsidRPr="00A71A1C" w:rsidTr="00D76867">
              <w:tc>
                <w:tcPr>
                  <w:tcW w:w="810" w:type="dxa"/>
                </w:tcPr>
                <w:p w:rsidR="00D76867" w:rsidRPr="00A71A1C" w:rsidRDefault="00D76867" w:rsidP="00D76867">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2012</w:t>
                  </w:r>
                </w:p>
              </w:tc>
              <w:tc>
                <w:tcPr>
                  <w:tcW w:w="1080" w:type="dxa"/>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0.00018</w:t>
                  </w:r>
                </w:p>
              </w:tc>
              <w:tc>
                <w:tcPr>
                  <w:tcW w:w="1350" w:type="dxa"/>
                  <w:tcBorders>
                    <w:right w:val="thinThickSmallGap" w:sz="2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0,01141</w:t>
                  </w:r>
                </w:p>
              </w:tc>
              <w:tc>
                <w:tcPr>
                  <w:tcW w:w="1080" w:type="dxa"/>
                  <w:tcBorders>
                    <w:left w:val="thinThickSmallGap" w:sz="2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0,00149</w:t>
                  </w:r>
                </w:p>
              </w:tc>
              <w:tc>
                <w:tcPr>
                  <w:tcW w:w="1530" w:type="dxa"/>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0,03705</w:t>
                  </w:r>
                </w:p>
              </w:tc>
            </w:tr>
            <w:tr w:rsidR="00D76867" w:rsidRPr="00A71A1C" w:rsidTr="00D76867">
              <w:tc>
                <w:tcPr>
                  <w:tcW w:w="810" w:type="dxa"/>
                </w:tcPr>
                <w:p w:rsidR="00D76867" w:rsidRPr="00A71A1C" w:rsidRDefault="00D76867" w:rsidP="00D76867">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2013</w:t>
                  </w:r>
                </w:p>
              </w:tc>
              <w:tc>
                <w:tcPr>
                  <w:tcW w:w="1080" w:type="dxa"/>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0.00017</w:t>
                  </w:r>
                </w:p>
              </w:tc>
              <w:tc>
                <w:tcPr>
                  <w:tcW w:w="1350" w:type="dxa"/>
                  <w:tcBorders>
                    <w:right w:val="thinThickSmallGap" w:sz="2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0,01079</w:t>
                  </w:r>
                </w:p>
              </w:tc>
              <w:tc>
                <w:tcPr>
                  <w:tcW w:w="1080" w:type="dxa"/>
                  <w:tcBorders>
                    <w:left w:val="thinThickSmallGap" w:sz="2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0,00136</w:t>
                  </w:r>
                </w:p>
              </w:tc>
              <w:tc>
                <w:tcPr>
                  <w:tcW w:w="1530" w:type="dxa"/>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0,03471</w:t>
                  </w:r>
                </w:p>
              </w:tc>
            </w:tr>
            <w:tr w:rsidR="00D76867" w:rsidRPr="00A71A1C" w:rsidTr="00D76867">
              <w:tc>
                <w:tcPr>
                  <w:tcW w:w="810" w:type="dxa"/>
                </w:tcPr>
                <w:p w:rsidR="00D76867" w:rsidRPr="00A71A1C" w:rsidRDefault="00D76867" w:rsidP="00D76867">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2014</w:t>
                  </w:r>
                </w:p>
              </w:tc>
              <w:tc>
                <w:tcPr>
                  <w:tcW w:w="1080" w:type="dxa"/>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0.00018</w:t>
                  </w:r>
                </w:p>
              </w:tc>
              <w:tc>
                <w:tcPr>
                  <w:tcW w:w="1350" w:type="dxa"/>
                  <w:tcBorders>
                    <w:right w:val="thinThickSmallGap" w:sz="2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0,01064</w:t>
                  </w:r>
                </w:p>
              </w:tc>
              <w:tc>
                <w:tcPr>
                  <w:tcW w:w="1080" w:type="dxa"/>
                  <w:tcBorders>
                    <w:left w:val="thinThickSmallGap" w:sz="2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0,00140</w:t>
                  </w:r>
                </w:p>
              </w:tc>
              <w:tc>
                <w:tcPr>
                  <w:tcW w:w="1530" w:type="dxa"/>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0,03625</w:t>
                  </w:r>
                </w:p>
              </w:tc>
            </w:tr>
            <w:tr w:rsidR="00D76867" w:rsidRPr="00A71A1C" w:rsidTr="00D76867">
              <w:tc>
                <w:tcPr>
                  <w:tcW w:w="810" w:type="dxa"/>
                </w:tcPr>
                <w:p w:rsidR="00D76867" w:rsidRPr="00A71A1C" w:rsidRDefault="00D76867" w:rsidP="00D76867">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2015</w:t>
                  </w:r>
                </w:p>
              </w:tc>
              <w:tc>
                <w:tcPr>
                  <w:tcW w:w="1080" w:type="dxa"/>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0.00017</w:t>
                  </w:r>
                </w:p>
              </w:tc>
              <w:tc>
                <w:tcPr>
                  <w:tcW w:w="1350" w:type="dxa"/>
                  <w:tcBorders>
                    <w:right w:val="thinThickSmallGap" w:sz="2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0,01019</w:t>
                  </w:r>
                </w:p>
              </w:tc>
              <w:tc>
                <w:tcPr>
                  <w:tcW w:w="1080" w:type="dxa"/>
                  <w:tcBorders>
                    <w:left w:val="thinThickSmallGap" w:sz="2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0,00136</w:t>
                  </w:r>
                </w:p>
              </w:tc>
              <w:tc>
                <w:tcPr>
                  <w:tcW w:w="1530" w:type="dxa"/>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0,03632</w:t>
                  </w:r>
                </w:p>
              </w:tc>
            </w:tr>
            <w:tr w:rsidR="00D76867" w:rsidRPr="00A71A1C" w:rsidTr="00D76867">
              <w:tc>
                <w:tcPr>
                  <w:tcW w:w="810" w:type="dxa"/>
                </w:tcPr>
                <w:p w:rsidR="00D76867" w:rsidRPr="00A71A1C" w:rsidRDefault="00D76867" w:rsidP="00D76867">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2016</w:t>
                  </w:r>
                </w:p>
              </w:tc>
              <w:tc>
                <w:tcPr>
                  <w:tcW w:w="1080" w:type="dxa"/>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0.00017</w:t>
                  </w:r>
                </w:p>
              </w:tc>
              <w:tc>
                <w:tcPr>
                  <w:tcW w:w="1350" w:type="dxa"/>
                  <w:tcBorders>
                    <w:right w:val="thinThickSmallGap" w:sz="2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0,01024</w:t>
                  </w:r>
                </w:p>
              </w:tc>
              <w:tc>
                <w:tcPr>
                  <w:tcW w:w="1080" w:type="dxa"/>
                  <w:tcBorders>
                    <w:left w:val="thinThickSmallGap" w:sz="2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0,00142</w:t>
                  </w:r>
                </w:p>
              </w:tc>
              <w:tc>
                <w:tcPr>
                  <w:tcW w:w="1530" w:type="dxa"/>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0,03766</w:t>
                  </w:r>
                </w:p>
              </w:tc>
            </w:tr>
            <w:tr w:rsidR="00D76867" w:rsidRPr="00A71A1C" w:rsidTr="00D76867">
              <w:tc>
                <w:tcPr>
                  <w:tcW w:w="810" w:type="dxa"/>
                  <w:tcBorders>
                    <w:bottom w:val="single" w:sz="4" w:space="0" w:color="auto"/>
                  </w:tcBorders>
                </w:tcPr>
                <w:p w:rsidR="00D76867" w:rsidRPr="00A71A1C" w:rsidRDefault="00D76867" w:rsidP="00D76867">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2017</w:t>
                  </w:r>
                </w:p>
              </w:tc>
              <w:tc>
                <w:tcPr>
                  <w:tcW w:w="1080" w:type="dxa"/>
                  <w:tcBorders>
                    <w:bottom w:val="single" w:sz="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0.00017</w:t>
                  </w:r>
                </w:p>
              </w:tc>
              <w:tc>
                <w:tcPr>
                  <w:tcW w:w="1350" w:type="dxa"/>
                  <w:tcBorders>
                    <w:bottom w:val="single" w:sz="4" w:space="0" w:color="auto"/>
                    <w:right w:val="thinThickSmallGap" w:sz="2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0,00962</w:t>
                  </w:r>
                </w:p>
              </w:tc>
              <w:tc>
                <w:tcPr>
                  <w:tcW w:w="1080" w:type="dxa"/>
                  <w:tcBorders>
                    <w:left w:val="thinThickSmallGap" w:sz="24" w:space="0" w:color="auto"/>
                    <w:bottom w:val="single" w:sz="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0,00149</w:t>
                  </w:r>
                </w:p>
              </w:tc>
              <w:tc>
                <w:tcPr>
                  <w:tcW w:w="1530" w:type="dxa"/>
                  <w:tcBorders>
                    <w:bottom w:val="single" w:sz="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0,03787</w:t>
                  </w:r>
                </w:p>
              </w:tc>
            </w:tr>
            <w:tr w:rsidR="00D76867" w:rsidRPr="00A71A1C" w:rsidTr="00D76867">
              <w:trPr>
                <w:trHeight w:val="104"/>
              </w:trPr>
              <w:tc>
                <w:tcPr>
                  <w:tcW w:w="810" w:type="dxa"/>
                  <w:tcBorders>
                    <w:right w:val="single" w:sz="4" w:space="0" w:color="auto"/>
                  </w:tcBorders>
                </w:tcPr>
                <w:p w:rsidR="00D76867" w:rsidRPr="00A71A1C" w:rsidRDefault="00D76867" w:rsidP="00D76867">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2018</w:t>
                  </w:r>
                </w:p>
              </w:tc>
              <w:tc>
                <w:tcPr>
                  <w:tcW w:w="1080" w:type="dxa"/>
                  <w:tcBorders>
                    <w:left w:val="single" w:sz="4" w:space="0" w:color="auto"/>
                    <w:right w:val="single" w:sz="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0.00015</w:t>
                  </w:r>
                </w:p>
              </w:tc>
              <w:tc>
                <w:tcPr>
                  <w:tcW w:w="1350" w:type="dxa"/>
                  <w:tcBorders>
                    <w:left w:val="single" w:sz="4" w:space="0" w:color="auto"/>
                    <w:right w:val="thickThinSmallGap" w:sz="2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0,00904</w:t>
                  </w:r>
                </w:p>
              </w:tc>
              <w:tc>
                <w:tcPr>
                  <w:tcW w:w="1080" w:type="dxa"/>
                  <w:tcBorders>
                    <w:left w:val="thickThinSmallGap" w:sz="24" w:space="0" w:color="auto"/>
                    <w:right w:val="single" w:sz="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0,00141</w:t>
                  </w:r>
                </w:p>
              </w:tc>
              <w:tc>
                <w:tcPr>
                  <w:tcW w:w="1530" w:type="dxa"/>
                  <w:tcBorders>
                    <w:left w:val="single" w:sz="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0,03637</w:t>
                  </w:r>
                </w:p>
              </w:tc>
            </w:tr>
            <w:tr w:rsidR="00D76867" w:rsidRPr="00A71A1C" w:rsidTr="00D76867">
              <w:trPr>
                <w:trHeight w:val="104"/>
              </w:trPr>
              <w:tc>
                <w:tcPr>
                  <w:tcW w:w="810" w:type="dxa"/>
                </w:tcPr>
                <w:p w:rsidR="00D76867" w:rsidRPr="00A71A1C" w:rsidRDefault="00D76867" w:rsidP="00D76867">
                  <w:pPr>
                    <w:spacing w:line="276"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2019</w:t>
                  </w:r>
                </w:p>
              </w:tc>
              <w:tc>
                <w:tcPr>
                  <w:tcW w:w="1080" w:type="dxa"/>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0.00015</w:t>
                  </w:r>
                </w:p>
              </w:tc>
              <w:tc>
                <w:tcPr>
                  <w:tcW w:w="1350" w:type="dxa"/>
                  <w:tcBorders>
                    <w:right w:val="thinThickSmallGap" w:sz="2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0,00864</w:t>
                  </w:r>
                </w:p>
              </w:tc>
              <w:tc>
                <w:tcPr>
                  <w:tcW w:w="1080" w:type="dxa"/>
                  <w:tcBorders>
                    <w:left w:val="thinThickSmallGap" w:sz="24" w:space="0" w:color="auto"/>
                  </w:tcBorders>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0,00145</w:t>
                  </w:r>
                </w:p>
              </w:tc>
              <w:tc>
                <w:tcPr>
                  <w:tcW w:w="1530" w:type="dxa"/>
                </w:tcPr>
                <w:p w:rsidR="00D76867" w:rsidRPr="00A71A1C" w:rsidRDefault="00D76867" w:rsidP="00D76867">
                  <w:pPr>
                    <w:jc w:val="center"/>
                    <w:rPr>
                      <w:rFonts w:ascii="Times New Roman" w:hAnsi="Times New Roman" w:cs="Times New Roman"/>
                    </w:rPr>
                  </w:pPr>
                  <w:r w:rsidRPr="00A71A1C">
                    <w:rPr>
                      <w:rFonts w:ascii="Times New Roman" w:eastAsia="Times New Roman" w:hAnsi="Times New Roman" w:cs="Times New Roman"/>
                      <w:lang w:val="fr-FR"/>
                    </w:rPr>
                    <w:t>0,03588</w:t>
                  </w:r>
                </w:p>
              </w:tc>
            </w:tr>
          </w:tbl>
          <w:p w:rsidR="006A5AA2" w:rsidRPr="00A71A1C" w:rsidRDefault="006A5AA2" w:rsidP="006A5AA2">
            <w:pPr>
              <w:spacing w:after="0"/>
              <w:jc w:val="both"/>
              <w:rPr>
                <w:rFonts w:ascii="Times New Roman" w:eastAsia="Times New Roman" w:hAnsi="Times New Roman" w:cs="Times New Roman"/>
                <w:lang w:val="fr-FR"/>
              </w:rPr>
            </w:pPr>
          </w:p>
        </w:tc>
      </w:tr>
    </w:tbl>
    <w:p w:rsidR="006A5AA2" w:rsidRPr="00A71A1C" w:rsidRDefault="006A5AA2" w:rsidP="006A5AA2">
      <w:pPr>
        <w:pStyle w:val="NormalWeb"/>
        <w:spacing w:before="0" w:beforeAutospacing="0" w:after="0" w:afterAutospacing="0"/>
        <w:ind w:firstLine="720"/>
        <w:rPr>
          <w:sz w:val="22"/>
          <w:szCs w:val="22"/>
          <w:lang w:val="fr-FR"/>
        </w:rPr>
      </w:pPr>
      <w:r w:rsidRPr="00A71A1C">
        <w:rPr>
          <w:rStyle w:val="tlid-translation"/>
          <w:b/>
          <w:sz w:val="22"/>
          <w:szCs w:val="22"/>
          <w:lang w:val="ro-RO"/>
        </w:rPr>
        <w:t xml:space="preserve">                Sursa: </w:t>
      </w:r>
      <w:hyperlink r:id="rId24" w:history="1">
        <w:r w:rsidRPr="00A71A1C">
          <w:rPr>
            <w:rStyle w:val="Hyperlink"/>
            <w:b/>
            <w:sz w:val="22"/>
            <w:szCs w:val="22"/>
            <w:lang w:val="ro-RO"/>
          </w:rPr>
          <w:t>https://appsso.eurostat.ec.europa.eu/nui/submitViewTableAction.do</w:t>
        </w:r>
      </w:hyperlink>
    </w:p>
    <w:p w:rsidR="006A5AA2" w:rsidRPr="00A71A1C" w:rsidRDefault="006A5AA2" w:rsidP="006E19E7">
      <w:pPr>
        <w:pStyle w:val="NormalWeb"/>
        <w:spacing w:before="0" w:beforeAutospacing="0" w:after="0" w:afterAutospacing="0"/>
        <w:rPr>
          <w:sz w:val="22"/>
          <w:szCs w:val="22"/>
          <w:lang w:val="fr-FR"/>
        </w:rPr>
      </w:pPr>
      <w:r w:rsidRPr="00A71A1C">
        <w:rPr>
          <w:sz w:val="22"/>
          <w:szCs w:val="22"/>
          <w:lang w:val="fr-FR"/>
        </w:rPr>
        <w:t xml:space="preserve">În UE se observă o scădere </w:t>
      </w:r>
      <w:r w:rsidR="007C63E8" w:rsidRPr="00A71A1C">
        <w:rPr>
          <w:sz w:val="22"/>
          <w:szCs w:val="22"/>
          <w:lang w:val="fr-FR"/>
        </w:rPr>
        <w:t xml:space="preserve">cu 20% </w:t>
      </w:r>
      <w:r w:rsidRPr="00A71A1C">
        <w:rPr>
          <w:sz w:val="22"/>
          <w:szCs w:val="22"/>
          <w:lang w:val="fr-FR"/>
        </w:rPr>
        <w:t>a ratelor de fertilitate</w:t>
      </w:r>
      <w:r w:rsidR="00DC36F3" w:rsidRPr="00A71A1C">
        <w:rPr>
          <w:sz w:val="22"/>
          <w:szCs w:val="22"/>
          <w:lang w:val="fr-FR"/>
        </w:rPr>
        <w:t xml:space="preserve"> la grupele de vârstă 10-14 ani </w:t>
      </w:r>
      <w:r w:rsidRPr="00A71A1C">
        <w:rPr>
          <w:sz w:val="22"/>
          <w:szCs w:val="22"/>
          <w:lang w:val="fr-FR"/>
        </w:rPr>
        <w:t xml:space="preserve">și </w:t>
      </w:r>
      <w:r w:rsidR="007C63E8" w:rsidRPr="00A71A1C">
        <w:rPr>
          <w:sz w:val="22"/>
          <w:szCs w:val="22"/>
          <w:lang w:val="fr-FR"/>
        </w:rPr>
        <w:t xml:space="preserve">25% la </w:t>
      </w:r>
      <w:r w:rsidRPr="00A71A1C">
        <w:rPr>
          <w:sz w:val="22"/>
          <w:szCs w:val="22"/>
          <w:lang w:val="fr-FR"/>
        </w:rPr>
        <w:t>15-19 ani, în timp ce în România ratele de fertilitate cresc ușor</w:t>
      </w:r>
      <w:r w:rsidR="00DC36F3" w:rsidRPr="00A71A1C">
        <w:rPr>
          <w:sz w:val="22"/>
          <w:szCs w:val="22"/>
          <w:lang w:val="fr-FR"/>
        </w:rPr>
        <w:t xml:space="preserve"> (cu 3%) </w:t>
      </w:r>
      <w:r w:rsidRPr="00A71A1C">
        <w:rPr>
          <w:sz w:val="22"/>
          <w:szCs w:val="22"/>
          <w:lang w:val="fr-FR"/>
        </w:rPr>
        <w:t xml:space="preserve">la 10-14 ani și scad la 15-19 ani, </w:t>
      </w:r>
      <w:r w:rsidR="00DC36F3" w:rsidRPr="00A71A1C">
        <w:rPr>
          <w:sz w:val="22"/>
          <w:szCs w:val="22"/>
          <w:lang w:val="fr-FR"/>
        </w:rPr>
        <w:t xml:space="preserve">cu aprox.4% </w:t>
      </w:r>
      <w:r w:rsidRPr="00A71A1C">
        <w:rPr>
          <w:sz w:val="22"/>
          <w:szCs w:val="22"/>
          <w:lang w:val="fr-FR"/>
        </w:rPr>
        <w:t xml:space="preserve">în </w:t>
      </w:r>
      <w:r w:rsidR="00DC36F3" w:rsidRPr="00A71A1C">
        <w:rPr>
          <w:sz w:val="22"/>
          <w:szCs w:val="22"/>
          <w:lang w:val="fr-FR"/>
        </w:rPr>
        <w:t>aceeași perioadă.</w:t>
      </w:r>
      <w:r w:rsidRPr="00A71A1C">
        <w:rPr>
          <w:sz w:val="22"/>
          <w:szCs w:val="22"/>
          <w:lang w:val="fr-FR"/>
        </w:rPr>
        <w:t xml:space="preserve"> </w:t>
      </w:r>
    </w:p>
    <w:p w:rsidR="00A570AD" w:rsidRPr="00A71A1C" w:rsidRDefault="00A570AD" w:rsidP="006E19E7">
      <w:pPr>
        <w:pStyle w:val="NormalWeb"/>
        <w:spacing w:before="0" w:beforeAutospacing="0" w:after="0" w:afterAutospacing="0"/>
        <w:rPr>
          <w:b/>
          <w:sz w:val="22"/>
          <w:szCs w:val="22"/>
          <w:u w:val="single"/>
        </w:rPr>
      </w:pPr>
      <w:r w:rsidRPr="00A71A1C">
        <w:rPr>
          <w:sz w:val="22"/>
          <w:szCs w:val="22"/>
          <w:lang w:val="fr-FR"/>
        </w:rPr>
        <w:t xml:space="preserve">La nivel european în 2019, </w:t>
      </w:r>
      <w:r w:rsidR="000114FF" w:rsidRPr="00A71A1C">
        <w:rPr>
          <w:sz w:val="22"/>
          <w:szCs w:val="22"/>
          <w:lang w:val="fr-FR"/>
        </w:rPr>
        <w:t xml:space="preserve">au fost înregistrați 24771 </w:t>
      </w:r>
      <w:r w:rsidR="000114FF" w:rsidRPr="00A71A1C">
        <w:rPr>
          <w:b/>
          <w:sz w:val="22"/>
          <w:szCs w:val="22"/>
          <w:lang w:val="fr-FR"/>
        </w:rPr>
        <w:t>născuți morți</w:t>
      </w:r>
      <w:r w:rsidR="000114FF" w:rsidRPr="00A71A1C">
        <w:rPr>
          <w:sz w:val="22"/>
          <w:szCs w:val="22"/>
          <w:lang w:val="fr-FR"/>
        </w:rPr>
        <w:t xml:space="preserve"> (4% din total născuți). </w:t>
      </w:r>
      <w:r w:rsidRPr="00A71A1C">
        <w:rPr>
          <w:rStyle w:val="jlqj4b"/>
          <w:rFonts w:eastAsiaTheme="majorEastAsia"/>
          <w:sz w:val="22"/>
          <w:szCs w:val="22"/>
          <w:lang w:val="ro-RO"/>
        </w:rPr>
        <w:t xml:space="preserve">Aproximativ 2 milioane de </w:t>
      </w:r>
      <w:r w:rsidR="00920DDC" w:rsidRPr="00A71A1C">
        <w:rPr>
          <w:rStyle w:val="jlqj4b"/>
          <w:rFonts w:eastAsiaTheme="majorEastAsia"/>
          <w:sz w:val="22"/>
          <w:szCs w:val="22"/>
          <w:lang w:val="ro-RO"/>
        </w:rPr>
        <w:t>născuți morți</w:t>
      </w:r>
      <w:r w:rsidRPr="00A71A1C">
        <w:rPr>
          <w:rStyle w:val="jlqj4b"/>
          <w:rFonts w:eastAsiaTheme="majorEastAsia"/>
          <w:sz w:val="22"/>
          <w:szCs w:val="22"/>
          <w:lang w:val="ro-RO"/>
        </w:rPr>
        <w:t xml:space="preserve"> </w:t>
      </w:r>
      <w:r w:rsidR="00920DDC" w:rsidRPr="00A71A1C">
        <w:rPr>
          <w:rStyle w:val="jlqj4b"/>
          <w:rFonts w:eastAsiaTheme="majorEastAsia"/>
          <w:sz w:val="22"/>
          <w:szCs w:val="22"/>
          <w:lang w:val="ro-RO"/>
        </w:rPr>
        <w:t>s-au înregistrat</w:t>
      </w:r>
      <w:r w:rsidRPr="00A71A1C">
        <w:rPr>
          <w:rStyle w:val="jlqj4b"/>
          <w:rFonts w:eastAsiaTheme="majorEastAsia"/>
          <w:sz w:val="22"/>
          <w:szCs w:val="22"/>
          <w:lang w:val="ro-RO"/>
        </w:rPr>
        <w:t xml:space="preserve"> în întreaga lume în 2019. </w:t>
      </w:r>
      <w:hyperlink r:id="rId25" w:history="1">
        <w:r w:rsidRPr="00A71A1C">
          <w:rPr>
            <w:rStyle w:val="Hyperlink"/>
            <w:b/>
            <w:sz w:val="22"/>
            <w:szCs w:val="22"/>
          </w:rPr>
          <w:t>https://apps.who.int/gho/data/view.main.STILLBIRTHGWHOREGIONv</w:t>
        </w:r>
      </w:hyperlink>
      <w:r w:rsidRPr="00A71A1C">
        <w:rPr>
          <w:b/>
          <w:sz w:val="22"/>
          <w:szCs w:val="22"/>
          <w:u w:val="single"/>
        </w:rPr>
        <w:t xml:space="preserve">, </w:t>
      </w:r>
      <w:hyperlink r:id="rId26" w:history="1">
        <w:r w:rsidR="00920DDC" w:rsidRPr="00A71A1C">
          <w:rPr>
            <w:rStyle w:val="Hyperlink"/>
            <w:b/>
            <w:sz w:val="22"/>
            <w:szCs w:val="22"/>
          </w:rPr>
          <w:t>https://data.unicef.org/resources/a-neglected-tragedy-stillbirth-estimates-report/</w:t>
        </w:r>
      </w:hyperlink>
    </w:p>
    <w:p w:rsidR="00C90C83" w:rsidRPr="00A71A1C" w:rsidRDefault="00C90C83" w:rsidP="00C90C83">
      <w:pPr>
        <w:shd w:val="clear" w:color="auto" w:fill="FFFFFF"/>
        <w:spacing w:after="0" w:line="240" w:lineRule="auto"/>
        <w:rPr>
          <w:rFonts w:ascii="Times New Roman" w:eastAsia="Times New Roman" w:hAnsi="Times New Roman" w:cs="Times New Roman"/>
          <w:b/>
          <w:color w:val="333333"/>
          <w:lang w:val="fr-FR"/>
        </w:rPr>
      </w:pPr>
      <w:r w:rsidRPr="00A71A1C">
        <w:rPr>
          <w:rFonts w:ascii="Times New Roman" w:eastAsia="Times New Roman" w:hAnsi="Times New Roman" w:cs="Times New Roman"/>
          <w:b/>
          <w:color w:val="333333"/>
          <w:lang w:val="fr-FR"/>
        </w:rPr>
        <w:t xml:space="preserve">Tabel </w:t>
      </w:r>
      <w:r w:rsidR="00F0594D" w:rsidRPr="00A71A1C">
        <w:rPr>
          <w:rFonts w:ascii="Times New Roman" w:eastAsia="Times New Roman" w:hAnsi="Times New Roman" w:cs="Times New Roman"/>
          <w:b/>
          <w:color w:val="333333"/>
          <w:lang w:val="fr-FR"/>
        </w:rPr>
        <w:t>5</w:t>
      </w:r>
      <w:r w:rsidRPr="00A71A1C">
        <w:rPr>
          <w:rFonts w:ascii="Times New Roman" w:eastAsia="Times New Roman" w:hAnsi="Times New Roman" w:cs="Times New Roman"/>
          <w:b/>
          <w:color w:val="333333"/>
          <w:lang w:val="fr-FR"/>
        </w:rPr>
        <w:t>. Născuți morți în Europa, în perioa</w:t>
      </w:r>
      <w:r w:rsidR="0096663B" w:rsidRPr="00A71A1C">
        <w:rPr>
          <w:rFonts w:ascii="Times New Roman" w:eastAsia="Times New Roman" w:hAnsi="Times New Roman" w:cs="Times New Roman"/>
          <w:b/>
          <w:color w:val="333333"/>
          <w:lang w:val="fr-FR"/>
        </w:rPr>
        <w:t>da 20</w:t>
      </w:r>
      <w:r w:rsidR="0008100B" w:rsidRPr="00A71A1C">
        <w:rPr>
          <w:rFonts w:ascii="Times New Roman" w:eastAsia="Times New Roman" w:hAnsi="Times New Roman" w:cs="Times New Roman"/>
          <w:b/>
          <w:color w:val="333333"/>
          <w:lang w:val="fr-FR"/>
        </w:rPr>
        <w:t>1</w:t>
      </w:r>
      <w:r w:rsidR="0096663B" w:rsidRPr="00A71A1C">
        <w:rPr>
          <w:rFonts w:ascii="Times New Roman" w:eastAsia="Times New Roman" w:hAnsi="Times New Roman" w:cs="Times New Roman"/>
          <w:b/>
          <w:color w:val="333333"/>
          <w:lang w:val="fr-FR"/>
        </w:rPr>
        <w:t>0-2019</w:t>
      </w:r>
      <w:r w:rsidR="006E19E7">
        <w:rPr>
          <w:rFonts w:ascii="Times New Roman" w:eastAsia="Times New Roman" w:hAnsi="Times New Roman" w:cs="Times New Roman"/>
          <w:b/>
          <w:color w:val="333333"/>
          <w:lang w:val="fr-FR"/>
        </w:rPr>
        <w:t xml:space="preserve"> (nr.)</w:t>
      </w:r>
    </w:p>
    <w:tbl>
      <w:tblPr>
        <w:tblW w:w="9185" w:type="dxa"/>
        <w:tblCellMar>
          <w:left w:w="0" w:type="dxa"/>
          <w:right w:w="0" w:type="dxa"/>
        </w:tblCellMar>
        <w:tblLook w:val="0000" w:firstRow="0" w:lastRow="0" w:firstColumn="0" w:lastColumn="0" w:noHBand="0" w:noVBand="0"/>
      </w:tblPr>
      <w:tblGrid>
        <w:gridCol w:w="1265"/>
        <w:gridCol w:w="620"/>
        <w:gridCol w:w="900"/>
        <w:gridCol w:w="720"/>
        <w:gridCol w:w="810"/>
        <w:gridCol w:w="810"/>
        <w:gridCol w:w="720"/>
        <w:gridCol w:w="900"/>
        <w:gridCol w:w="810"/>
        <w:gridCol w:w="810"/>
        <w:gridCol w:w="820"/>
      </w:tblGrid>
      <w:tr w:rsidR="006C4A6E" w:rsidRPr="00A71A1C" w:rsidTr="00827B71">
        <w:trPr>
          <w:trHeight w:val="151"/>
        </w:trPr>
        <w:tc>
          <w:tcPr>
            <w:tcW w:w="1265" w:type="dxa"/>
            <w:tcBorders>
              <w:top w:val="single" w:sz="4" w:space="0" w:color="auto"/>
              <w:left w:val="single" w:sz="4" w:space="0" w:color="auto"/>
              <w:right w:val="single" w:sz="4" w:space="0" w:color="auto"/>
            </w:tcBorders>
            <w:shd w:val="clear" w:color="auto" w:fill="auto"/>
            <w:vAlign w:val="bottom"/>
          </w:tcPr>
          <w:p w:rsidR="006C4A6E" w:rsidRPr="00A71A1C" w:rsidRDefault="006C4A6E" w:rsidP="00002A5F">
            <w:pPr>
              <w:spacing w:after="0" w:line="240" w:lineRule="auto"/>
              <w:rPr>
                <w:rFonts w:ascii="Times New Roman" w:eastAsia="Arial Narrow" w:hAnsi="Times New Roman" w:cs="Times New Roman"/>
                <w:lang w:val="ro-RO"/>
              </w:rPr>
            </w:pPr>
          </w:p>
        </w:tc>
        <w:tc>
          <w:tcPr>
            <w:tcW w:w="620" w:type="dxa"/>
            <w:tcBorders>
              <w:top w:val="single" w:sz="4" w:space="0" w:color="auto"/>
              <w:left w:val="single" w:sz="4" w:space="0" w:color="auto"/>
              <w:right w:val="single" w:sz="4" w:space="0" w:color="auto"/>
            </w:tcBorders>
            <w:shd w:val="clear" w:color="auto" w:fill="auto"/>
            <w:vAlign w:val="bottom"/>
          </w:tcPr>
          <w:p w:rsidR="006C4A6E" w:rsidRPr="00A71A1C" w:rsidRDefault="006C4A6E" w:rsidP="00002A5F">
            <w:pPr>
              <w:spacing w:after="0" w:line="240" w:lineRule="auto"/>
              <w:jc w:val="center"/>
              <w:rPr>
                <w:rFonts w:ascii="Times New Roman" w:eastAsia="Arial Narrow" w:hAnsi="Times New Roman" w:cs="Times New Roman"/>
                <w:b/>
                <w:lang w:val="fr-FR"/>
              </w:rPr>
            </w:pPr>
            <w:r w:rsidRPr="00A71A1C">
              <w:rPr>
                <w:rFonts w:ascii="Times New Roman" w:eastAsia="Arial Narrow" w:hAnsi="Times New Roman" w:cs="Times New Roman"/>
                <w:b/>
                <w:lang w:val="fr-FR"/>
              </w:rPr>
              <w:t>2010</w:t>
            </w:r>
          </w:p>
        </w:tc>
        <w:tc>
          <w:tcPr>
            <w:tcW w:w="900" w:type="dxa"/>
            <w:tcBorders>
              <w:top w:val="single" w:sz="4" w:space="0" w:color="auto"/>
              <w:left w:val="single" w:sz="4" w:space="0" w:color="auto"/>
              <w:right w:val="single" w:sz="4" w:space="0" w:color="auto"/>
            </w:tcBorders>
            <w:vAlign w:val="bottom"/>
          </w:tcPr>
          <w:p w:rsidR="006C4A6E" w:rsidRPr="00A71A1C" w:rsidRDefault="006C4A6E" w:rsidP="00002A5F">
            <w:pPr>
              <w:spacing w:after="0" w:line="240" w:lineRule="auto"/>
              <w:jc w:val="center"/>
              <w:rPr>
                <w:rFonts w:ascii="Times New Roman" w:eastAsia="Arial Narrow" w:hAnsi="Times New Roman" w:cs="Times New Roman"/>
                <w:b/>
                <w:lang w:val="fr-FR"/>
              </w:rPr>
            </w:pPr>
            <w:r w:rsidRPr="00A71A1C">
              <w:rPr>
                <w:rFonts w:ascii="Times New Roman" w:eastAsia="Arial Narrow" w:hAnsi="Times New Roman" w:cs="Times New Roman"/>
                <w:b/>
                <w:lang w:val="fr-FR"/>
              </w:rPr>
              <w:t>2011</w:t>
            </w:r>
          </w:p>
        </w:tc>
        <w:tc>
          <w:tcPr>
            <w:tcW w:w="720" w:type="dxa"/>
            <w:tcBorders>
              <w:top w:val="single" w:sz="4" w:space="0" w:color="auto"/>
              <w:left w:val="single" w:sz="4" w:space="0" w:color="auto"/>
              <w:right w:val="single" w:sz="4" w:space="0" w:color="auto"/>
            </w:tcBorders>
            <w:vAlign w:val="bottom"/>
          </w:tcPr>
          <w:p w:rsidR="006C4A6E" w:rsidRPr="00A71A1C" w:rsidRDefault="006C4A6E" w:rsidP="00002A5F">
            <w:pPr>
              <w:spacing w:after="0" w:line="240" w:lineRule="auto"/>
              <w:jc w:val="center"/>
              <w:rPr>
                <w:rFonts w:ascii="Times New Roman" w:eastAsia="Arial Narrow" w:hAnsi="Times New Roman" w:cs="Times New Roman"/>
                <w:b/>
                <w:lang w:val="fr-FR"/>
              </w:rPr>
            </w:pPr>
            <w:r w:rsidRPr="00A71A1C">
              <w:rPr>
                <w:rFonts w:ascii="Times New Roman" w:eastAsia="Arial Narrow" w:hAnsi="Times New Roman" w:cs="Times New Roman"/>
                <w:b/>
                <w:lang w:val="fr-FR"/>
              </w:rPr>
              <w:t>2012</w:t>
            </w:r>
          </w:p>
        </w:tc>
        <w:tc>
          <w:tcPr>
            <w:tcW w:w="810" w:type="dxa"/>
            <w:tcBorders>
              <w:top w:val="single" w:sz="4" w:space="0" w:color="auto"/>
              <w:left w:val="single" w:sz="4" w:space="0" w:color="auto"/>
              <w:right w:val="single" w:sz="4" w:space="0" w:color="auto"/>
            </w:tcBorders>
            <w:vAlign w:val="bottom"/>
          </w:tcPr>
          <w:p w:rsidR="006C4A6E" w:rsidRPr="00A71A1C" w:rsidRDefault="006C4A6E" w:rsidP="00002A5F">
            <w:pPr>
              <w:spacing w:after="0" w:line="240" w:lineRule="auto"/>
              <w:jc w:val="center"/>
              <w:rPr>
                <w:rFonts w:ascii="Times New Roman" w:eastAsia="Arial Narrow" w:hAnsi="Times New Roman" w:cs="Times New Roman"/>
                <w:b/>
                <w:lang w:val="fr-FR"/>
              </w:rPr>
            </w:pPr>
            <w:r w:rsidRPr="00A71A1C">
              <w:rPr>
                <w:rFonts w:ascii="Times New Roman" w:eastAsia="Arial Narrow" w:hAnsi="Times New Roman" w:cs="Times New Roman"/>
                <w:b/>
                <w:lang w:val="fr-FR"/>
              </w:rPr>
              <w:t>2013</w:t>
            </w:r>
          </w:p>
        </w:tc>
        <w:tc>
          <w:tcPr>
            <w:tcW w:w="810" w:type="dxa"/>
            <w:tcBorders>
              <w:top w:val="single" w:sz="4" w:space="0" w:color="auto"/>
              <w:left w:val="single" w:sz="4" w:space="0" w:color="auto"/>
              <w:right w:val="single" w:sz="4" w:space="0" w:color="auto"/>
            </w:tcBorders>
            <w:vAlign w:val="bottom"/>
          </w:tcPr>
          <w:p w:rsidR="006C4A6E" w:rsidRPr="00A71A1C" w:rsidRDefault="006C4A6E" w:rsidP="00002A5F">
            <w:pPr>
              <w:spacing w:after="0" w:line="240" w:lineRule="auto"/>
              <w:jc w:val="center"/>
              <w:rPr>
                <w:rFonts w:ascii="Times New Roman" w:eastAsia="Arial Narrow" w:hAnsi="Times New Roman" w:cs="Times New Roman"/>
                <w:b/>
                <w:lang w:val="fr-FR"/>
              </w:rPr>
            </w:pPr>
            <w:r w:rsidRPr="00A71A1C">
              <w:rPr>
                <w:rFonts w:ascii="Times New Roman" w:eastAsia="Arial Narrow" w:hAnsi="Times New Roman" w:cs="Times New Roman"/>
                <w:b/>
                <w:lang w:val="fr-FR"/>
              </w:rPr>
              <w:t>2014</w:t>
            </w:r>
          </w:p>
        </w:tc>
        <w:tc>
          <w:tcPr>
            <w:tcW w:w="720" w:type="dxa"/>
            <w:tcBorders>
              <w:top w:val="single" w:sz="4" w:space="0" w:color="auto"/>
              <w:left w:val="single" w:sz="4" w:space="0" w:color="auto"/>
              <w:right w:val="single" w:sz="4" w:space="0" w:color="auto"/>
            </w:tcBorders>
            <w:vAlign w:val="bottom"/>
          </w:tcPr>
          <w:p w:rsidR="006C4A6E" w:rsidRPr="00A71A1C" w:rsidRDefault="006C4A6E" w:rsidP="00002A5F">
            <w:pPr>
              <w:spacing w:after="0" w:line="240" w:lineRule="auto"/>
              <w:jc w:val="center"/>
              <w:rPr>
                <w:rFonts w:ascii="Times New Roman" w:eastAsia="Arial Narrow" w:hAnsi="Times New Roman" w:cs="Times New Roman"/>
                <w:b/>
                <w:lang w:val="fr-FR"/>
              </w:rPr>
            </w:pPr>
            <w:r w:rsidRPr="00A71A1C">
              <w:rPr>
                <w:rFonts w:ascii="Times New Roman" w:eastAsia="Arial Narrow" w:hAnsi="Times New Roman" w:cs="Times New Roman"/>
                <w:b/>
                <w:lang w:val="fr-FR"/>
              </w:rPr>
              <w:t>2015</w:t>
            </w:r>
          </w:p>
        </w:tc>
        <w:tc>
          <w:tcPr>
            <w:tcW w:w="900" w:type="dxa"/>
            <w:tcBorders>
              <w:top w:val="single" w:sz="4" w:space="0" w:color="auto"/>
              <w:left w:val="single" w:sz="4" w:space="0" w:color="auto"/>
              <w:right w:val="single" w:sz="4" w:space="0" w:color="auto"/>
            </w:tcBorders>
            <w:vAlign w:val="bottom"/>
          </w:tcPr>
          <w:p w:rsidR="006C4A6E" w:rsidRPr="00A71A1C" w:rsidRDefault="006C4A6E" w:rsidP="00002A5F">
            <w:pPr>
              <w:spacing w:after="0" w:line="240" w:lineRule="auto"/>
              <w:jc w:val="center"/>
              <w:rPr>
                <w:rFonts w:ascii="Times New Roman" w:eastAsia="Arial Narrow" w:hAnsi="Times New Roman" w:cs="Times New Roman"/>
                <w:b/>
                <w:lang w:val="fr-FR"/>
              </w:rPr>
            </w:pPr>
            <w:r w:rsidRPr="00A71A1C">
              <w:rPr>
                <w:rFonts w:ascii="Times New Roman" w:eastAsia="Arial Narrow" w:hAnsi="Times New Roman" w:cs="Times New Roman"/>
                <w:b/>
                <w:lang w:val="fr-FR"/>
              </w:rPr>
              <w:t>2016</w:t>
            </w:r>
          </w:p>
        </w:tc>
        <w:tc>
          <w:tcPr>
            <w:tcW w:w="810" w:type="dxa"/>
            <w:tcBorders>
              <w:top w:val="single" w:sz="4" w:space="0" w:color="auto"/>
              <w:left w:val="single" w:sz="4" w:space="0" w:color="auto"/>
              <w:right w:val="single" w:sz="4" w:space="0" w:color="auto"/>
            </w:tcBorders>
            <w:vAlign w:val="bottom"/>
          </w:tcPr>
          <w:p w:rsidR="006C4A6E" w:rsidRPr="00A71A1C" w:rsidRDefault="006C4A6E" w:rsidP="00002A5F">
            <w:pPr>
              <w:spacing w:after="0" w:line="240" w:lineRule="auto"/>
              <w:jc w:val="center"/>
              <w:rPr>
                <w:rFonts w:ascii="Times New Roman" w:eastAsia="Arial Narrow" w:hAnsi="Times New Roman" w:cs="Times New Roman"/>
                <w:b/>
                <w:lang w:val="fr-FR"/>
              </w:rPr>
            </w:pPr>
            <w:r w:rsidRPr="00A71A1C">
              <w:rPr>
                <w:rFonts w:ascii="Times New Roman" w:eastAsia="Arial Narrow" w:hAnsi="Times New Roman" w:cs="Times New Roman"/>
                <w:b/>
                <w:lang w:val="fr-FR"/>
              </w:rPr>
              <w:t>2017</w:t>
            </w:r>
          </w:p>
        </w:tc>
        <w:tc>
          <w:tcPr>
            <w:tcW w:w="810" w:type="dxa"/>
            <w:tcBorders>
              <w:top w:val="single" w:sz="4" w:space="0" w:color="auto"/>
              <w:left w:val="single" w:sz="4" w:space="0" w:color="auto"/>
              <w:right w:val="single" w:sz="4" w:space="0" w:color="auto"/>
            </w:tcBorders>
            <w:vAlign w:val="bottom"/>
          </w:tcPr>
          <w:p w:rsidR="006C4A6E" w:rsidRPr="00A71A1C" w:rsidRDefault="006C4A6E" w:rsidP="00002A5F">
            <w:pPr>
              <w:spacing w:after="0" w:line="240" w:lineRule="auto"/>
              <w:jc w:val="center"/>
              <w:rPr>
                <w:rFonts w:ascii="Times New Roman" w:eastAsia="Arial Narrow" w:hAnsi="Times New Roman" w:cs="Times New Roman"/>
                <w:b/>
                <w:lang w:val="fr-FR"/>
              </w:rPr>
            </w:pPr>
            <w:r w:rsidRPr="00A71A1C">
              <w:rPr>
                <w:rFonts w:ascii="Times New Roman" w:eastAsia="Arial Narrow" w:hAnsi="Times New Roman" w:cs="Times New Roman"/>
                <w:b/>
                <w:lang w:val="fr-FR"/>
              </w:rPr>
              <w:t>2018</w:t>
            </w:r>
          </w:p>
        </w:tc>
        <w:tc>
          <w:tcPr>
            <w:tcW w:w="820" w:type="dxa"/>
            <w:tcBorders>
              <w:top w:val="single" w:sz="4" w:space="0" w:color="auto"/>
              <w:left w:val="single" w:sz="4" w:space="0" w:color="auto"/>
              <w:right w:val="single" w:sz="4" w:space="0" w:color="auto"/>
            </w:tcBorders>
            <w:vAlign w:val="bottom"/>
          </w:tcPr>
          <w:p w:rsidR="006C4A6E" w:rsidRPr="00A71A1C" w:rsidRDefault="006C4A6E" w:rsidP="00002A5F">
            <w:pPr>
              <w:spacing w:after="0" w:line="240" w:lineRule="auto"/>
              <w:jc w:val="center"/>
              <w:rPr>
                <w:rFonts w:ascii="Times New Roman" w:eastAsia="Arial Narrow" w:hAnsi="Times New Roman" w:cs="Times New Roman"/>
                <w:b/>
                <w:lang w:val="fr-FR"/>
              </w:rPr>
            </w:pPr>
            <w:r w:rsidRPr="00A71A1C">
              <w:rPr>
                <w:rFonts w:ascii="Times New Roman" w:eastAsia="Arial Narrow" w:hAnsi="Times New Roman" w:cs="Times New Roman"/>
                <w:b/>
                <w:lang w:val="fr-FR"/>
              </w:rPr>
              <w:t>2019</w:t>
            </w:r>
          </w:p>
        </w:tc>
      </w:tr>
      <w:tr w:rsidR="006C4A6E" w:rsidRPr="00A71A1C" w:rsidTr="00827B71">
        <w:trPr>
          <w:trHeight w:val="20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6C4A6E" w:rsidRPr="00A71A1C" w:rsidRDefault="000F41EE" w:rsidP="00002A5F">
            <w:pPr>
              <w:spacing w:after="0" w:line="0" w:lineRule="atLeast"/>
              <w:rPr>
                <w:rFonts w:ascii="Times New Roman" w:eastAsia="Arial Narrow" w:hAnsi="Times New Roman" w:cs="Times New Roman"/>
                <w:b/>
                <w:lang w:val="fr-FR"/>
              </w:rPr>
            </w:pPr>
            <w:r w:rsidRPr="00A71A1C">
              <w:rPr>
                <w:rFonts w:ascii="Times New Roman" w:eastAsia="Arial Narrow" w:hAnsi="Times New Roman" w:cs="Times New Roman"/>
                <w:b/>
                <w:lang w:val="fr-FR"/>
              </w:rPr>
              <w:t>Europa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6C4A6E" w:rsidRPr="00A71A1C" w:rsidRDefault="00C90C83" w:rsidP="00002A5F">
            <w:pPr>
              <w:spacing w:after="0" w:line="240"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29938</w:t>
            </w:r>
          </w:p>
        </w:tc>
        <w:tc>
          <w:tcPr>
            <w:tcW w:w="900" w:type="dxa"/>
            <w:tcBorders>
              <w:top w:val="single" w:sz="4" w:space="0" w:color="auto"/>
              <w:left w:val="single" w:sz="4" w:space="0" w:color="auto"/>
              <w:bottom w:val="single" w:sz="4" w:space="0" w:color="auto"/>
              <w:right w:val="single" w:sz="4" w:space="0" w:color="auto"/>
            </w:tcBorders>
            <w:vAlign w:val="bottom"/>
          </w:tcPr>
          <w:p w:rsidR="006C4A6E" w:rsidRPr="00A71A1C" w:rsidRDefault="00C90C83" w:rsidP="00002A5F">
            <w:pPr>
              <w:spacing w:after="0" w:line="240"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29670</w:t>
            </w:r>
          </w:p>
        </w:tc>
        <w:tc>
          <w:tcPr>
            <w:tcW w:w="720" w:type="dxa"/>
            <w:tcBorders>
              <w:top w:val="single" w:sz="4" w:space="0" w:color="auto"/>
              <w:left w:val="single" w:sz="4" w:space="0" w:color="auto"/>
              <w:bottom w:val="single" w:sz="4" w:space="0" w:color="auto"/>
              <w:right w:val="single" w:sz="4" w:space="0" w:color="auto"/>
            </w:tcBorders>
            <w:vAlign w:val="bottom"/>
          </w:tcPr>
          <w:p w:rsidR="006C4A6E" w:rsidRPr="00A71A1C" w:rsidRDefault="00C90C83" w:rsidP="00002A5F">
            <w:pPr>
              <w:spacing w:after="0" w:line="240"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29435</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C90C83" w:rsidP="00002A5F">
            <w:pPr>
              <w:spacing w:after="0" w:line="240"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28199</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C90C83" w:rsidP="00002A5F">
            <w:pPr>
              <w:spacing w:after="0" w:line="240"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27413</w:t>
            </w:r>
          </w:p>
        </w:tc>
        <w:tc>
          <w:tcPr>
            <w:tcW w:w="720" w:type="dxa"/>
            <w:tcBorders>
              <w:top w:val="single" w:sz="4" w:space="0" w:color="auto"/>
              <w:left w:val="single" w:sz="4" w:space="0" w:color="auto"/>
              <w:bottom w:val="single" w:sz="4" w:space="0" w:color="auto"/>
              <w:right w:val="single" w:sz="4" w:space="0" w:color="auto"/>
            </w:tcBorders>
            <w:vAlign w:val="bottom"/>
          </w:tcPr>
          <w:p w:rsidR="006C4A6E" w:rsidRPr="00A71A1C" w:rsidRDefault="00C90C83" w:rsidP="00002A5F">
            <w:pPr>
              <w:spacing w:after="0" w:line="240"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27732</w:t>
            </w:r>
          </w:p>
        </w:tc>
        <w:tc>
          <w:tcPr>
            <w:tcW w:w="900" w:type="dxa"/>
            <w:tcBorders>
              <w:top w:val="single" w:sz="4" w:space="0" w:color="auto"/>
              <w:left w:val="single" w:sz="4" w:space="0" w:color="auto"/>
              <w:bottom w:val="single" w:sz="4" w:space="0" w:color="auto"/>
              <w:right w:val="single" w:sz="4" w:space="0" w:color="auto"/>
            </w:tcBorders>
            <w:vAlign w:val="bottom"/>
          </w:tcPr>
          <w:p w:rsidR="006C4A6E" w:rsidRPr="00A71A1C" w:rsidRDefault="00C90C83" w:rsidP="00002A5F">
            <w:pPr>
              <w:spacing w:after="0" w:line="240"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27251</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26418</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25621</w:t>
            </w:r>
          </w:p>
        </w:tc>
        <w:tc>
          <w:tcPr>
            <w:tcW w:w="82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b/>
                <w:lang w:val="fr-FR"/>
              </w:rPr>
            </w:pPr>
            <w:r w:rsidRPr="00A71A1C">
              <w:rPr>
                <w:rFonts w:ascii="Times New Roman" w:eastAsia="Times New Roman" w:hAnsi="Times New Roman" w:cs="Times New Roman"/>
                <w:b/>
                <w:lang w:val="fr-FR"/>
              </w:rPr>
              <w:t>24771</w:t>
            </w:r>
          </w:p>
        </w:tc>
      </w:tr>
      <w:tr w:rsidR="006C4A6E" w:rsidRPr="00A71A1C" w:rsidTr="00827B71">
        <w:trPr>
          <w:trHeight w:val="20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6C4A6E" w:rsidRPr="00A71A1C" w:rsidRDefault="006C4A6E"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Belgia</w:t>
            </w:r>
          </w:p>
        </w:tc>
        <w:tc>
          <w:tcPr>
            <w:tcW w:w="620" w:type="dxa"/>
            <w:tcBorders>
              <w:top w:val="single" w:sz="4" w:space="0" w:color="auto"/>
              <w:left w:val="single" w:sz="4" w:space="0" w:color="auto"/>
              <w:bottom w:val="single" w:sz="4" w:space="0" w:color="auto"/>
              <w:right w:val="single" w:sz="4" w:space="0" w:color="auto"/>
            </w:tcBorders>
            <w:shd w:val="clear" w:color="auto" w:fill="auto"/>
          </w:tcPr>
          <w:p w:rsidR="006C4A6E" w:rsidRPr="00A71A1C" w:rsidRDefault="00002A5F" w:rsidP="00002A5F">
            <w:pPr>
              <w:autoSpaceDE w:val="0"/>
              <w:autoSpaceDN w:val="0"/>
              <w:adjustRightInd w:val="0"/>
              <w:spacing w:after="0" w:line="240" w:lineRule="auto"/>
              <w:jc w:val="center"/>
              <w:rPr>
                <w:rFonts w:ascii="Times New Roman" w:hAnsi="Times New Roman" w:cs="Times New Roman"/>
                <w:color w:val="000000"/>
                <w:lang w:val="fr-FR"/>
              </w:rPr>
            </w:pPr>
            <w:r w:rsidRPr="00A71A1C">
              <w:rPr>
                <w:rFonts w:ascii="Times New Roman" w:hAnsi="Times New Roman" w:cs="Times New Roman"/>
                <w:color w:val="000000"/>
                <w:lang w:val="fr-FR"/>
              </w:rPr>
              <w:t>393</w:t>
            </w:r>
          </w:p>
        </w:tc>
        <w:tc>
          <w:tcPr>
            <w:tcW w:w="900" w:type="dxa"/>
            <w:tcBorders>
              <w:top w:val="single" w:sz="4" w:space="0" w:color="auto"/>
              <w:left w:val="single" w:sz="4" w:space="0" w:color="auto"/>
              <w:bottom w:val="single" w:sz="4" w:space="0" w:color="auto"/>
              <w:right w:val="single" w:sz="4" w:space="0" w:color="auto"/>
            </w:tcBorders>
          </w:tcPr>
          <w:p w:rsidR="006C4A6E" w:rsidRPr="00A71A1C" w:rsidRDefault="00002A5F" w:rsidP="00002A5F">
            <w:pPr>
              <w:autoSpaceDE w:val="0"/>
              <w:autoSpaceDN w:val="0"/>
              <w:adjustRightInd w:val="0"/>
              <w:spacing w:after="0" w:line="240" w:lineRule="auto"/>
              <w:jc w:val="center"/>
              <w:rPr>
                <w:rFonts w:ascii="Times New Roman" w:hAnsi="Times New Roman" w:cs="Times New Roman"/>
                <w:color w:val="000000"/>
                <w:lang w:val="fr-FR"/>
              </w:rPr>
            </w:pPr>
            <w:r w:rsidRPr="00A71A1C">
              <w:rPr>
                <w:rFonts w:ascii="Times New Roman" w:hAnsi="Times New Roman" w:cs="Times New Roman"/>
                <w:color w:val="000000"/>
                <w:lang w:val="fr-FR"/>
              </w:rPr>
              <w:t>400</w:t>
            </w:r>
          </w:p>
        </w:tc>
        <w:tc>
          <w:tcPr>
            <w:tcW w:w="720" w:type="dxa"/>
            <w:tcBorders>
              <w:top w:val="single" w:sz="4" w:space="0" w:color="auto"/>
              <w:left w:val="single" w:sz="4" w:space="0" w:color="auto"/>
              <w:bottom w:val="single" w:sz="4" w:space="0" w:color="auto"/>
              <w:right w:val="single" w:sz="4" w:space="0" w:color="auto"/>
            </w:tcBorders>
          </w:tcPr>
          <w:p w:rsidR="006C4A6E" w:rsidRPr="00A71A1C" w:rsidRDefault="00002A5F" w:rsidP="00002A5F">
            <w:pPr>
              <w:autoSpaceDE w:val="0"/>
              <w:autoSpaceDN w:val="0"/>
              <w:adjustRightInd w:val="0"/>
              <w:spacing w:after="0" w:line="240" w:lineRule="auto"/>
              <w:jc w:val="center"/>
              <w:rPr>
                <w:rFonts w:ascii="Times New Roman" w:hAnsi="Times New Roman" w:cs="Times New Roman"/>
                <w:color w:val="000000"/>
                <w:lang w:val="fr-FR"/>
              </w:rPr>
            </w:pPr>
            <w:r w:rsidRPr="00A71A1C">
              <w:rPr>
                <w:rFonts w:ascii="Times New Roman" w:hAnsi="Times New Roman" w:cs="Times New Roman"/>
                <w:color w:val="000000"/>
                <w:lang w:val="fr-FR"/>
              </w:rPr>
              <w:t>398</w:t>
            </w:r>
          </w:p>
        </w:tc>
        <w:tc>
          <w:tcPr>
            <w:tcW w:w="810" w:type="dxa"/>
            <w:tcBorders>
              <w:top w:val="single" w:sz="4" w:space="0" w:color="auto"/>
              <w:left w:val="single" w:sz="4" w:space="0" w:color="auto"/>
              <w:bottom w:val="single" w:sz="4" w:space="0" w:color="auto"/>
              <w:right w:val="single" w:sz="4" w:space="0" w:color="auto"/>
            </w:tcBorders>
          </w:tcPr>
          <w:p w:rsidR="006C4A6E" w:rsidRPr="00A71A1C" w:rsidRDefault="00002A5F" w:rsidP="00002A5F">
            <w:pPr>
              <w:autoSpaceDE w:val="0"/>
              <w:autoSpaceDN w:val="0"/>
              <w:adjustRightInd w:val="0"/>
              <w:spacing w:after="0" w:line="240" w:lineRule="auto"/>
              <w:jc w:val="center"/>
              <w:rPr>
                <w:rFonts w:ascii="Times New Roman" w:hAnsi="Times New Roman" w:cs="Times New Roman"/>
                <w:color w:val="000000"/>
                <w:lang w:val="fr-FR"/>
              </w:rPr>
            </w:pPr>
            <w:r w:rsidRPr="00A71A1C">
              <w:rPr>
                <w:rFonts w:ascii="Times New Roman" w:hAnsi="Times New Roman" w:cs="Times New Roman"/>
                <w:color w:val="000000"/>
                <w:lang w:val="fr-FR"/>
              </w:rPr>
              <w:t>391</w:t>
            </w:r>
          </w:p>
        </w:tc>
        <w:tc>
          <w:tcPr>
            <w:tcW w:w="810" w:type="dxa"/>
            <w:tcBorders>
              <w:top w:val="single" w:sz="4" w:space="0" w:color="auto"/>
              <w:left w:val="single" w:sz="4" w:space="0" w:color="auto"/>
              <w:bottom w:val="single" w:sz="4" w:space="0" w:color="auto"/>
              <w:right w:val="single" w:sz="4" w:space="0" w:color="auto"/>
            </w:tcBorders>
          </w:tcPr>
          <w:p w:rsidR="006C4A6E" w:rsidRPr="00A71A1C" w:rsidRDefault="00002A5F" w:rsidP="00002A5F">
            <w:pPr>
              <w:autoSpaceDE w:val="0"/>
              <w:autoSpaceDN w:val="0"/>
              <w:adjustRightInd w:val="0"/>
              <w:spacing w:after="0" w:line="240" w:lineRule="auto"/>
              <w:jc w:val="center"/>
              <w:rPr>
                <w:rFonts w:ascii="Times New Roman" w:hAnsi="Times New Roman" w:cs="Times New Roman"/>
                <w:color w:val="000000"/>
                <w:lang w:val="fr-FR"/>
              </w:rPr>
            </w:pPr>
            <w:r w:rsidRPr="00A71A1C">
              <w:rPr>
                <w:rFonts w:ascii="Times New Roman" w:hAnsi="Times New Roman" w:cs="Times New Roman"/>
                <w:color w:val="000000"/>
                <w:lang w:val="fr-FR"/>
              </w:rPr>
              <w:t>389</w:t>
            </w:r>
          </w:p>
        </w:tc>
        <w:tc>
          <w:tcPr>
            <w:tcW w:w="720" w:type="dxa"/>
            <w:tcBorders>
              <w:top w:val="single" w:sz="4" w:space="0" w:color="auto"/>
              <w:left w:val="single" w:sz="4" w:space="0" w:color="auto"/>
              <w:bottom w:val="single" w:sz="4" w:space="0" w:color="auto"/>
              <w:right w:val="single" w:sz="4" w:space="0" w:color="auto"/>
            </w:tcBorders>
          </w:tcPr>
          <w:p w:rsidR="006C4A6E" w:rsidRPr="00A71A1C" w:rsidRDefault="00002A5F" w:rsidP="00002A5F">
            <w:pPr>
              <w:autoSpaceDE w:val="0"/>
              <w:autoSpaceDN w:val="0"/>
              <w:adjustRightInd w:val="0"/>
              <w:spacing w:after="0" w:line="240" w:lineRule="auto"/>
              <w:jc w:val="center"/>
              <w:rPr>
                <w:rFonts w:ascii="Times New Roman" w:hAnsi="Times New Roman" w:cs="Times New Roman"/>
                <w:color w:val="000000"/>
                <w:lang w:val="fr-FR"/>
              </w:rPr>
            </w:pPr>
            <w:r w:rsidRPr="00A71A1C">
              <w:rPr>
                <w:rFonts w:ascii="Times New Roman" w:hAnsi="Times New Roman" w:cs="Times New Roman"/>
                <w:color w:val="000000"/>
                <w:lang w:val="fr-FR"/>
              </w:rPr>
              <w:t>379</w:t>
            </w:r>
          </w:p>
        </w:tc>
        <w:tc>
          <w:tcPr>
            <w:tcW w:w="900" w:type="dxa"/>
            <w:tcBorders>
              <w:top w:val="single" w:sz="4" w:space="0" w:color="auto"/>
              <w:left w:val="single" w:sz="4" w:space="0" w:color="auto"/>
              <w:bottom w:val="single" w:sz="4" w:space="0" w:color="auto"/>
              <w:right w:val="single" w:sz="4" w:space="0" w:color="auto"/>
            </w:tcBorders>
          </w:tcPr>
          <w:p w:rsidR="006C4A6E" w:rsidRPr="00A71A1C" w:rsidRDefault="00002A5F" w:rsidP="00002A5F">
            <w:pPr>
              <w:autoSpaceDE w:val="0"/>
              <w:autoSpaceDN w:val="0"/>
              <w:adjustRightInd w:val="0"/>
              <w:spacing w:after="0" w:line="240" w:lineRule="auto"/>
              <w:jc w:val="center"/>
              <w:rPr>
                <w:rFonts w:ascii="Times New Roman" w:hAnsi="Times New Roman" w:cs="Times New Roman"/>
                <w:color w:val="000000"/>
                <w:lang w:val="fr-FR"/>
              </w:rPr>
            </w:pPr>
            <w:r w:rsidRPr="00A71A1C">
              <w:rPr>
                <w:rFonts w:ascii="Times New Roman" w:hAnsi="Times New Roman" w:cs="Times New Roman"/>
                <w:color w:val="000000"/>
                <w:lang w:val="fr-FR"/>
              </w:rPr>
              <w:t>371</w:t>
            </w:r>
          </w:p>
        </w:tc>
        <w:tc>
          <w:tcPr>
            <w:tcW w:w="810" w:type="dxa"/>
            <w:tcBorders>
              <w:top w:val="single" w:sz="4" w:space="0" w:color="auto"/>
              <w:left w:val="single" w:sz="4" w:space="0" w:color="auto"/>
              <w:bottom w:val="single" w:sz="4" w:space="0" w:color="auto"/>
              <w:right w:val="single" w:sz="4" w:space="0" w:color="auto"/>
            </w:tcBorders>
          </w:tcPr>
          <w:p w:rsidR="006C4A6E" w:rsidRPr="00A71A1C" w:rsidRDefault="00002A5F" w:rsidP="00002A5F">
            <w:pPr>
              <w:autoSpaceDE w:val="0"/>
              <w:autoSpaceDN w:val="0"/>
              <w:adjustRightInd w:val="0"/>
              <w:spacing w:after="0" w:line="240" w:lineRule="auto"/>
              <w:jc w:val="center"/>
              <w:rPr>
                <w:rFonts w:ascii="Times New Roman" w:hAnsi="Times New Roman" w:cs="Times New Roman"/>
                <w:color w:val="000000"/>
                <w:lang w:val="fr-FR"/>
              </w:rPr>
            </w:pPr>
            <w:r w:rsidRPr="00A71A1C">
              <w:rPr>
                <w:rFonts w:ascii="Times New Roman" w:hAnsi="Times New Roman" w:cs="Times New Roman"/>
                <w:color w:val="000000"/>
                <w:lang w:val="fr-FR"/>
              </w:rPr>
              <w:t>366</w:t>
            </w:r>
          </w:p>
        </w:tc>
        <w:tc>
          <w:tcPr>
            <w:tcW w:w="810" w:type="dxa"/>
            <w:tcBorders>
              <w:top w:val="single" w:sz="4" w:space="0" w:color="auto"/>
              <w:left w:val="single" w:sz="4" w:space="0" w:color="auto"/>
              <w:bottom w:val="single" w:sz="4" w:space="0" w:color="auto"/>
              <w:right w:val="single" w:sz="4" w:space="0" w:color="auto"/>
            </w:tcBorders>
          </w:tcPr>
          <w:p w:rsidR="006C4A6E" w:rsidRPr="00A71A1C" w:rsidRDefault="00002A5F" w:rsidP="00002A5F">
            <w:pPr>
              <w:autoSpaceDE w:val="0"/>
              <w:autoSpaceDN w:val="0"/>
              <w:adjustRightInd w:val="0"/>
              <w:spacing w:after="0" w:line="240" w:lineRule="auto"/>
              <w:jc w:val="center"/>
              <w:rPr>
                <w:rFonts w:ascii="Times New Roman" w:hAnsi="Times New Roman" w:cs="Times New Roman"/>
                <w:color w:val="000000"/>
                <w:lang w:val="fr-FR"/>
              </w:rPr>
            </w:pPr>
            <w:r w:rsidRPr="00A71A1C">
              <w:rPr>
                <w:rFonts w:ascii="Times New Roman" w:hAnsi="Times New Roman" w:cs="Times New Roman"/>
                <w:color w:val="000000"/>
                <w:lang w:val="fr-FR"/>
              </w:rPr>
              <w:t>360</w:t>
            </w:r>
          </w:p>
        </w:tc>
        <w:tc>
          <w:tcPr>
            <w:tcW w:w="820" w:type="dxa"/>
            <w:tcBorders>
              <w:top w:val="single" w:sz="4" w:space="0" w:color="auto"/>
              <w:left w:val="single" w:sz="4" w:space="0" w:color="auto"/>
              <w:bottom w:val="single" w:sz="4" w:space="0" w:color="auto"/>
              <w:right w:val="single" w:sz="4" w:space="0" w:color="auto"/>
            </w:tcBorders>
          </w:tcPr>
          <w:p w:rsidR="006C4A6E" w:rsidRPr="00A71A1C" w:rsidRDefault="00002A5F" w:rsidP="00002A5F">
            <w:pPr>
              <w:autoSpaceDE w:val="0"/>
              <w:autoSpaceDN w:val="0"/>
              <w:adjustRightInd w:val="0"/>
              <w:spacing w:after="0" w:line="240" w:lineRule="auto"/>
              <w:jc w:val="center"/>
              <w:rPr>
                <w:rFonts w:ascii="Times New Roman" w:hAnsi="Times New Roman" w:cs="Times New Roman"/>
                <w:color w:val="000000"/>
                <w:lang w:val="fr-FR"/>
              </w:rPr>
            </w:pPr>
            <w:r w:rsidRPr="00A71A1C">
              <w:rPr>
                <w:rFonts w:ascii="Times New Roman" w:hAnsi="Times New Roman" w:cs="Times New Roman"/>
                <w:color w:val="000000"/>
                <w:lang w:val="fr-FR"/>
              </w:rPr>
              <w:t>354</w:t>
            </w:r>
          </w:p>
        </w:tc>
      </w:tr>
      <w:tr w:rsidR="006C4A6E" w:rsidRPr="00A71A1C" w:rsidTr="00E86DC6">
        <w:trPr>
          <w:trHeight w:val="196"/>
        </w:trPr>
        <w:tc>
          <w:tcPr>
            <w:tcW w:w="1265" w:type="dxa"/>
            <w:tcBorders>
              <w:left w:val="single" w:sz="4" w:space="0" w:color="auto"/>
              <w:bottom w:val="single" w:sz="4" w:space="0" w:color="auto"/>
              <w:right w:val="single" w:sz="4" w:space="0" w:color="auto"/>
            </w:tcBorders>
            <w:shd w:val="clear" w:color="auto" w:fill="auto"/>
            <w:vAlign w:val="bottom"/>
          </w:tcPr>
          <w:p w:rsidR="006C4A6E" w:rsidRPr="00A71A1C" w:rsidRDefault="006C4A6E"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Bulgaria</w:t>
            </w:r>
          </w:p>
        </w:tc>
        <w:tc>
          <w:tcPr>
            <w:tcW w:w="620" w:type="dxa"/>
            <w:tcBorders>
              <w:left w:val="single" w:sz="4" w:space="0" w:color="auto"/>
              <w:bottom w:val="single" w:sz="4" w:space="0" w:color="auto"/>
              <w:right w:val="single" w:sz="4" w:space="0" w:color="auto"/>
            </w:tcBorders>
            <w:shd w:val="clear" w:color="auto" w:fill="auto"/>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503</w:t>
            </w:r>
          </w:p>
        </w:tc>
        <w:tc>
          <w:tcPr>
            <w:tcW w:w="900" w:type="dxa"/>
            <w:tcBorders>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480</w:t>
            </w:r>
          </w:p>
        </w:tc>
        <w:tc>
          <w:tcPr>
            <w:tcW w:w="720" w:type="dxa"/>
            <w:tcBorders>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451</w:t>
            </w:r>
          </w:p>
        </w:tc>
        <w:tc>
          <w:tcPr>
            <w:tcW w:w="810" w:type="dxa"/>
            <w:tcBorders>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417</w:t>
            </w:r>
          </w:p>
        </w:tc>
        <w:tc>
          <w:tcPr>
            <w:tcW w:w="810" w:type="dxa"/>
            <w:tcBorders>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397</w:t>
            </w:r>
          </w:p>
        </w:tc>
        <w:tc>
          <w:tcPr>
            <w:tcW w:w="720" w:type="dxa"/>
            <w:tcBorders>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387</w:t>
            </w:r>
          </w:p>
        </w:tc>
        <w:tc>
          <w:tcPr>
            <w:tcW w:w="900" w:type="dxa"/>
            <w:tcBorders>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379</w:t>
            </w:r>
          </w:p>
        </w:tc>
        <w:tc>
          <w:tcPr>
            <w:tcW w:w="810" w:type="dxa"/>
            <w:tcBorders>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354</w:t>
            </w:r>
          </w:p>
        </w:tc>
        <w:tc>
          <w:tcPr>
            <w:tcW w:w="810" w:type="dxa"/>
            <w:tcBorders>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332</w:t>
            </w:r>
          </w:p>
        </w:tc>
        <w:tc>
          <w:tcPr>
            <w:tcW w:w="820" w:type="dxa"/>
            <w:tcBorders>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312</w:t>
            </w:r>
          </w:p>
        </w:tc>
      </w:tr>
      <w:tr w:rsidR="006C4A6E" w:rsidRPr="00A71A1C" w:rsidTr="00E86DC6">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6C4A6E" w:rsidRPr="00A71A1C" w:rsidRDefault="006C4A6E"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Cehia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288</w:t>
            </w:r>
          </w:p>
        </w:tc>
        <w:tc>
          <w:tcPr>
            <w:tcW w:w="90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294</w:t>
            </w:r>
          </w:p>
        </w:tc>
        <w:tc>
          <w:tcPr>
            <w:tcW w:w="72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294</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293</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296</w:t>
            </w:r>
          </w:p>
        </w:tc>
        <w:tc>
          <w:tcPr>
            <w:tcW w:w="72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299</w:t>
            </w:r>
          </w:p>
        </w:tc>
        <w:tc>
          <w:tcPr>
            <w:tcW w:w="90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299</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295</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291</w:t>
            </w:r>
          </w:p>
        </w:tc>
        <w:tc>
          <w:tcPr>
            <w:tcW w:w="82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291</w:t>
            </w:r>
          </w:p>
        </w:tc>
      </w:tr>
      <w:tr w:rsidR="006C4A6E" w:rsidRPr="00A71A1C" w:rsidTr="00E86DC6">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6C4A6E" w:rsidRPr="00A71A1C" w:rsidRDefault="006C4A6E"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Danemarca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131</w:t>
            </w:r>
          </w:p>
        </w:tc>
        <w:tc>
          <w:tcPr>
            <w:tcW w:w="90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126</w:t>
            </w:r>
          </w:p>
        </w:tc>
        <w:tc>
          <w:tcPr>
            <w:tcW w:w="72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123</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121</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121</w:t>
            </w:r>
          </w:p>
        </w:tc>
        <w:tc>
          <w:tcPr>
            <w:tcW w:w="72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122</w:t>
            </w:r>
          </w:p>
        </w:tc>
        <w:tc>
          <w:tcPr>
            <w:tcW w:w="90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124</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125</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126</w:t>
            </w:r>
          </w:p>
        </w:tc>
        <w:tc>
          <w:tcPr>
            <w:tcW w:w="82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126</w:t>
            </w:r>
          </w:p>
        </w:tc>
      </w:tr>
      <w:tr w:rsidR="006C4A6E" w:rsidRPr="00A71A1C" w:rsidTr="00827B71">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6C4A6E" w:rsidRPr="00A71A1C" w:rsidRDefault="006C4A6E"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Germania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1550</w:t>
            </w:r>
          </w:p>
        </w:tc>
        <w:tc>
          <w:tcPr>
            <w:tcW w:w="90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1563</w:t>
            </w:r>
          </w:p>
        </w:tc>
        <w:tc>
          <w:tcPr>
            <w:tcW w:w="72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1594</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1642</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1709</w:t>
            </w:r>
          </w:p>
        </w:tc>
        <w:tc>
          <w:tcPr>
            <w:tcW w:w="72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1864</w:t>
            </w:r>
          </w:p>
        </w:tc>
        <w:tc>
          <w:tcPr>
            <w:tcW w:w="90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2007</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2096</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2133</w:t>
            </w:r>
          </w:p>
        </w:tc>
        <w:tc>
          <w:tcPr>
            <w:tcW w:w="820" w:type="dxa"/>
            <w:tcBorders>
              <w:top w:val="single" w:sz="4" w:space="0" w:color="auto"/>
              <w:left w:val="single" w:sz="4" w:space="0" w:color="auto"/>
              <w:bottom w:val="single" w:sz="4" w:space="0" w:color="auto"/>
              <w:right w:val="single" w:sz="4" w:space="0" w:color="auto"/>
            </w:tcBorders>
            <w:vAlign w:val="bottom"/>
          </w:tcPr>
          <w:p w:rsidR="006C4A6E" w:rsidRPr="00A71A1C" w:rsidRDefault="00002A5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2137</w:t>
            </w:r>
          </w:p>
        </w:tc>
      </w:tr>
      <w:tr w:rsidR="006C4A6E" w:rsidRPr="00A71A1C" w:rsidTr="00827B71">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6C4A6E" w:rsidRPr="00A71A1C" w:rsidRDefault="006C4A6E"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Estonia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46</w:t>
            </w:r>
          </w:p>
        </w:tc>
        <w:tc>
          <w:tcPr>
            <w:tcW w:w="90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43</w:t>
            </w:r>
          </w:p>
        </w:tc>
        <w:tc>
          <w:tcPr>
            <w:tcW w:w="72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41</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39</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37</w:t>
            </w:r>
          </w:p>
        </w:tc>
        <w:tc>
          <w:tcPr>
            <w:tcW w:w="72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36</w:t>
            </w:r>
          </w:p>
        </w:tc>
        <w:tc>
          <w:tcPr>
            <w:tcW w:w="90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35</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33</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31</w:t>
            </w:r>
          </w:p>
        </w:tc>
        <w:tc>
          <w:tcPr>
            <w:tcW w:w="82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29</w:t>
            </w:r>
          </w:p>
        </w:tc>
      </w:tr>
      <w:tr w:rsidR="006C4A6E" w:rsidRPr="00A71A1C" w:rsidTr="00827B71">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6C4A6E" w:rsidRPr="00A71A1C" w:rsidRDefault="006C4A6E"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Irlanda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267</w:t>
            </w:r>
          </w:p>
        </w:tc>
        <w:tc>
          <w:tcPr>
            <w:tcW w:w="90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253</w:t>
            </w:r>
          </w:p>
        </w:tc>
        <w:tc>
          <w:tcPr>
            <w:tcW w:w="72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242</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234</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226</w:t>
            </w:r>
          </w:p>
        </w:tc>
        <w:tc>
          <w:tcPr>
            <w:tcW w:w="72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216</w:t>
            </w:r>
          </w:p>
        </w:tc>
        <w:tc>
          <w:tcPr>
            <w:tcW w:w="90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202</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188</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179</w:t>
            </w:r>
          </w:p>
        </w:tc>
        <w:tc>
          <w:tcPr>
            <w:tcW w:w="82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172</w:t>
            </w:r>
          </w:p>
        </w:tc>
      </w:tr>
      <w:tr w:rsidR="006C4A6E" w:rsidRPr="00A71A1C" w:rsidTr="00827B71">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6C4A6E" w:rsidRPr="00A71A1C" w:rsidRDefault="006C4A6E"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Grecia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345</w:t>
            </w:r>
          </w:p>
        </w:tc>
        <w:tc>
          <w:tcPr>
            <w:tcW w:w="90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336</w:t>
            </w:r>
          </w:p>
        </w:tc>
        <w:tc>
          <w:tcPr>
            <w:tcW w:w="72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325</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309</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295</w:t>
            </w:r>
          </w:p>
        </w:tc>
        <w:tc>
          <w:tcPr>
            <w:tcW w:w="72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282</w:t>
            </w:r>
          </w:p>
        </w:tc>
        <w:tc>
          <w:tcPr>
            <w:tcW w:w="90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277</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274</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261</w:t>
            </w:r>
          </w:p>
        </w:tc>
        <w:tc>
          <w:tcPr>
            <w:tcW w:w="820" w:type="dxa"/>
            <w:tcBorders>
              <w:top w:val="single" w:sz="4" w:space="0" w:color="auto"/>
              <w:left w:val="single" w:sz="4" w:space="0" w:color="auto"/>
              <w:bottom w:val="single" w:sz="4" w:space="0" w:color="auto"/>
              <w:right w:val="single" w:sz="4" w:space="0" w:color="auto"/>
            </w:tcBorders>
            <w:vAlign w:val="bottom"/>
          </w:tcPr>
          <w:p w:rsidR="006C4A6E" w:rsidRPr="00A71A1C" w:rsidRDefault="003D08B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244</w:t>
            </w:r>
          </w:p>
        </w:tc>
      </w:tr>
      <w:tr w:rsidR="006C4A6E" w:rsidRPr="00A71A1C" w:rsidTr="00827B71">
        <w:trPr>
          <w:trHeight w:val="196"/>
        </w:trPr>
        <w:tc>
          <w:tcPr>
            <w:tcW w:w="1265" w:type="dxa"/>
            <w:tcBorders>
              <w:top w:val="single" w:sz="4" w:space="0" w:color="auto"/>
              <w:left w:val="single" w:sz="4" w:space="0" w:color="auto"/>
              <w:right w:val="single" w:sz="4" w:space="0" w:color="auto"/>
            </w:tcBorders>
            <w:shd w:val="clear" w:color="auto" w:fill="auto"/>
            <w:vAlign w:val="bottom"/>
          </w:tcPr>
          <w:p w:rsidR="006C4A6E" w:rsidRPr="00A71A1C" w:rsidRDefault="006C4A6E"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Spania</w:t>
            </w:r>
          </w:p>
        </w:tc>
        <w:tc>
          <w:tcPr>
            <w:tcW w:w="620" w:type="dxa"/>
            <w:tcBorders>
              <w:top w:val="single" w:sz="4" w:space="0" w:color="auto"/>
              <w:left w:val="single" w:sz="4" w:space="0" w:color="auto"/>
              <w:right w:val="single" w:sz="4" w:space="0" w:color="auto"/>
            </w:tcBorders>
            <w:shd w:val="clear" w:color="auto" w:fill="auto"/>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1334</w:t>
            </w:r>
          </w:p>
        </w:tc>
        <w:tc>
          <w:tcPr>
            <w:tcW w:w="900" w:type="dxa"/>
            <w:tcBorders>
              <w:top w:val="single" w:sz="4" w:space="0" w:color="auto"/>
              <w:left w:val="single" w:sz="4" w:space="0" w:color="auto"/>
              <w:right w:val="single" w:sz="4" w:space="0" w:color="auto"/>
            </w:tcBorders>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1313</w:t>
            </w:r>
          </w:p>
        </w:tc>
        <w:tc>
          <w:tcPr>
            <w:tcW w:w="720" w:type="dxa"/>
            <w:tcBorders>
              <w:top w:val="single" w:sz="4" w:space="0" w:color="auto"/>
              <w:left w:val="single" w:sz="4" w:space="0" w:color="auto"/>
              <w:right w:val="single" w:sz="4" w:space="0" w:color="auto"/>
            </w:tcBorders>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1274</w:t>
            </w:r>
          </w:p>
        </w:tc>
        <w:tc>
          <w:tcPr>
            <w:tcW w:w="810" w:type="dxa"/>
            <w:tcBorders>
              <w:top w:val="single" w:sz="4" w:space="0" w:color="auto"/>
              <w:left w:val="single" w:sz="4" w:space="0" w:color="auto"/>
              <w:right w:val="single" w:sz="4" w:space="0" w:color="auto"/>
            </w:tcBorders>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1186</w:t>
            </w:r>
          </w:p>
        </w:tc>
        <w:tc>
          <w:tcPr>
            <w:tcW w:w="810" w:type="dxa"/>
            <w:tcBorders>
              <w:top w:val="single" w:sz="4" w:space="0" w:color="auto"/>
              <w:left w:val="single" w:sz="4" w:space="0" w:color="auto"/>
              <w:right w:val="single" w:sz="4" w:space="0" w:color="auto"/>
            </w:tcBorders>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1043</w:t>
            </w:r>
          </w:p>
        </w:tc>
        <w:tc>
          <w:tcPr>
            <w:tcW w:w="720" w:type="dxa"/>
            <w:tcBorders>
              <w:top w:val="single" w:sz="4" w:space="0" w:color="auto"/>
              <w:left w:val="single" w:sz="4" w:space="0" w:color="auto"/>
              <w:right w:val="single" w:sz="4" w:space="0" w:color="auto"/>
            </w:tcBorders>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976</w:t>
            </w:r>
          </w:p>
        </w:tc>
        <w:tc>
          <w:tcPr>
            <w:tcW w:w="900" w:type="dxa"/>
            <w:tcBorders>
              <w:top w:val="single" w:sz="4" w:space="0" w:color="auto"/>
              <w:left w:val="single" w:sz="4" w:space="0" w:color="auto"/>
              <w:right w:val="single" w:sz="4" w:space="0" w:color="auto"/>
            </w:tcBorders>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946</w:t>
            </w:r>
          </w:p>
        </w:tc>
        <w:tc>
          <w:tcPr>
            <w:tcW w:w="810" w:type="dxa"/>
            <w:tcBorders>
              <w:top w:val="single" w:sz="4" w:space="0" w:color="auto"/>
              <w:left w:val="single" w:sz="4" w:space="0" w:color="auto"/>
              <w:right w:val="single" w:sz="4" w:space="0" w:color="auto"/>
            </w:tcBorders>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920</w:t>
            </w:r>
          </w:p>
        </w:tc>
        <w:tc>
          <w:tcPr>
            <w:tcW w:w="810" w:type="dxa"/>
            <w:tcBorders>
              <w:top w:val="single" w:sz="4" w:space="0" w:color="auto"/>
              <w:left w:val="single" w:sz="4" w:space="0" w:color="auto"/>
              <w:right w:val="single" w:sz="4" w:space="0" w:color="auto"/>
            </w:tcBorders>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894</w:t>
            </w:r>
          </w:p>
        </w:tc>
        <w:tc>
          <w:tcPr>
            <w:tcW w:w="820" w:type="dxa"/>
            <w:tcBorders>
              <w:top w:val="single" w:sz="4" w:space="0" w:color="auto"/>
              <w:left w:val="single" w:sz="4" w:space="0" w:color="auto"/>
              <w:right w:val="single" w:sz="4" w:space="0" w:color="auto"/>
            </w:tcBorders>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870</w:t>
            </w:r>
          </w:p>
        </w:tc>
      </w:tr>
      <w:tr w:rsidR="006C4A6E" w:rsidRPr="00A71A1C" w:rsidTr="00827B71">
        <w:trPr>
          <w:trHeight w:val="196"/>
        </w:trPr>
        <w:tc>
          <w:tcPr>
            <w:tcW w:w="1265" w:type="dxa"/>
            <w:tcBorders>
              <w:top w:val="single" w:sz="4" w:space="0" w:color="auto"/>
              <w:left w:val="single" w:sz="4" w:space="0" w:color="auto"/>
              <w:right w:val="single" w:sz="4" w:space="0" w:color="auto"/>
            </w:tcBorders>
            <w:shd w:val="clear" w:color="auto" w:fill="auto"/>
            <w:vAlign w:val="bottom"/>
          </w:tcPr>
          <w:p w:rsidR="006C4A6E" w:rsidRPr="00A71A1C" w:rsidRDefault="006C4A6E"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Franța</w:t>
            </w:r>
          </w:p>
        </w:tc>
        <w:tc>
          <w:tcPr>
            <w:tcW w:w="620" w:type="dxa"/>
            <w:tcBorders>
              <w:top w:val="single" w:sz="4" w:space="0" w:color="auto"/>
              <w:left w:val="single" w:sz="4" w:space="0" w:color="auto"/>
              <w:right w:val="single" w:sz="4" w:space="0" w:color="auto"/>
            </w:tcBorders>
            <w:shd w:val="clear" w:color="auto" w:fill="auto"/>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3564</w:t>
            </w:r>
          </w:p>
        </w:tc>
        <w:tc>
          <w:tcPr>
            <w:tcW w:w="900" w:type="dxa"/>
            <w:tcBorders>
              <w:top w:val="single" w:sz="4" w:space="0" w:color="auto"/>
              <w:left w:val="single" w:sz="4" w:space="0" w:color="auto"/>
              <w:right w:val="single" w:sz="4" w:space="0" w:color="auto"/>
            </w:tcBorders>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3517</w:t>
            </w:r>
          </w:p>
        </w:tc>
        <w:tc>
          <w:tcPr>
            <w:tcW w:w="720" w:type="dxa"/>
            <w:tcBorders>
              <w:top w:val="single" w:sz="4" w:space="0" w:color="auto"/>
              <w:left w:val="single" w:sz="4" w:space="0" w:color="auto"/>
              <w:right w:val="single" w:sz="4" w:space="0" w:color="auto"/>
            </w:tcBorders>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3436</w:t>
            </w:r>
          </w:p>
        </w:tc>
        <w:tc>
          <w:tcPr>
            <w:tcW w:w="810" w:type="dxa"/>
            <w:tcBorders>
              <w:top w:val="single" w:sz="4" w:space="0" w:color="auto"/>
              <w:left w:val="single" w:sz="4" w:space="0" w:color="auto"/>
              <w:right w:val="single" w:sz="4" w:space="0" w:color="auto"/>
            </w:tcBorders>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3268</w:t>
            </w:r>
          </w:p>
        </w:tc>
        <w:tc>
          <w:tcPr>
            <w:tcW w:w="810" w:type="dxa"/>
            <w:tcBorders>
              <w:top w:val="single" w:sz="4" w:space="0" w:color="auto"/>
              <w:left w:val="single" w:sz="4" w:space="0" w:color="auto"/>
              <w:right w:val="single" w:sz="4" w:space="0" w:color="auto"/>
            </w:tcBorders>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3235</w:t>
            </w:r>
          </w:p>
        </w:tc>
        <w:tc>
          <w:tcPr>
            <w:tcW w:w="720" w:type="dxa"/>
            <w:tcBorders>
              <w:top w:val="single" w:sz="4" w:space="0" w:color="auto"/>
              <w:left w:val="single" w:sz="4" w:space="0" w:color="auto"/>
              <w:right w:val="single" w:sz="4" w:space="0" w:color="auto"/>
            </w:tcBorders>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3261</w:t>
            </w:r>
          </w:p>
        </w:tc>
        <w:tc>
          <w:tcPr>
            <w:tcW w:w="900" w:type="dxa"/>
            <w:tcBorders>
              <w:top w:val="single" w:sz="4" w:space="0" w:color="auto"/>
              <w:left w:val="single" w:sz="4" w:space="0" w:color="auto"/>
              <w:right w:val="single" w:sz="4" w:space="0" w:color="auto"/>
            </w:tcBorders>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3199</w:t>
            </w:r>
          </w:p>
        </w:tc>
        <w:tc>
          <w:tcPr>
            <w:tcW w:w="810" w:type="dxa"/>
            <w:tcBorders>
              <w:top w:val="single" w:sz="4" w:space="0" w:color="auto"/>
              <w:left w:val="single" w:sz="4" w:space="0" w:color="auto"/>
              <w:right w:val="single" w:sz="4" w:space="0" w:color="auto"/>
            </w:tcBorders>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3159</w:t>
            </w:r>
          </w:p>
        </w:tc>
        <w:tc>
          <w:tcPr>
            <w:tcW w:w="810" w:type="dxa"/>
            <w:tcBorders>
              <w:top w:val="single" w:sz="4" w:space="0" w:color="auto"/>
              <w:left w:val="single" w:sz="4" w:space="0" w:color="auto"/>
              <w:right w:val="single" w:sz="4" w:space="0" w:color="auto"/>
            </w:tcBorders>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3154</w:t>
            </w:r>
          </w:p>
        </w:tc>
        <w:tc>
          <w:tcPr>
            <w:tcW w:w="820" w:type="dxa"/>
            <w:tcBorders>
              <w:top w:val="single" w:sz="4" w:space="0" w:color="auto"/>
              <w:left w:val="single" w:sz="4" w:space="0" w:color="auto"/>
              <w:right w:val="single" w:sz="4" w:space="0" w:color="auto"/>
            </w:tcBorders>
            <w:vAlign w:val="bottom"/>
          </w:tcPr>
          <w:p w:rsidR="006C4A6E" w:rsidRPr="00A71A1C" w:rsidRDefault="00EB0008"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3157</w:t>
            </w:r>
          </w:p>
        </w:tc>
      </w:tr>
      <w:tr w:rsidR="006C4A6E" w:rsidRPr="00A71A1C" w:rsidTr="00827B71">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6C4A6E" w:rsidRPr="00A71A1C" w:rsidRDefault="006C4A6E"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Croația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6C4A6E"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144</w:t>
            </w:r>
          </w:p>
        </w:tc>
        <w:tc>
          <w:tcPr>
            <w:tcW w:w="900" w:type="dxa"/>
            <w:tcBorders>
              <w:top w:val="single" w:sz="4" w:space="0" w:color="auto"/>
              <w:left w:val="single" w:sz="4" w:space="0" w:color="auto"/>
              <w:bottom w:val="single" w:sz="4" w:space="0" w:color="auto"/>
              <w:right w:val="single" w:sz="4" w:space="0" w:color="auto"/>
            </w:tcBorders>
            <w:vAlign w:val="bottom"/>
          </w:tcPr>
          <w:p w:rsidR="006C4A6E"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136</w:t>
            </w:r>
          </w:p>
        </w:tc>
        <w:tc>
          <w:tcPr>
            <w:tcW w:w="720" w:type="dxa"/>
            <w:tcBorders>
              <w:top w:val="single" w:sz="4" w:space="0" w:color="auto"/>
              <w:left w:val="single" w:sz="4" w:space="0" w:color="auto"/>
              <w:bottom w:val="single" w:sz="4" w:space="0" w:color="auto"/>
              <w:right w:val="single" w:sz="4" w:space="0" w:color="auto"/>
            </w:tcBorders>
            <w:vAlign w:val="bottom"/>
          </w:tcPr>
          <w:p w:rsidR="006C4A6E"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129</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125</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124</w:t>
            </w:r>
          </w:p>
        </w:tc>
        <w:tc>
          <w:tcPr>
            <w:tcW w:w="720" w:type="dxa"/>
            <w:tcBorders>
              <w:top w:val="single" w:sz="4" w:space="0" w:color="auto"/>
              <w:left w:val="single" w:sz="4" w:space="0" w:color="auto"/>
              <w:bottom w:val="single" w:sz="4" w:space="0" w:color="auto"/>
              <w:right w:val="single" w:sz="4" w:space="0" w:color="auto"/>
            </w:tcBorders>
            <w:vAlign w:val="bottom"/>
          </w:tcPr>
          <w:p w:rsidR="006C4A6E"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123</w:t>
            </w:r>
          </w:p>
        </w:tc>
        <w:tc>
          <w:tcPr>
            <w:tcW w:w="900" w:type="dxa"/>
            <w:tcBorders>
              <w:top w:val="single" w:sz="4" w:space="0" w:color="auto"/>
              <w:left w:val="single" w:sz="4" w:space="0" w:color="auto"/>
              <w:bottom w:val="single" w:sz="4" w:space="0" w:color="auto"/>
              <w:right w:val="single" w:sz="4" w:space="0" w:color="auto"/>
            </w:tcBorders>
            <w:vAlign w:val="bottom"/>
          </w:tcPr>
          <w:p w:rsidR="006C4A6E"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120</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115</w:t>
            </w:r>
          </w:p>
        </w:tc>
        <w:tc>
          <w:tcPr>
            <w:tcW w:w="810" w:type="dxa"/>
            <w:tcBorders>
              <w:top w:val="single" w:sz="4" w:space="0" w:color="auto"/>
              <w:left w:val="single" w:sz="4" w:space="0" w:color="auto"/>
              <w:bottom w:val="single" w:sz="4" w:space="0" w:color="auto"/>
              <w:right w:val="single" w:sz="4" w:space="0" w:color="auto"/>
            </w:tcBorders>
            <w:vAlign w:val="bottom"/>
          </w:tcPr>
          <w:p w:rsidR="006C4A6E"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112</w:t>
            </w:r>
          </w:p>
        </w:tc>
        <w:tc>
          <w:tcPr>
            <w:tcW w:w="820" w:type="dxa"/>
            <w:tcBorders>
              <w:top w:val="single" w:sz="4" w:space="0" w:color="auto"/>
              <w:left w:val="single" w:sz="4" w:space="0" w:color="auto"/>
              <w:bottom w:val="single" w:sz="4" w:space="0" w:color="auto"/>
              <w:right w:val="single" w:sz="4" w:space="0" w:color="auto"/>
            </w:tcBorders>
            <w:vAlign w:val="bottom"/>
          </w:tcPr>
          <w:p w:rsidR="006C4A6E"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109</w:t>
            </w:r>
          </w:p>
        </w:tc>
      </w:tr>
      <w:tr w:rsidR="00CE3564" w:rsidRPr="00A71A1C" w:rsidTr="00827B71">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CE3564" w:rsidRPr="00A71A1C" w:rsidRDefault="00CE3564"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Italia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CE3564"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1319</w:t>
            </w:r>
          </w:p>
        </w:tc>
        <w:tc>
          <w:tcPr>
            <w:tcW w:w="900" w:type="dxa"/>
            <w:tcBorders>
              <w:top w:val="single" w:sz="4" w:space="0" w:color="auto"/>
              <w:left w:val="single" w:sz="4" w:space="0" w:color="auto"/>
              <w:bottom w:val="single" w:sz="4" w:space="0" w:color="auto"/>
              <w:right w:val="single" w:sz="4" w:space="0" w:color="auto"/>
            </w:tcBorders>
            <w:vAlign w:val="bottom"/>
          </w:tcPr>
          <w:p w:rsidR="00CE3564"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1320</w:t>
            </w:r>
          </w:p>
        </w:tc>
        <w:tc>
          <w:tcPr>
            <w:tcW w:w="720" w:type="dxa"/>
            <w:tcBorders>
              <w:top w:val="single" w:sz="4" w:space="0" w:color="auto"/>
              <w:left w:val="single" w:sz="4" w:space="0" w:color="auto"/>
              <w:bottom w:val="single" w:sz="4" w:space="0" w:color="auto"/>
              <w:right w:val="single" w:sz="4" w:space="0" w:color="auto"/>
            </w:tcBorders>
            <w:vAlign w:val="bottom"/>
          </w:tcPr>
          <w:p w:rsidR="00CE3564"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1320</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1326</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1332</w:t>
            </w:r>
          </w:p>
        </w:tc>
        <w:tc>
          <w:tcPr>
            <w:tcW w:w="720" w:type="dxa"/>
            <w:tcBorders>
              <w:top w:val="single" w:sz="4" w:space="0" w:color="auto"/>
              <w:left w:val="single" w:sz="4" w:space="0" w:color="auto"/>
              <w:bottom w:val="single" w:sz="4" w:space="0" w:color="auto"/>
              <w:right w:val="single" w:sz="4" w:space="0" w:color="auto"/>
            </w:tcBorders>
            <w:vAlign w:val="bottom"/>
          </w:tcPr>
          <w:p w:rsidR="00CE3564"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1321</w:t>
            </w:r>
          </w:p>
        </w:tc>
        <w:tc>
          <w:tcPr>
            <w:tcW w:w="900" w:type="dxa"/>
            <w:tcBorders>
              <w:top w:val="single" w:sz="4" w:space="0" w:color="auto"/>
              <w:left w:val="single" w:sz="4" w:space="0" w:color="auto"/>
              <w:bottom w:val="single" w:sz="4" w:space="0" w:color="auto"/>
              <w:right w:val="single" w:sz="4" w:space="0" w:color="auto"/>
            </w:tcBorders>
            <w:vAlign w:val="bottom"/>
          </w:tcPr>
          <w:p w:rsidR="00CE3564" w:rsidRPr="00A71A1C" w:rsidRDefault="00CE3564" w:rsidP="00CE3564">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1253</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1162</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CE3564" w:rsidP="00F52E7B">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1109</w:t>
            </w:r>
          </w:p>
        </w:tc>
        <w:tc>
          <w:tcPr>
            <w:tcW w:w="820" w:type="dxa"/>
            <w:tcBorders>
              <w:top w:val="single" w:sz="4" w:space="0" w:color="auto"/>
              <w:left w:val="single" w:sz="4" w:space="0" w:color="auto"/>
              <w:bottom w:val="single" w:sz="4" w:space="0" w:color="auto"/>
              <w:right w:val="single" w:sz="4" w:space="0" w:color="auto"/>
            </w:tcBorders>
            <w:vAlign w:val="bottom"/>
          </w:tcPr>
          <w:p w:rsidR="00CE3564" w:rsidRPr="00A71A1C" w:rsidRDefault="00CE3564" w:rsidP="00F52E7B">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1070</w:t>
            </w:r>
          </w:p>
        </w:tc>
      </w:tr>
      <w:tr w:rsidR="00CE3564" w:rsidRPr="00A71A1C" w:rsidTr="00827B71">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CE3564" w:rsidRPr="00A71A1C" w:rsidRDefault="00CE3564"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Cipru</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CE3564"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39</w:t>
            </w:r>
          </w:p>
        </w:tc>
        <w:tc>
          <w:tcPr>
            <w:tcW w:w="900" w:type="dxa"/>
            <w:tcBorders>
              <w:top w:val="single" w:sz="4" w:space="0" w:color="auto"/>
              <w:left w:val="single" w:sz="4" w:space="0" w:color="auto"/>
              <w:bottom w:val="single" w:sz="4" w:space="0" w:color="auto"/>
              <w:right w:val="single" w:sz="4" w:space="0" w:color="auto"/>
            </w:tcBorders>
            <w:vAlign w:val="bottom"/>
          </w:tcPr>
          <w:p w:rsidR="00CE3564"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38</w:t>
            </w:r>
          </w:p>
        </w:tc>
        <w:tc>
          <w:tcPr>
            <w:tcW w:w="720" w:type="dxa"/>
            <w:tcBorders>
              <w:top w:val="single" w:sz="4" w:space="0" w:color="auto"/>
              <w:left w:val="single" w:sz="4" w:space="0" w:color="auto"/>
              <w:bottom w:val="single" w:sz="4" w:space="0" w:color="auto"/>
              <w:right w:val="single" w:sz="4" w:space="0" w:color="auto"/>
            </w:tcBorders>
            <w:vAlign w:val="bottom"/>
          </w:tcPr>
          <w:p w:rsidR="00CE3564"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37</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37</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36</w:t>
            </w:r>
          </w:p>
        </w:tc>
        <w:tc>
          <w:tcPr>
            <w:tcW w:w="720" w:type="dxa"/>
            <w:tcBorders>
              <w:top w:val="single" w:sz="4" w:space="0" w:color="auto"/>
              <w:left w:val="single" w:sz="4" w:space="0" w:color="auto"/>
              <w:bottom w:val="single" w:sz="4" w:space="0" w:color="auto"/>
              <w:right w:val="single" w:sz="4" w:space="0" w:color="auto"/>
            </w:tcBorders>
            <w:vAlign w:val="bottom"/>
          </w:tcPr>
          <w:p w:rsidR="00CE3564"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36</w:t>
            </w:r>
          </w:p>
        </w:tc>
        <w:tc>
          <w:tcPr>
            <w:tcW w:w="900" w:type="dxa"/>
            <w:tcBorders>
              <w:top w:val="single" w:sz="4" w:space="0" w:color="auto"/>
              <w:left w:val="single" w:sz="4" w:space="0" w:color="auto"/>
              <w:bottom w:val="single" w:sz="4" w:space="0" w:color="auto"/>
              <w:right w:val="single" w:sz="4" w:space="0" w:color="auto"/>
            </w:tcBorders>
            <w:vAlign w:val="bottom"/>
          </w:tcPr>
          <w:p w:rsidR="00CE3564"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35</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34</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32</w:t>
            </w:r>
          </w:p>
        </w:tc>
        <w:tc>
          <w:tcPr>
            <w:tcW w:w="820" w:type="dxa"/>
            <w:tcBorders>
              <w:top w:val="single" w:sz="4" w:space="0" w:color="auto"/>
              <w:left w:val="single" w:sz="4" w:space="0" w:color="auto"/>
              <w:bottom w:val="single" w:sz="4" w:space="0" w:color="auto"/>
              <w:right w:val="single" w:sz="4" w:space="0" w:color="auto"/>
            </w:tcBorders>
            <w:vAlign w:val="bottom"/>
          </w:tcPr>
          <w:p w:rsidR="00CE3564" w:rsidRPr="00A71A1C" w:rsidRDefault="00CE356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31</w:t>
            </w:r>
          </w:p>
        </w:tc>
      </w:tr>
      <w:tr w:rsidR="00CE3564" w:rsidRPr="00A71A1C" w:rsidTr="00827B71">
        <w:trPr>
          <w:trHeight w:val="196"/>
        </w:trPr>
        <w:tc>
          <w:tcPr>
            <w:tcW w:w="1265" w:type="dxa"/>
            <w:tcBorders>
              <w:top w:val="single" w:sz="4" w:space="0" w:color="auto"/>
              <w:left w:val="single" w:sz="4" w:space="0" w:color="auto"/>
              <w:right w:val="single" w:sz="4" w:space="0" w:color="auto"/>
            </w:tcBorders>
            <w:shd w:val="clear" w:color="auto" w:fill="auto"/>
            <w:vAlign w:val="bottom"/>
          </w:tcPr>
          <w:p w:rsidR="00CE3564" w:rsidRPr="00A71A1C" w:rsidRDefault="00CE3564"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Letonia</w:t>
            </w:r>
          </w:p>
        </w:tc>
        <w:tc>
          <w:tcPr>
            <w:tcW w:w="620" w:type="dxa"/>
            <w:tcBorders>
              <w:top w:val="single" w:sz="4" w:space="0" w:color="auto"/>
              <w:left w:val="single" w:sz="4" w:space="0" w:color="auto"/>
              <w:right w:val="single" w:sz="4" w:space="0" w:color="auto"/>
            </w:tcBorders>
            <w:shd w:val="clear" w:color="auto" w:fill="auto"/>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93</w:t>
            </w:r>
          </w:p>
        </w:tc>
        <w:tc>
          <w:tcPr>
            <w:tcW w:w="900" w:type="dxa"/>
            <w:tcBorders>
              <w:top w:val="single" w:sz="4" w:space="0" w:color="auto"/>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91</w:t>
            </w:r>
          </w:p>
        </w:tc>
        <w:tc>
          <w:tcPr>
            <w:tcW w:w="720" w:type="dxa"/>
            <w:tcBorders>
              <w:top w:val="single" w:sz="4" w:space="0" w:color="auto"/>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87</w:t>
            </w:r>
          </w:p>
        </w:tc>
        <w:tc>
          <w:tcPr>
            <w:tcW w:w="810" w:type="dxa"/>
            <w:tcBorders>
              <w:top w:val="single" w:sz="4" w:space="0" w:color="auto"/>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83</w:t>
            </w:r>
          </w:p>
        </w:tc>
        <w:tc>
          <w:tcPr>
            <w:tcW w:w="810" w:type="dxa"/>
            <w:tcBorders>
              <w:top w:val="single" w:sz="4" w:space="0" w:color="auto"/>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79</w:t>
            </w:r>
          </w:p>
        </w:tc>
        <w:tc>
          <w:tcPr>
            <w:tcW w:w="720" w:type="dxa"/>
            <w:tcBorders>
              <w:top w:val="single" w:sz="4" w:space="0" w:color="auto"/>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77</w:t>
            </w:r>
          </w:p>
        </w:tc>
        <w:tc>
          <w:tcPr>
            <w:tcW w:w="900" w:type="dxa"/>
            <w:tcBorders>
              <w:top w:val="single" w:sz="4" w:space="0" w:color="auto"/>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75</w:t>
            </w:r>
          </w:p>
        </w:tc>
        <w:tc>
          <w:tcPr>
            <w:tcW w:w="810" w:type="dxa"/>
            <w:tcBorders>
              <w:top w:val="single" w:sz="4" w:space="0" w:color="auto"/>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72</w:t>
            </w:r>
          </w:p>
        </w:tc>
        <w:tc>
          <w:tcPr>
            <w:tcW w:w="810" w:type="dxa"/>
            <w:tcBorders>
              <w:top w:val="single" w:sz="4" w:space="0" w:color="auto"/>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69</w:t>
            </w:r>
          </w:p>
        </w:tc>
        <w:tc>
          <w:tcPr>
            <w:tcW w:w="820" w:type="dxa"/>
            <w:tcBorders>
              <w:top w:val="single" w:sz="4" w:space="0" w:color="auto"/>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65</w:t>
            </w:r>
          </w:p>
        </w:tc>
      </w:tr>
      <w:tr w:rsidR="00CE3564" w:rsidRPr="00A71A1C" w:rsidTr="00827B71">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CE3564" w:rsidRPr="00A71A1C" w:rsidRDefault="00CE3564"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Lituania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109</w:t>
            </w:r>
          </w:p>
        </w:tc>
        <w:tc>
          <w:tcPr>
            <w:tcW w:w="90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106</w:t>
            </w:r>
          </w:p>
        </w:tc>
        <w:tc>
          <w:tcPr>
            <w:tcW w:w="72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102</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99</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96</w:t>
            </w:r>
          </w:p>
        </w:tc>
        <w:tc>
          <w:tcPr>
            <w:tcW w:w="72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94</w:t>
            </w:r>
          </w:p>
        </w:tc>
        <w:tc>
          <w:tcPr>
            <w:tcW w:w="90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91</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86</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82</w:t>
            </w:r>
          </w:p>
        </w:tc>
        <w:tc>
          <w:tcPr>
            <w:tcW w:w="82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78</w:t>
            </w:r>
          </w:p>
        </w:tc>
      </w:tr>
      <w:tr w:rsidR="00CE3564" w:rsidRPr="00A71A1C" w:rsidTr="00827B71">
        <w:trPr>
          <w:trHeight w:val="196"/>
        </w:trPr>
        <w:tc>
          <w:tcPr>
            <w:tcW w:w="1265" w:type="dxa"/>
            <w:tcBorders>
              <w:left w:val="single" w:sz="4" w:space="0" w:color="auto"/>
              <w:right w:val="single" w:sz="4" w:space="0" w:color="auto"/>
            </w:tcBorders>
            <w:shd w:val="clear" w:color="auto" w:fill="auto"/>
            <w:vAlign w:val="bottom"/>
          </w:tcPr>
          <w:p w:rsidR="00CE3564" w:rsidRPr="00A71A1C" w:rsidRDefault="00CE3564"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Luxembourg</w:t>
            </w:r>
          </w:p>
        </w:tc>
        <w:tc>
          <w:tcPr>
            <w:tcW w:w="620" w:type="dxa"/>
            <w:tcBorders>
              <w:left w:val="single" w:sz="4" w:space="0" w:color="auto"/>
              <w:right w:val="single" w:sz="4" w:space="0" w:color="auto"/>
            </w:tcBorders>
            <w:shd w:val="clear" w:color="auto" w:fill="auto"/>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20</w:t>
            </w:r>
          </w:p>
        </w:tc>
        <w:tc>
          <w:tcPr>
            <w:tcW w:w="900" w:type="dxa"/>
            <w:tcBorders>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21</w:t>
            </w:r>
          </w:p>
        </w:tc>
        <w:tc>
          <w:tcPr>
            <w:tcW w:w="720" w:type="dxa"/>
            <w:tcBorders>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21</w:t>
            </w:r>
          </w:p>
        </w:tc>
        <w:tc>
          <w:tcPr>
            <w:tcW w:w="810" w:type="dxa"/>
            <w:tcBorders>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22</w:t>
            </w:r>
          </w:p>
        </w:tc>
        <w:tc>
          <w:tcPr>
            <w:tcW w:w="810" w:type="dxa"/>
            <w:tcBorders>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22</w:t>
            </w:r>
          </w:p>
        </w:tc>
        <w:tc>
          <w:tcPr>
            <w:tcW w:w="720" w:type="dxa"/>
            <w:tcBorders>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22</w:t>
            </w:r>
          </w:p>
        </w:tc>
        <w:tc>
          <w:tcPr>
            <w:tcW w:w="900" w:type="dxa"/>
            <w:tcBorders>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22</w:t>
            </w:r>
          </w:p>
        </w:tc>
        <w:tc>
          <w:tcPr>
            <w:tcW w:w="810" w:type="dxa"/>
            <w:tcBorders>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22</w:t>
            </w:r>
          </w:p>
        </w:tc>
        <w:tc>
          <w:tcPr>
            <w:tcW w:w="810" w:type="dxa"/>
            <w:tcBorders>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22</w:t>
            </w:r>
          </w:p>
        </w:tc>
        <w:tc>
          <w:tcPr>
            <w:tcW w:w="820" w:type="dxa"/>
            <w:tcBorders>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22</w:t>
            </w:r>
          </w:p>
        </w:tc>
      </w:tr>
      <w:tr w:rsidR="00CE3564" w:rsidRPr="00A71A1C" w:rsidTr="00827B71">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CE3564" w:rsidRPr="00A71A1C" w:rsidRDefault="00CE3564"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Ungaria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324</w:t>
            </w:r>
          </w:p>
        </w:tc>
        <w:tc>
          <w:tcPr>
            <w:tcW w:w="90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320</w:t>
            </w:r>
          </w:p>
        </w:tc>
        <w:tc>
          <w:tcPr>
            <w:tcW w:w="72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325</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340</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354</w:t>
            </w:r>
          </w:p>
        </w:tc>
        <w:tc>
          <w:tcPr>
            <w:tcW w:w="72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347</w:t>
            </w:r>
          </w:p>
        </w:tc>
        <w:tc>
          <w:tcPr>
            <w:tcW w:w="90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336</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324</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313</w:t>
            </w:r>
          </w:p>
        </w:tc>
        <w:tc>
          <w:tcPr>
            <w:tcW w:w="82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303</w:t>
            </w:r>
          </w:p>
        </w:tc>
      </w:tr>
      <w:tr w:rsidR="00CE3564" w:rsidRPr="00A71A1C" w:rsidTr="00827B71">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CE3564" w:rsidRPr="00A71A1C" w:rsidRDefault="00CE3564"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Malta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14</w:t>
            </w:r>
          </w:p>
        </w:tc>
        <w:tc>
          <w:tcPr>
            <w:tcW w:w="90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14</w:t>
            </w:r>
          </w:p>
        </w:tc>
        <w:tc>
          <w:tcPr>
            <w:tcW w:w="72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14</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14</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14</w:t>
            </w:r>
          </w:p>
        </w:tc>
        <w:tc>
          <w:tcPr>
            <w:tcW w:w="72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14</w:t>
            </w:r>
          </w:p>
        </w:tc>
        <w:tc>
          <w:tcPr>
            <w:tcW w:w="90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14</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14</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13</w:t>
            </w:r>
          </w:p>
        </w:tc>
        <w:tc>
          <w:tcPr>
            <w:tcW w:w="820" w:type="dxa"/>
            <w:tcBorders>
              <w:top w:val="single" w:sz="4" w:space="0" w:color="auto"/>
              <w:left w:val="single" w:sz="4" w:space="0" w:color="auto"/>
              <w:bottom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13</w:t>
            </w:r>
          </w:p>
        </w:tc>
      </w:tr>
      <w:tr w:rsidR="00CE3564" w:rsidRPr="00A71A1C" w:rsidTr="00827B71">
        <w:trPr>
          <w:trHeight w:val="196"/>
        </w:trPr>
        <w:tc>
          <w:tcPr>
            <w:tcW w:w="1265" w:type="dxa"/>
            <w:tcBorders>
              <w:top w:val="single" w:sz="4" w:space="0" w:color="auto"/>
              <w:left w:val="single" w:sz="4" w:space="0" w:color="auto"/>
              <w:right w:val="single" w:sz="4" w:space="0" w:color="auto"/>
            </w:tcBorders>
            <w:shd w:val="clear" w:color="auto" w:fill="auto"/>
            <w:vAlign w:val="bottom"/>
          </w:tcPr>
          <w:p w:rsidR="00CE3564" w:rsidRPr="00A71A1C" w:rsidRDefault="00CE3564"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Olanda</w:t>
            </w:r>
          </w:p>
        </w:tc>
        <w:tc>
          <w:tcPr>
            <w:tcW w:w="620" w:type="dxa"/>
            <w:tcBorders>
              <w:top w:val="single" w:sz="4" w:space="0" w:color="auto"/>
              <w:left w:val="single" w:sz="4" w:space="0" w:color="auto"/>
              <w:right w:val="single" w:sz="4" w:space="0" w:color="auto"/>
            </w:tcBorders>
            <w:shd w:val="clear" w:color="auto" w:fill="auto"/>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542</w:t>
            </w:r>
          </w:p>
        </w:tc>
        <w:tc>
          <w:tcPr>
            <w:tcW w:w="900" w:type="dxa"/>
            <w:tcBorders>
              <w:top w:val="single" w:sz="4" w:space="0" w:color="auto"/>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513</w:t>
            </w:r>
          </w:p>
        </w:tc>
        <w:tc>
          <w:tcPr>
            <w:tcW w:w="720" w:type="dxa"/>
            <w:tcBorders>
              <w:top w:val="single" w:sz="4" w:space="0" w:color="auto"/>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472</w:t>
            </w:r>
          </w:p>
        </w:tc>
        <w:tc>
          <w:tcPr>
            <w:tcW w:w="810" w:type="dxa"/>
            <w:tcBorders>
              <w:top w:val="single" w:sz="4" w:space="0" w:color="auto"/>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434</w:t>
            </w:r>
          </w:p>
        </w:tc>
        <w:tc>
          <w:tcPr>
            <w:tcW w:w="810" w:type="dxa"/>
            <w:tcBorders>
              <w:top w:val="single" w:sz="4" w:space="0" w:color="auto"/>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419</w:t>
            </w:r>
          </w:p>
        </w:tc>
        <w:tc>
          <w:tcPr>
            <w:tcW w:w="720" w:type="dxa"/>
            <w:tcBorders>
              <w:top w:val="single" w:sz="4" w:space="0" w:color="auto"/>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411</w:t>
            </w:r>
          </w:p>
        </w:tc>
        <w:tc>
          <w:tcPr>
            <w:tcW w:w="900" w:type="dxa"/>
            <w:tcBorders>
              <w:top w:val="single" w:sz="4" w:space="0" w:color="auto"/>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406</w:t>
            </w:r>
          </w:p>
        </w:tc>
        <w:tc>
          <w:tcPr>
            <w:tcW w:w="810" w:type="dxa"/>
            <w:tcBorders>
              <w:top w:val="single" w:sz="4" w:space="0" w:color="auto"/>
              <w:left w:val="single" w:sz="4" w:space="0" w:color="auto"/>
              <w:right w:val="single" w:sz="4" w:space="0" w:color="auto"/>
            </w:tcBorders>
            <w:vAlign w:val="bottom"/>
          </w:tcPr>
          <w:p w:rsidR="00CE3564" w:rsidRPr="00A71A1C" w:rsidRDefault="00827B71"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402</w:t>
            </w:r>
          </w:p>
        </w:tc>
        <w:tc>
          <w:tcPr>
            <w:tcW w:w="810" w:type="dxa"/>
            <w:tcBorders>
              <w:top w:val="single" w:sz="4" w:space="0" w:color="auto"/>
              <w:left w:val="single" w:sz="4" w:space="0" w:color="auto"/>
              <w:right w:val="single" w:sz="4" w:space="0" w:color="auto"/>
            </w:tcBorders>
            <w:vAlign w:val="bottom"/>
          </w:tcPr>
          <w:p w:rsidR="00CE3564" w:rsidRPr="00A71A1C" w:rsidRDefault="00827B71" w:rsidP="00236094">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40</w:t>
            </w:r>
            <w:r w:rsidR="00236094" w:rsidRPr="00A71A1C">
              <w:rPr>
                <w:rFonts w:ascii="Times New Roman" w:eastAsia="Times New Roman" w:hAnsi="Times New Roman" w:cs="Times New Roman"/>
                <w:lang w:val="fr-FR"/>
              </w:rPr>
              <w:t>2</w:t>
            </w:r>
          </w:p>
        </w:tc>
        <w:tc>
          <w:tcPr>
            <w:tcW w:w="820" w:type="dxa"/>
            <w:tcBorders>
              <w:top w:val="single" w:sz="4" w:space="0" w:color="auto"/>
              <w:left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400</w:t>
            </w:r>
          </w:p>
        </w:tc>
      </w:tr>
      <w:tr w:rsidR="00CE3564" w:rsidRPr="00A71A1C" w:rsidTr="00827B71">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CE3564" w:rsidRPr="00A71A1C" w:rsidRDefault="00CE3564"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Austria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194</w:t>
            </w:r>
          </w:p>
        </w:tc>
        <w:tc>
          <w:tcPr>
            <w:tcW w:w="900" w:type="dxa"/>
            <w:tcBorders>
              <w:top w:val="single" w:sz="4" w:space="0" w:color="auto"/>
              <w:left w:val="single" w:sz="4" w:space="0" w:color="auto"/>
              <w:bottom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196</w:t>
            </w:r>
          </w:p>
        </w:tc>
        <w:tc>
          <w:tcPr>
            <w:tcW w:w="720" w:type="dxa"/>
            <w:tcBorders>
              <w:top w:val="single" w:sz="4" w:space="0" w:color="auto"/>
              <w:left w:val="single" w:sz="4" w:space="0" w:color="auto"/>
              <w:bottom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197</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200</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200</w:t>
            </w:r>
          </w:p>
        </w:tc>
        <w:tc>
          <w:tcPr>
            <w:tcW w:w="720" w:type="dxa"/>
            <w:tcBorders>
              <w:top w:val="single" w:sz="4" w:space="0" w:color="auto"/>
              <w:left w:val="single" w:sz="4" w:space="0" w:color="auto"/>
              <w:bottom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199</w:t>
            </w:r>
          </w:p>
        </w:tc>
        <w:tc>
          <w:tcPr>
            <w:tcW w:w="900" w:type="dxa"/>
            <w:tcBorders>
              <w:top w:val="single" w:sz="4" w:space="0" w:color="auto"/>
              <w:left w:val="single" w:sz="4" w:space="0" w:color="auto"/>
              <w:bottom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199</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198</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196</w:t>
            </w:r>
          </w:p>
        </w:tc>
        <w:tc>
          <w:tcPr>
            <w:tcW w:w="820" w:type="dxa"/>
            <w:tcBorders>
              <w:top w:val="single" w:sz="4" w:space="0" w:color="auto"/>
              <w:left w:val="single" w:sz="4" w:space="0" w:color="auto"/>
              <w:bottom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195</w:t>
            </w:r>
          </w:p>
        </w:tc>
      </w:tr>
      <w:tr w:rsidR="00CE3564" w:rsidRPr="00A71A1C" w:rsidTr="00827B71">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CE3564" w:rsidRPr="00A71A1C" w:rsidRDefault="00CE3564"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Polonia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1171</w:t>
            </w:r>
          </w:p>
        </w:tc>
        <w:tc>
          <w:tcPr>
            <w:tcW w:w="900" w:type="dxa"/>
            <w:tcBorders>
              <w:top w:val="single" w:sz="4" w:space="0" w:color="auto"/>
              <w:left w:val="single" w:sz="4" w:space="0" w:color="auto"/>
              <w:bottom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1169</w:t>
            </w:r>
          </w:p>
        </w:tc>
        <w:tc>
          <w:tcPr>
            <w:tcW w:w="720" w:type="dxa"/>
            <w:tcBorders>
              <w:top w:val="single" w:sz="4" w:space="0" w:color="auto"/>
              <w:left w:val="single" w:sz="4" w:space="0" w:color="auto"/>
              <w:bottom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1135</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1049</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960</w:t>
            </w:r>
          </w:p>
        </w:tc>
        <w:tc>
          <w:tcPr>
            <w:tcW w:w="720" w:type="dxa"/>
            <w:tcBorders>
              <w:top w:val="single" w:sz="4" w:space="0" w:color="auto"/>
              <w:left w:val="single" w:sz="4" w:space="0" w:color="auto"/>
              <w:bottom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904</w:t>
            </w:r>
          </w:p>
        </w:tc>
        <w:tc>
          <w:tcPr>
            <w:tcW w:w="900" w:type="dxa"/>
            <w:tcBorders>
              <w:top w:val="single" w:sz="4" w:space="0" w:color="auto"/>
              <w:left w:val="single" w:sz="4" w:space="0" w:color="auto"/>
              <w:bottom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878</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866</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870</w:t>
            </w:r>
          </w:p>
        </w:tc>
        <w:tc>
          <w:tcPr>
            <w:tcW w:w="820" w:type="dxa"/>
            <w:tcBorders>
              <w:top w:val="single" w:sz="4" w:space="0" w:color="auto"/>
              <w:left w:val="single" w:sz="4" w:space="0" w:color="auto"/>
              <w:bottom w:val="single" w:sz="4" w:space="0" w:color="auto"/>
              <w:right w:val="single" w:sz="4" w:space="0" w:color="auto"/>
            </w:tcBorders>
            <w:vAlign w:val="bottom"/>
          </w:tcPr>
          <w:p w:rsidR="00CE3564" w:rsidRPr="00A71A1C" w:rsidRDefault="00236094"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859</w:t>
            </w:r>
          </w:p>
        </w:tc>
      </w:tr>
      <w:tr w:rsidR="00CE3564" w:rsidRPr="00A71A1C" w:rsidTr="00827B71">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CE3564" w:rsidRPr="00A71A1C" w:rsidRDefault="00CE3564"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Portugalia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CE3564"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256</w:t>
            </w:r>
          </w:p>
        </w:tc>
        <w:tc>
          <w:tcPr>
            <w:tcW w:w="900" w:type="dxa"/>
            <w:tcBorders>
              <w:top w:val="single" w:sz="4" w:space="0" w:color="auto"/>
              <w:left w:val="single" w:sz="4" w:space="0" w:color="auto"/>
              <w:bottom w:val="single" w:sz="4" w:space="0" w:color="auto"/>
              <w:right w:val="single" w:sz="4" w:space="0" w:color="auto"/>
            </w:tcBorders>
            <w:vAlign w:val="bottom"/>
          </w:tcPr>
          <w:p w:rsidR="00CE3564"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243</w:t>
            </w:r>
          </w:p>
        </w:tc>
        <w:tc>
          <w:tcPr>
            <w:tcW w:w="720" w:type="dxa"/>
            <w:tcBorders>
              <w:top w:val="single" w:sz="4" w:space="0" w:color="auto"/>
              <w:left w:val="single" w:sz="4" w:space="0" w:color="auto"/>
              <w:bottom w:val="single" w:sz="4" w:space="0" w:color="auto"/>
              <w:right w:val="single" w:sz="4" w:space="0" w:color="auto"/>
            </w:tcBorders>
            <w:vAlign w:val="bottom"/>
          </w:tcPr>
          <w:p w:rsidR="00CE3564"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236</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226</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221</w:t>
            </w:r>
          </w:p>
        </w:tc>
        <w:tc>
          <w:tcPr>
            <w:tcW w:w="720" w:type="dxa"/>
            <w:tcBorders>
              <w:top w:val="single" w:sz="4" w:space="0" w:color="auto"/>
              <w:left w:val="single" w:sz="4" w:space="0" w:color="auto"/>
              <w:bottom w:val="single" w:sz="4" w:space="0" w:color="auto"/>
              <w:right w:val="single" w:sz="4" w:space="0" w:color="auto"/>
            </w:tcBorders>
            <w:vAlign w:val="bottom"/>
          </w:tcPr>
          <w:p w:rsidR="00CE3564"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216</w:t>
            </w:r>
          </w:p>
        </w:tc>
        <w:tc>
          <w:tcPr>
            <w:tcW w:w="900" w:type="dxa"/>
            <w:tcBorders>
              <w:top w:val="single" w:sz="4" w:space="0" w:color="auto"/>
              <w:left w:val="single" w:sz="4" w:space="0" w:color="auto"/>
              <w:bottom w:val="single" w:sz="4" w:space="0" w:color="auto"/>
              <w:right w:val="single" w:sz="4" w:space="0" w:color="auto"/>
            </w:tcBorders>
            <w:vAlign w:val="bottom"/>
          </w:tcPr>
          <w:p w:rsidR="00CE3564"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208</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201</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200</w:t>
            </w:r>
          </w:p>
        </w:tc>
        <w:tc>
          <w:tcPr>
            <w:tcW w:w="820" w:type="dxa"/>
            <w:tcBorders>
              <w:top w:val="single" w:sz="4" w:space="0" w:color="auto"/>
              <w:left w:val="single" w:sz="4" w:space="0" w:color="auto"/>
              <w:bottom w:val="single" w:sz="4" w:space="0" w:color="auto"/>
              <w:right w:val="single" w:sz="4" w:space="0" w:color="auto"/>
            </w:tcBorders>
            <w:vAlign w:val="bottom"/>
          </w:tcPr>
          <w:p w:rsidR="00CE3564"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197</w:t>
            </w:r>
          </w:p>
        </w:tc>
      </w:tr>
      <w:tr w:rsidR="00CE3564" w:rsidRPr="00A71A1C" w:rsidTr="00827B71">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CE3564" w:rsidRPr="00A71A1C" w:rsidRDefault="00CE3564" w:rsidP="00002A5F">
            <w:pPr>
              <w:spacing w:after="0" w:line="0" w:lineRule="atLeast"/>
              <w:rPr>
                <w:rFonts w:ascii="Times New Roman" w:eastAsia="Arial Narrow" w:hAnsi="Times New Roman" w:cs="Times New Roman"/>
                <w:b/>
                <w:color w:val="FF0000"/>
                <w:lang w:val="fr-FR"/>
              </w:rPr>
            </w:pPr>
            <w:r w:rsidRPr="00A71A1C">
              <w:rPr>
                <w:rFonts w:ascii="Times New Roman" w:eastAsia="Arial Narrow" w:hAnsi="Times New Roman" w:cs="Times New Roman"/>
                <w:b/>
                <w:color w:val="FF0000"/>
                <w:lang w:val="fr-FR"/>
              </w:rPr>
              <w:t>România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CE3564" w:rsidRPr="00A71A1C" w:rsidRDefault="00616B0F" w:rsidP="00002A5F">
            <w:pPr>
              <w:spacing w:after="0" w:line="240" w:lineRule="auto"/>
              <w:jc w:val="center"/>
              <w:rPr>
                <w:rFonts w:ascii="Times New Roman" w:eastAsia="Times New Roman" w:hAnsi="Times New Roman" w:cs="Times New Roman"/>
                <w:b/>
                <w:color w:val="FF0000"/>
                <w:lang w:val="fr-FR"/>
              </w:rPr>
            </w:pPr>
            <w:r w:rsidRPr="00A71A1C">
              <w:rPr>
                <w:rFonts w:ascii="Times New Roman" w:eastAsia="Times New Roman" w:hAnsi="Times New Roman" w:cs="Times New Roman"/>
                <w:b/>
                <w:color w:val="FF0000"/>
                <w:lang w:val="fr-FR"/>
              </w:rPr>
              <w:t>888</w:t>
            </w:r>
          </w:p>
        </w:tc>
        <w:tc>
          <w:tcPr>
            <w:tcW w:w="900" w:type="dxa"/>
            <w:tcBorders>
              <w:top w:val="single" w:sz="4" w:space="0" w:color="auto"/>
              <w:left w:val="single" w:sz="4" w:space="0" w:color="auto"/>
              <w:bottom w:val="single" w:sz="4" w:space="0" w:color="auto"/>
              <w:right w:val="single" w:sz="4" w:space="0" w:color="auto"/>
            </w:tcBorders>
            <w:vAlign w:val="bottom"/>
          </w:tcPr>
          <w:p w:rsidR="00CE3564" w:rsidRPr="00A71A1C" w:rsidRDefault="00616B0F" w:rsidP="00002A5F">
            <w:pPr>
              <w:spacing w:after="0" w:line="240" w:lineRule="auto"/>
              <w:jc w:val="center"/>
              <w:rPr>
                <w:rFonts w:ascii="Times New Roman" w:eastAsia="Times New Roman" w:hAnsi="Times New Roman" w:cs="Times New Roman"/>
                <w:b/>
                <w:color w:val="FF0000"/>
                <w:lang w:val="fr-FR"/>
              </w:rPr>
            </w:pPr>
            <w:r w:rsidRPr="00A71A1C">
              <w:rPr>
                <w:rFonts w:ascii="Times New Roman" w:eastAsia="Times New Roman" w:hAnsi="Times New Roman" w:cs="Times New Roman"/>
                <w:b/>
                <w:color w:val="FF0000"/>
                <w:lang w:val="fr-FR"/>
              </w:rPr>
              <w:t>867</w:t>
            </w:r>
          </w:p>
        </w:tc>
        <w:tc>
          <w:tcPr>
            <w:tcW w:w="720" w:type="dxa"/>
            <w:tcBorders>
              <w:top w:val="single" w:sz="4" w:space="0" w:color="auto"/>
              <w:left w:val="single" w:sz="4" w:space="0" w:color="auto"/>
              <w:bottom w:val="single" w:sz="4" w:space="0" w:color="auto"/>
              <w:right w:val="single" w:sz="4" w:space="0" w:color="auto"/>
            </w:tcBorders>
            <w:vAlign w:val="bottom"/>
          </w:tcPr>
          <w:p w:rsidR="00CE3564" w:rsidRPr="00A71A1C" w:rsidRDefault="00616B0F" w:rsidP="00002A5F">
            <w:pPr>
              <w:spacing w:after="0" w:line="240" w:lineRule="auto"/>
              <w:jc w:val="center"/>
              <w:rPr>
                <w:rFonts w:ascii="Times New Roman" w:eastAsia="Times New Roman" w:hAnsi="Times New Roman" w:cs="Times New Roman"/>
                <w:b/>
                <w:color w:val="FF0000"/>
                <w:lang w:val="fr-FR"/>
              </w:rPr>
            </w:pPr>
            <w:r w:rsidRPr="00A71A1C">
              <w:rPr>
                <w:rFonts w:ascii="Times New Roman" w:eastAsia="Times New Roman" w:hAnsi="Times New Roman" w:cs="Times New Roman"/>
                <w:b/>
                <w:color w:val="FF0000"/>
                <w:lang w:val="fr-FR"/>
              </w:rPr>
              <w:t>849</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616B0F" w:rsidP="00002A5F">
            <w:pPr>
              <w:spacing w:after="0" w:line="240" w:lineRule="auto"/>
              <w:jc w:val="center"/>
              <w:rPr>
                <w:rFonts w:ascii="Times New Roman" w:eastAsia="Times New Roman" w:hAnsi="Times New Roman" w:cs="Times New Roman"/>
                <w:b/>
                <w:color w:val="FF0000"/>
                <w:lang w:val="fr-FR"/>
              </w:rPr>
            </w:pPr>
            <w:r w:rsidRPr="00A71A1C">
              <w:rPr>
                <w:rFonts w:ascii="Times New Roman" w:eastAsia="Times New Roman" w:hAnsi="Times New Roman" w:cs="Times New Roman"/>
                <w:b/>
                <w:color w:val="FF0000"/>
                <w:lang w:val="fr-FR"/>
              </w:rPr>
              <w:t>808</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616B0F" w:rsidP="00002A5F">
            <w:pPr>
              <w:spacing w:after="0" w:line="240" w:lineRule="auto"/>
              <w:jc w:val="center"/>
              <w:rPr>
                <w:rFonts w:ascii="Times New Roman" w:eastAsia="Times New Roman" w:hAnsi="Times New Roman" w:cs="Times New Roman"/>
                <w:b/>
                <w:color w:val="FF0000"/>
                <w:lang w:val="fr-FR"/>
              </w:rPr>
            </w:pPr>
            <w:r w:rsidRPr="00A71A1C">
              <w:rPr>
                <w:rFonts w:ascii="Times New Roman" w:eastAsia="Times New Roman" w:hAnsi="Times New Roman" w:cs="Times New Roman"/>
                <w:b/>
                <w:color w:val="FF0000"/>
                <w:lang w:val="fr-FR"/>
              </w:rPr>
              <w:t>760</w:t>
            </w:r>
          </w:p>
        </w:tc>
        <w:tc>
          <w:tcPr>
            <w:tcW w:w="720" w:type="dxa"/>
            <w:tcBorders>
              <w:top w:val="single" w:sz="4" w:space="0" w:color="auto"/>
              <w:left w:val="single" w:sz="4" w:space="0" w:color="auto"/>
              <w:bottom w:val="single" w:sz="4" w:space="0" w:color="auto"/>
              <w:right w:val="single" w:sz="4" w:space="0" w:color="auto"/>
            </w:tcBorders>
            <w:vAlign w:val="bottom"/>
          </w:tcPr>
          <w:p w:rsidR="00CE3564" w:rsidRPr="00A71A1C" w:rsidRDefault="00616B0F" w:rsidP="00002A5F">
            <w:pPr>
              <w:spacing w:after="0" w:line="240" w:lineRule="auto"/>
              <w:jc w:val="center"/>
              <w:rPr>
                <w:rFonts w:ascii="Times New Roman" w:eastAsia="Times New Roman" w:hAnsi="Times New Roman" w:cs="Times New Roman"/>
                <w:b/>
                <w:color w:val="FF0000"/>
                <w:lang w:val="fr-FR"/>
              </w:rPr>
            </w:pPr>
            <w:r w:rsidRPr="00A71A1C">
              <w:rPr>
                <w:rFonts w:ascii="Times New Roman" w:eastAsia="Times New Roman" w:hAnsi="Times New Roman" w:cs="Times New Roman"/>
                <w:b/>
                <w:color w:val="FF0000"/>
                <w:lang w:val="fr-FR"/>
              </w:rPr>
              <w:t>711</w:t>
            </w:r>
          </w:p>
        </w:tc>
        <w:tc>
          <w:tcPr>
            <w:tcW w:w="900" w:type="dxa"/>
            <w:tcBorders>
              <w:top w:val="single" w:sz="4" w:space="0" w:color="auto"/>
              <w:left w:val="single" w:sz="4" w:space="0" w:color="auto"/>
              <w:bottom w:val="single" w:sz="4" w:space="0" w:color="auto"/>
              <w:right w:val="single" w:sz="4" w:space="0" w:color="auto"/>
            </w:tcBorders>
            <w:vAlign w:val="bottom"/>
          </w:tcPr>
          <w:p w:rsidR="00CE3564" w:rsidRPr="00A71A1C" w:rsidRDefault="00616B0F" w:rsidP="00002A5F">
            <w:pPr>
              <w:spacing w:after="0" w:line="240" w:lineRule="auto"/>
              <w:jc w:val="center"/>
              <w:rPr>
                <w:rFonts w:ascii="Times New Roman" w:eastAsia="Times New Roman" w:hAnsi="Times New Roman" w:cs="Times New Roman"/>
                <w:b/>
                <w:color w:val="FF0000"/>
                <w:lang w:val="fr-FR"/>
              </w:rPr>
            </w:pPr>
            <w:r w:rsidRPr="00A71A1C">
              <w:rPr>
                <w:rFonts w:ascii="Times New Roman" w:eastAsia="Times New Roman" w:hAnsi="Times New Roman" w:cs="Times New Roman"/>
                <w:b/>
                <w:color w:val="FF0000"/>
                <w:lang w:val="fr-FR"/>
              </w:rPr>
              <w:t>673</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616B0F" w:rsidP="00002A5F">
            <w:pPr>
              <w:spacing w:after="0" w:line="240" w:lineRule="auto"/>
              <w:jc w:val="center"/>
              <w:rPr>
                <w:rFonts w:ascii="Times New Roman" w:eastAsia="Times New Roman" w:hAnsi="Times New Roman" w:cs="Times New Roman"/>
                <w:b/>
                <w:color w:val="FF0000"/>
                <w:lang w:val="fr-FR"/>
              </w:rPr>
            </w:pPr>
            <w:r w:rsidRPr="00A71A1C">
              <w:rPr>
                <w:rFonts w:ascii="Times New Roman" w:eastAsia="Times New Roman" w:hAnsi="Times New Roman" w:cs="Times New Roman"/>
                <w:b/>
                <w:color w:val="FF0000"/>
                <w:lang w:val="fr-FR"/>
              </w:rPr>
              <w:t>644</w:t>
            </w:r>
          </w:p>
        </w:tc>
        <w:tc>
          <w:tcPr>
            <w:tcW w:w="810" w:type="dxa"/>
            <w:tcBorders>
              <w:top w:val="single" w:sz="4" w:space="0" w:color="auto"/>
              <w:left w:val="single" w:sz="4" w:space="0" w:color="auto"/>
              <w:bottom w:val="single" w:sz="4" w:space="0" w:color="auto"/>
              <w:right w:val="single" w:sz="4" w:space="0" w:color="auto"/>
            </w:tcBorders>
            <w:vAlign w:val="bottom"/>
          </w:tcPr>
          <w:p w:rsidR="00CE3564" w:rsidRPr="00A71A1C" w:rsidRDefault="00616B0F" w:rsidP="00002A5F">
            <w:pPr>
              <w:spacing w:after="0" w:line="240" w:lineRule="auto"/>
              <w:jc w:val="center"/>
              <w:rPr>
                <w:rFonts w:ascii="Times New Roman" w:eastAsia="Times New Roman" w:hAnsi="Times New Roman" w:cs="Times New Roman"/>
                <w:b/>
                <w:color w:val="FF0000"/>
                <w:lang w:val="fr-FR"/>
              </w:rPr>
            </w:pPr>
            <w:r w:rsidRPr="00A71A1C">
              <w:rPr>
                <w:rFonts w:ascii="Times New Roman" w:eastAsia="Times New Roman" w:hAnsi="Times New Roman" w:cs="Times New Roman"/>
                <w:b/>
                <w:color w:val="FF0000"/>
                <w:lang w:val="fr-FR"/>
              </w:rPr>
              <w:t>623</w:t>
            </w:r>
          </w:p>
        </w:tc>
        <w:tc>
          <w:tcPr>
            <w:tcW w:w="820" w:type="dxa"/>
            <w:tcBorders>
              <w:top w:val="single" w:sz="4" w:space="0" w:color="auto"/>
              <w:left w:val="single" w:sz="4" w:space="0" w:color="auto"/>
              <w:bottom w:val="single" w:sz="4" w:space="0" w:color="auto"/>
              <w:right w:val="single" w:sz="4" w:space="0" w:color="auto"/>
            </w:tcBorders>
            <w:vAlign w:val="bottom"/>
          </w:tcPr>
          <w:p w:rsidR="00CE3564" w:rsidRPr="00A71A1C" w:rsidRDefault="00616B0F" w:rsidP="00002A5F">
            <w:pPr>
              <w:spacing w:after="0" w:line="240" w:lineRule="auto"/>
              <w:jc w:val="center"/>
              <w:rPr>
                <w:rFonts w:ascii="Times New Roman" w:eastAsia="Times New Roman" w:hAnsi="Times New Roman" w:cs="Times New Roman"/>
                <w:b/>
                <w:color w:val="FF0000"/>
                <w:lang w:val="fr-FR"/>
              </w:rPr>
            </w:pPr>
            <w:r w:rsidRPr="00A71A1C">
              <w:rPr>
                <w:rFonts w:ascii="Times New Roman" w:eastAsia="Times New Roman" w:hAnsi="Times New Roman" w:cs="Times New Roman"/>
                <w:b/>
                <w:color w:val="FF0000"/>
                <w:lang w:val="fr-FR"/>
              </w:rPr>
              <w:t>604</w:t>
            </w:r>
          </w:p>
        </w:tc>
      </w:tr>
      <w:tr w:rsidR="00616B0F" w:rsidRPr="00A71A1C" w:rsidTr="00827B71">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616B0F" w:rsidRPr="00A71A1C" w:rsidRDefault="00616B0F"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Slovenia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616B0F" w:rsidRPr="00A71A1C" w:rsidRDefault="00616B0F" w:rsidP="00F52E7B">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61</w:t>
            </w:r>
          </w:p>
        </w:tc>
        <w:tc>
          <w:tcPr>
            <w:tcW w:w="90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F52E7B">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60</w:t>
            </w:r>
          </w:p>
        </w:tc>
        <w:tc>
          <w:tcPr>
            <w:tcW w:w="72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F52E7B">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59</w:t>
            </w:r>
          </w:p>
        </w:tc>
        <w:tc>
          <w:tcPr>
            <w:tcW w:w="81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F52E7B">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59</w:t>
            </w:r>
          </w:p>
        </w:tc>
        <w:tc>
          <w:tcPr>
            <w:tcW w:w="81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F52E7B">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58</w:t>
            </w:r>
          </w:p>
        </w:tc>
        <w:tc>
          <w:tcPr>
            <w:tcW w:w="72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F52E7B">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58</w:t>
            </w:r>
          </w:p>
        </w:tc>
        <w:tc>
          <w:tcPr>
            <w:tcW w:w="90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F52E7B">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57</w:t>
            </w:r>
          </w:p>
        </w:tc>
        <w:tc>
          <w:tcPr>
            <w:tcW w:w="81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F52E7B">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55</w:t>
            </w:r>
          </w:p>
        </w:tc>
        <w:tc>
          <w:tcPr>
            <w:tcW w:w="81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F52E7B">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53</w:t>
            </w:r>
          </w:p>
        </w:tc>
        <w:tc>
          <w:tcPr>
            <w:tcW w:w="82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F52E7B">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50</w:t>
            </w:r>
          </w:p>
        </w:tc>
      </w:tr>
      <w:tr w:rsidR="00616B0F" w:rsidRPr="00A71A1C" w:rsidTr="00827B71">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616B0F" w:rsidRPr="00A71A1C" w:rsidRDefault="00616B0F"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Slovacia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189</w:t>
            </w:r>
          </w:p>
        </w:tc>
        <w:tc>
          <w:tcPr>
            <w:tcW w:w="90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183</w:t>
            </w:r>
          </w:p>
        </w:tc>
        <w:tc>
          <w:tcPr>
            <w:tcW w:w="72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180</w:t>
            </w:r>
          </w:p>
        </w:tc>
        <w:tc>
          <w:tcPr>
            <w:tcW w:w="81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176</w:t>
            </w:r>
          </w:p>
        </w:tc>
        <w:tc>
          <w:tcPr>
            <w:tcW w:w="81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174</w:t>
            </w:r>
          </w:p>
        </w:tc>
        <w:tc>
          <w:tcPr>
            <w:tcW w:w="72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171</w:t>
            </w:r>
          </w:p>
        </w:tc>
        <w:tc>
          <w:tcPr>
            <w:tcW w:w="90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166</w:t>
            </w:r>
          </w:p>
        </w:tc>
        <w:tc>
          <w:tcPr>
            <w:tcW w:w="81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162</w:t>
            </w:r>
          </w:p>
        </w:tc>
        <w:tc>
          <w:tcPr>
            <w:tcW w:w="81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160</w:t>
            </w:r>
          </w:p>
        </w:tc>
        <w:tc>
          <w:tcPr>
            <w:tcW w:w="82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157</w:t>
            </w:r>
          </w:p>
        </w:tc>
      </w:tr>
      <w:tr w:rsidR="00616B0F" w:rsidRPr="00A71A1C" w:rsidTr="00827B71">
        <w:trPr>
          <w:trHeight w:val="196"/>
        </w:trPr>
        <w:tc>
          <w:tcPr>
            <w:tcW w:w="1265" w:type="dxa"/>
            <w:tcBorders>
              <w:top w:val="single" w:sz="4" w:space="0" w:color="auto"/>
              <w:left w:val="single" w:sz="4" w:space="0" w:color="auto"/>
              <w:right w:val="single" w:sz="4" w:space="0" w:color="auto"/>
            </w:tcBorders>
            <w:shd w:val="clear" w:color="auto" w:fill="auto"/>
            <w:vAlign w:val="bottom"/>
          </w:tcPr>
          <w:p w:rsidR="00616B0F" w:rsidRPr="00A71A1C" w:rsidRDefault="00616B0F"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Finlanda</w:t>
            </w:r>
          </w:p>
        </w:tc>
        <w:tc>
          <w:tcPr>
            <w:tcW w:w="620" w:type="dxa"/>
            <w:tcBorders>
              <w:top w:val="single" w:sz="4" w:space="0" w:color="auto"/>
              <w:left w:val="single" w:sz="4" w:space="0" w:color="auto"/>
              <w:right w:val="single" w:sz="4" w:space="0" w:color="auto"/>
            </w:tcBorders>
            <w:shd w:val="clear" w:color="auto" w:fill="auto"/>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124</w:t>
            </w:r>
          </w:p>
        </w:tc>
        <w:tc>
          <w:tcPr>
            <w:tcW w:w="900" w:type="dxa"/>
            <w:tcBorders>
              <w:top w:val="single" w:sz="4" w:space="0" w:color="auto"/>
              <w:left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120</w:t>
            </w:r>
          </w:p>
        </w:tc>
        <w:tc>
          <w:tcPr>
            <w:tcW w:w="720" w:type="dxa"/>
            <w:tcBorders>
              <w:top w:val="single" w:sz="4" w:space="0" w:color="auto"/>
              <w:left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116</w:t>
            </w:r>
          </w:p>
        </w:tc>
        <w:tc>
          <w:tcPr>
            <w:tcW w:w="810" w:type="dxa"/>
            <w:tcBorders>
              <w:top w:val="single" w:sz="4" w:space="0" w:color="auto"/>
              <w:left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114</w:t>
            </w:r>
          </w:p>
        </w:tc>
        <w:tc>
          <w:tcPr>
            <w:tcW w:w="810" w:type="dxa"/>
            <w:tcBorders>
              <w:top w:val="single" w:sz="4" w:space="0" w:color="auto"/>
              <w:left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113</w:t>
            </w:r>
          </w:p>
        </w:tc>
        <w:tc>
          <w:tcPr>
            <w:tcW w:w="720" w:type="dxa"/>
            <w:tcBorders>
              <w:top w:val="single" w:sz="4" w:space="0" w:color="auto"/>
              <w:left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112</w:t>
            </w:r>
          </w:p>
        </w:tc>
        <w:tc>
          <w:tcPr>
            <w:tcW w:w="900" w:type="dxa"/>
            <w:tcBorders>
              <w:top w:val="single" w:sz="4" w:space="0" w:color="auto"/>
              <w:left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110</w:t>
            </w:r>
          </w:p>
        </w:tc>
        <w:tc>
          <w:tcPr>
            <w:tcW w:w="810" w:type="dxa"/>
            <w:tcBorders>
              <w:top w:val="single" w:sz="4" w:space="0" w:color="auto"/>
              <w:left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107</w:t>
            </w:r>
          </w:p>
        </w:tc>
        <w:tc>
          <w:tcPr>
            <w:tcW w:w="810" w:type="dxa"/>
            <w:tcBorders>
              <w:top w:val="single" w:sz="4" w:space="0" w:color="auto"/>
              <w:left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104</w:t>
            </w:r>
          </w:p>
        </w:tc>
        <w:tc>
          <w:tcPr>
            <w:tcW w:w="820" w:type="dxa"/>
            <w:tcBorders>
              <w:top w:val="single" w:sz="4" w:space="0" w:color="auto"/>
              <w:left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102</w:t>
            </w:r>
          </w:p>
        </w:tc>
      </w:tr>
      <w:tr w:rsidR="00616B0F" w:rsidRPr="00A71A1C" w:rsidTr="00827B71">
        <w:trPr>
          <w:trHeight w:val="196"/>
        </w:trPr>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rsidR="00616B0F" w:rsidRPr="00A71A1C" w:rsidRDefault="00616B0F" w:rsidP="00002A5F">
            <w:pPr>
              <w:spacing w:after="0" w:line="0" w:lineRule="atLeast"/>
              <w:rPr>
                <w:rFonts w:ascii="Times New Roman" w:eastAsia="Arial Narrow" w:hAnsi="Times New Roman" w:cs="Times New Roman"/>
                <w:lang w:val="fr-FR"/>
              </w:rPr>
            </w:pPr>
            <w:r w:rsidRPr="00A71A1C">
              <w:rPr>
                <w:rFonts w:ascii="Times New Roman" w:eastAsia="Arial Narrow" w:hAnsi="Times New Roman" w:cs="Times New Roman"/>
                <w:lang w:val="fr-FR"/>
              </w:rPr>
              <w:t>Suedia</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326</w:t>
            </w:r>
          </w:p>
        </w:tc>
        <w:tc>
          <w:tcPr>
            <w:tcW w:w="90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331</w:t>
            </w:r>
          </w:p>
        </w:tc>
        <w:tc>
          <w:tcPr>
            <w:tcW w:w="72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333</w:t>
            </w:r>
          </w:p>
        </w:tc>
        <w:tc>
          <w:tcPr>
            <w:tcW w:w="81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335</w:t>
            </w:r>
          </w:p>
        </w:tc>
        <w:tc>
          <w:tcPr>
            <w:tcW w:w="81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337</w:t>
            </w:r>
          </w:p>
        </w:tc>
        <w:tc>
          <w:tcPr>
            <w:tcW w:w="72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329</w:t>
            </w:r>
          </w:p>
        </w:tc>
        <w:tc>
          <w:tcPr>
            <w:tcW w:w="90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320</w:t>
            </w:r>
          </w:p>
        </w:tc>
        <w:tc>
          <w:tcPr>
            <w:tcW w:w="81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313</w:t>
            </w:r>
          </w:p>
        </w:tc>
        <w:tc>
          <w:tcPr>
            <w:tcW w:w="81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303</w:t>
            </w:r>
          </w:p>
        </w:tc>
        <w:tc>
          <w:tcPr>
            <w:tcW w:w="820" w:type="dxa"/>
            <w:tcBorders>
              <w:top w:val="single" w:sz="4" w:space="0" w:color="auto"/>
              <w:left w:val="single" w:sz="4" w:space="0" w:color="auto"/>
              <w:bottom w:val="single" w:sz="4" w:space="0" w:color="auto"/>
              <w:right w:val="single" w:sz="4" w:space="0" w:color="auto"/>
            </w:tcBorders>
            <w:vAlign w:val="bottom"/>
          </w:tcPr>
          <w:p w:rsidR="00616B0F" w:rsidRPr="00A71A1C" w:rsidRDefault="00616B0F" w:rsidP="00002A5F">
            <w:pPr>
              <w:spacing w:after="0" w:line="240" w:lineRule="auto"/>
              <w:jc w:val="center"/>
              <w:rPr>
                <w:rFonts w:ascii="Times New Roman" w:eastAsia="Times New Roman" w:hAnsi="Times New Roman" w:cs="Times New Roman"/>
                <w:lang w:val="fr-FR"/>
              </w:rPr>
            </w:pPr>
            <w:r w:rsidRPr="00A71A1C">
              <w:rPr>
                <w:rFonts w:ascii="Times New Roman" w:eastAsia="Times New Roman" w:hAnsi="Times New Roman" w:cs="Times New Roman"/>
                <w:lang w:val="fr-FR"/>
              </w:rPr>
              <w:t>293</w:t>
            </w:r>
          </w:p>
        </w:tc>
      </w:tr>
    </w:tbl>
    <w:p w:rsidR="00C90C83" w:rsidRPr="00A71A1C" w:rsidRDefault="00C90C83" w:rsidP="00C90C83">
      <w:pPr>
        <w:shd w:val="clear" w:color="auto" w:fill="FFFFFF"/>
        <w:spacing w:after="0"/>
        <w:ind w:firstLine="720"/>
        <w:jc w:val="both"/>
        <w:rPr>
          <w:rFonts w:ascii="Times New Roman" w:hAnsi="Times New Roman" w:cs="Times New Roman"/>
          <w:b/>
          <w:u w:val="single"/>
        </w:rPr>
      </w:pPr>
      <w:r w:rsidRPr="00A71A1C">
        <w:rPr>
          <w:rFonts w:ascii="Times New Roman" w:hAnsi="Times New Roman" w:cs="Times New Roman"/>
          <w:b/>
          <w:u w:val="single"/>
        </w:rPr>
        <w:t xml:space="preserve">Sursa: </w:t>
      </w:r>
      <w:hyperlink r:id="rId27" w:history="1">
        <w:r w:rsidRPr="00A71A1C">
          <w:rPr>
            <w:rStyle w:val="Hyperlink"/>
            <w:rFonts w:ascii="Times New Roman" w:hAnsi="Times New Roman" w:cs="Times New Roman"/>
            <w:b/>
          </w:rPr>
          <w:t>https://apps.who.int/gho/data/view.main.STILLBIRTHv?lang=en</w:t>
        </w:r>
      </w:hyperlink>
      <w:r w:rsidR="000F41EE" w:rsidRPr="00A71A1C">
        <w:rPr>
          <w:rStyle w:val="Hyperlink"/>
          <w:rFonts w:ascii="Times New Roman" w:hAnsi="Times New Roman" w:cs="Times New Roman"/>
          <w:b/>
        </w:rPr>
        <w:t>,</w:t>
      </w:r>
    </w:p>
    <w:p w:rsidR="00C90C83" w:rsidRPr="00A71A1C" w:rsidRDefault="0091659A" w:rsidP="00C90C83">
      <w:pPr>
        <w:shd w:val="clear" w:color="auto" w:fill="FFFFFF"/>
        <w:spacing w:after="0"/>
        <w:ind w:firstLine="720"/>
        <w:jc w:val="both"/>
        <w:rPr>
          <w:rFonts w:ascii="Times New Roman" w:hAnsi="Times New Roman" w:cs="Times New Roman"/>
          <w:b/>
          <w:color w:val="0000FF"/>
          <w:u w:val="single"/>
        </w:rPr>
      </w:pPr>
      <w:hyperlink r:id="rId28" w:history="1">
        <w:r w:rsidR="00C90C83" w:rsidRPr="00A71A1C">
          <w:rPr>
            <w:rStyle w:val="Hyperlink"/>
            <w:rFonts w:ascii="Times New Roman" w:hAnsi="Times New Roman" w:cs="Times New Roman"/>
            <w:b/>
          </w:rPr>
          <w:t>https://data.unicef.org/resources/data_explorer/unicef_f/?ag=UNICEF&amp;df=GLOBAL_DATAFLOW&amp;ver=1.0&amp;dq=.CME_SB..&amp;startPeriod=2009&amp;endPeriod=2019</w:t>
        </w:r>
      </w:hyperlink>
    </w:p>
    <w:p w:rsidR="000F41EE" w:rsidRPr="00A71A1C" w:rsidRDefault="007C6B37" w:rsidP="00266149">
      <w:pPr>
        <w:shd w:val="clear" w:color="auto" w:fill="FFFFFF"/>
        <w:spacing w:after="0" w:line="240" w:lineRule="auto"/>
        <w:rPr>
          <w:rStyle w:val="Hyperlink"/>
          <w:rFonts w:ascii="Times New Roman" w:hAnsi="Times New Roman" w:cs="Times New Roman"/>
          <w:color w:val="auto"/>
          <w:u w:val="none"/>
        </w:rPr>
      </w:pPr>
      <w:r w:rsidRPr="00A71A1C">
        <w:rPr>
          <w:rStyle w:val="Hyperlink"/>
          <w:rFonts w:ascii="Times New Roman" w:hAnsi="Times New Roman" w:cs="Times New Roman"/>
          <w:color w:val="auto"/>
          <w:u w:val="none"/>
        </w:rPr>
        <w:lastRenderedPageBreak/>
        <w:t>Atât în Europa, cât și în România, numărul de născuți morți a scăzut în 2019 față de 2018.</w:t>
      </w:r>
      <w:r w:rsidR="00266149" w:rsidRPr="00A71A1C">
        <w:rPr>
          <w:rStyle w:val="Hyperlink"/>
          <w:rFonts w:ascii="Times New Roman" w:hAnsi="Times New Roman" w:cs="Times New Roman"/>
          <w:color w:val="auto"/>
          <w:u w:val="none"/>
        </w:rPr>
        <w:t xml:space="preserve"> În UE, numîrul de născuți morți a scăzut cu 17% în perioada menționată, iar în România, cu 32%. În 2019, aproximativ 13% din numărul de născuți morți în UE, se regăseau în Franța, 9% în Germania și 4% îăn Italia.</w:t>
      </w:r>
    </w:p>
    <w:p w:rsidR="000F41EE" w:rsidRPr="00A71A1C" w:rsidRDefault="000F41EE" w:rsidP="000F41EE">
      <w:pPr>
        <w:shd w:val="clear" w:color="auto" w:fill="FFFFFF"/>
        <w:spacing w:after="0" w:line="240" w:lineRule="auto"/>
        <w:rPr>
          <w:rFonts w:ascii="Times New Roman" w:eastAsia="Times New Roman" w:hAnsi="Times New Roman" w:cs="Times New Roman"/>
          <w:b/>
          <w:color w:val="333333"/>
        </w:rPr>
      </w:pPr>
      <w:r w:rsidRPr="00A71A1C">
        <w:rPr>
          <w:rStyle w:val="Hyperlink"/>
          <w:rFonts w:ascii="Times New Roman" w:hAnsi="Times New Roman" w:cs="Times New Roman"/>
          <w:b/>
          <w:color w:val="auto"/>
          <w:u w:val="none"/>
        </w:rPr>
        <w:t xml:space="preserve">Figura </w:t>
      </w:r>
      <w:r w:rsidR="00B706AF" w:rsidRPr="00A71A1C">
        <w:rPr>
          <w:rStyle w:val="Hyperlink"/>
          <w:rFonts w:ascii="Times New Roman" w:hAnsi="Times New Roman" w:cs="Times New Roman"/>
          <w:b/>
          <w:color w:val="auto"/>
          <w:u w:val="none"/>
        </w:rPr>
        <w:t>7</w:t>
      </w:r>
      <w:r w:rsidRPr="00A71A1C">
        <w:rPr>
          <w:rStyle w:val="Hyperlink"/>
          <w:rFonts w:ascii="Times New Roman" w:hAnsi="Times New Roman" w:cs="Times New Roman"/>
          <w:b/>
          <w:color w:val="auto"/>
          <w:u w:val="none"/>
        </w:rPr>
        <w:t>.</w:t>
      </w:r>
      <w:r w:rsidRPr="00A71A1C">
        <w:rPr>
          <w:rStyle w:val="Hyperlink"/>
          <w:rFonts w:ascii="Times New Roman" w:hAnsi="Times New Roman" w:cs="Times New Roman"/>
          <w:b/>
          <w:color w:val="auto"/>
        </w:rPr>
        <w:t xml:space="preserve"> </w:t>
      </w:r>
      <w:r w:rsidRPr="00A71A1C">
        <w:rPr>
          <w:rFonts w:ascii="Times New Roman" w:eastAsia="Times New Roman" w:hAnsi="Times New Roman" w:cs="Times New Roman"/>
          <w:b/>
          <w:color w:val="333333"/>
        </w:rPr>
        <w:t>Născuți morți în Europa, în perioada 2010-2019</w:t>
      </w:r>
    </w:p>
    <w:p w:rsidR="000F41EE" w:rsidRPr="00A71A1C" w:rsidRDefault="000F41EE" w:rsidP="000F41EE">
      <w:pPr>
        <w:spacing w:after="0"/>
        <w:jc w:val="both"/>
        <w:rPr>
          <w:rFonts w:ascii="Times New Roman" w:hAnsi="Times New Roman" w:cs="Times New Roman"/>
          <w:b/>
        </w:rPr>
      </w:pPr>
      <w:r w:rsidRPr="00A71A1C">
        <w:rPr>
          <w:rFonts w:ascii="Times New Roman" w:hAnsi="Times New Roman" w:cs="Times New Roman"/>
          <w:b/>
          <w:noProof/>
          <w:color w:val="FF0000"/>
        </w:rPr>
        <w:drawing>
          <wp:inline distT="0" distB="0" distL="0" distR="0" wp14:anchorId="19F90F07" wp14:editId="02C23412">
            <wp:extent cx="5486400" cy="165735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F41EE" w:rsidRPr="00A71A1C" w:rsidRDefault="000F41EE" w:rsidP="006C142C">
      <w:pPr>
        <w:shd w:val="clear" w:color="auto" w:fill="FFFFFF"/>
        <w:spacing w:after="0"/>
        <w:jc w:val="both"/>
        <w:rPr>
          <w:rFonts w:ascii="Times New Roman" w:hAnsi="Times New Roman" w:cs="Times New Roman"/>
          <w:b/>
          <w:color w:val="0000FF"/>
          <w:u w:val="single"/>
        </w:rPr>
      </w:pPr>
      <w:r w:rsidRPr="00A71A1C">
        <w:rPr>
          <w:rFonts w:ascii="Times New Roman" w:hAnsi="Times New Roman" w:cs="Times New Roman"/>
        </w:rPr>
        <w:t>Sursa:</w:t>
      </w:r>
      <w:r w:rsidRPr="00A71A1C">
        <w:rPr>
          <w:rFonts w:ascii="Times New Roman" w:hAnsi="Times New Roman" w:cs="Times New Roman"/>
          <w:b/>
          <w:u w:val="single"/>
        </w:rPr>
        <w:t xml:space="preserve"> </w:t>
      </w:r>
      <w:hyperlink r:id="rId30" w:history="1">
        <w:r w:rsidRPr="00A71A1C">
          <w:rPr>
            <w:rStyle w:val="Hyperlink"/>
            <w:rFonts w:ascii="Times New Roman" w:hAnsi="Times New Roman" w:cs="Times New Roman"/>
            <w:b/>
          </w:rPr>
          <w:t>https://data.unicef.org/resources/data_explorer/unicef_f/?ag=UNICEF&amp;df=GLOBAL_DATAFLOW&amp;ver=1.0&amp;dq=.CME_SB..&amp;startPeriod=2009&amp;endPeriod=2019</w:t>
        </w:r>
      </w:hyperlink>
    </w:p>
    <w:p w:rsidR="000F41EE" w:rsidRPr="00A71A1C" w:rsidRDefault="000F41EE" w:rsidP="000F41EE">
      <w:pPr>
        <w:shd w:val="clear" w:color="auto" w:fill="FFFFFF"/>
        <w:spacing w:after="0"/>
        <w:ind w:firstLine="720"/>
        <w:jc w:val="both"/>
        <w:rPr>
          <w:rFonts w:ascii="Times New Roman" w:hAnsi="Times New Roman" w:cs="Times New Roman"/>
          <w:b/>
          <w:u w:val="single"/>
        </w:rPr>
      </w:pPr>
    </w:p>
    <w:p w:rsidR="008B2226" w:rsidRPr="00106592" w:rsidRDefault="007A10AB" w:rsidP="00447F93">
      <w:pPr>
        <w:shd w:val="clear" w:color="auto" w:fill="FFFFFF"/>
        <w:spacing w:after="0"/>
        <w:ind w:firstLine="720"/>
        <w:jc w:val="both"/>
        <w:rPr>
          <w:rFonts w:ascii="Times New Roman" w:hAnsi="Times New Roman" w:cs="Times New Roman"/>
          <w:b/>
          <w:color w:val="FF0000"/>
          <w:u w:val="single"/>
        </w:rPr>
      </w:pPr>
      <w:r w:rsidRPr="00106592">
        <w:rPr>
          <w:rFonts w:ascii="Times New Roman" w:hAnsi="Times New Roman" w:cs="Times New Roman"/>
          <w:b/>
          <w:color w:val="FF0000"/>
          <w:u w:val="single"/>
        </w:rPr>
        <w:t>ROMÂNIA</w:t>
      </w:r>
    </w:p>
    <w:p w:rsidR="00AC72C5" w:rsidRPr="00A71A1C" w:rsidRDefault="00AC72C5" w:rsidP="00682D42">
      <w:pPr>
        <w:shd w:val="clear" w:color="auto" w:fill="FFFFFF"/>
        <w:spacing w:after="0"/>
        <w:jc w:val="both"/>
        <w:rPr>
          <w:rStyle w:val="tlid-translation"/>
          <w:rFonts w:ascii="Times New Roman" w:hAnsi="Times New Roman" w:cs="Times New Roman"/>
          <w:b/>
          <w:lang w:val="ro-RO"/>
        </w:rPr>
      </w:pPr>
      <w:r w:rsidRPr="00A71A1C">
        <w:rPr>
          <w:rStyle w:val="tlid-translation"/>
          <w:rFonts w:ascii="Times New Roman" w:hAnsi="Times New Roman" w:cs="Times New Roman"/>
          <w:lang w:val="ro-RO"/>
        </w:rPr>
        <w:t>În România, în 2020, numărul</w:t>
      </w:r>
      <w:r w:rsidRPr="00A71A1C">
        <w:rPr>
          <w:rStyle w:val="tlid-translation"/>
          <w:rFonts w:ascii="Times New Roman" w:hAnsi="Times New Roman" w:cs="Times New Roman"/>
          <w:b/>
          <w:lang w:val="ro-RO"/>
        </w:rPr>
        <w:t xml:space="preserve"> născuților vii</w:t>
      </w:r>
      <w:r w:rsidRPr="00A71A1C">
        <w:rPr>
          <w:rStyle w:val="tlid-translation"/>
          <w:rFonts w:ascii="Times New Roman" w:hAnsi="Times New Roman" w:cs="Times New Roman"/>
          <w:lang w:val="ro-RO"/>
        </w:rPr>
        <w:t xml:space="preserve"> la mamele sub </w:t>
      </w:r>
      <w:r w:rsidR="00682D42" w:rsidRPr="00A71A1C">
        <w:rPr>
          <w:rStyle w:val="tlid-translation"/>
          <w:rFonts w:ascii="Times New Roman" w:hAnsi="Times New Roman" w:cs="Times New Roman"/>
          <w:lang w:val="ro-RO"/>
        </w:rPr>
        <w:t>15 ani a scăzut față de 2011 cu aprox. 11%, iar la mamele 15-19 ani, cu aprox.</w:t>
      </w:r>
      <w:r w:rsidR="0042294D" w:rsidRPr="00A71A1C">
        <w:rPr>
          <w:rStyle w:val="tlid-translation"/>
          <w:rFonts w:ascii="Times New Roman" w:hAnsi="Times New Roman" w:cs="Times New Roman"/>
          <w:lang w:val="ro-RO"/>
        </w:rPr>
        <w:t xml:space="preserve"> </w:t>
      </w:r>
      <w:r w:rsidRPr="00A71A1C">
        <w:rPr>
          <w:rStyle w:val="tlid-translation"/>
          <w:rFonts w:ascii="Times New Roman" w:hAnsi="Times New Roman" w:cs="Times New Roman"/>
          <w:lang w:val="ro-RO"/>
        </w:rPr>
        <w:t>21</w:t>
      </w:r>
      <w:r w:rsidRPr="00A71A1C">
        <w:rPr>
          <w:rStyle w:val="tlid-translation"/>
          <w:rFonts w:ascii="Times New Roman" w:hAnsi="Times New Roman" w:cs="Times New Roman"/>
          <w:lang w:val="fr-FR"/>
        </w:rPr>
        <w:t>%</w:t>
      </w:r>
      <w:r w:rsidR="00FD5574" w:rsidRPr="00A71A1C">
        <w:rPr>
          <w:rStyle w:val="tlid-translation"/>
          <w:rFonts w:ascii="Times New Roman" w:hAnsi="Times New Roman" w:cs="Times New Roman"/>
          <w:lang w:val="fr-FR"/>
        </w:rPr>
        <w:t>.</w:t>
      </w:r>
    </w:p>
    <w:tbl>
      <w:tblPr>
        <w:tblStyle w:val="TableGrid3"/>
        <w:tblW w:w="5000" w:type="pct"/>
        <w:tblLook w:val="04A0" w:firstRow="1" w:lastRow="0" w:firstColumn="1" w:lastColumn="0" w:noHBand="0" w:noVBand="1"/>
      </w:tblPr>
      <w:tblGrid>
        <w:gridCol w:w="936"/>
        <w:gridCol w:w="987"/>
        <w:gridCol w:w="876"/>
        <w:gridCol w:w="876"/>
        <w:gridCol w:w="876"/>
        <w:gridCol w:w="876"/>
        <w:gridCol w:w="876"/>
        <w:gridCol w:w="876"/>
        <w:gridCol w:w="876"/>
        <w:gridCol w:w="876"/>
        <w:gridCol w:w="876"/>
        <w:gridCol w:w="876"/>
      </w:tblGrid>
      <w:tr w:rsidR="00232201" w:rsidRPr="00A71A1C" w:rsidTr="00B24FC2">
        <w:trPr>
          <w:trHeight w:val="315"/>
        </w:trPr>
        <w:tc>
          <w:tcPr>
            <w:tcW w:w="5000" w:type="pct"/>
            <w:gridSpan w:val="12"/>
            <w:tcBorders>
              <w:top w:val="nil"/>
              <w:left w:val="nil"/>
              <w:bottom w:val="single" w:sz="4" w:space="0" w:color="auto"/>
              <w:right w:val="nil"/>
            </w:tcBorders>
            <w:hideMark/>
          </w:tcPr>
          <w:p w:rsidR="00232201" w:rsidRPr="00A71A1C" w:rsidRDefault="0042294D" w:rsidP="00F0594D">
            <w:pPr>
              <w:spacing w:line="276" w:lineRule="auto"/>
              <w:rPr>
                <w:rFonts w:ascii="Times New Roman" w:eastAsia="Times New Roman" w:hAnsi="Times New Roman" w:cs="Times New Roman"/>
                <w:b/>
              </w:rPr>
            </w:pPr>
            <w:r w:rsidRPr="00A71A1C">
              <w:rPr>
                <w:rFonts w:ascii="Times New Roman" w:eastAsia="Times New Roman" w:hAnsi="Times New Roman" w:cs="Times New Roman"/>
                <w:b/>
              </w:rPr>
              <w:t xml:space="preserve">Tabel </w:t>
            </w:r>
            <w:r w:rsidR="00F0594D" w:rsidRPr="00A71A1C">
              <w:rPr>
                <w:rFonts w:ascii="Times New Roman" w:eastAsia="Times New Roman" w:hAnsi="Times New Roman" w:cs="Times New Roman"/>
                <w:b/>
              </w:rPr>
              <w:t>6</w:t>
            </w:r>
            <w:r w:rsidR="00B24FC2" w:rsidRPr="00A71A1C">
              <w:rPr>
                <w:rFonts w:ascii="Times New Roman" w:eastAsia="Times New Roman" w:hAnsi="Times New Roman" w:cs="Times New Roman"/>
                <w:b/>
              </w:rPr>
              <w:t xml:space="preserve">. </w:t>
            </w:r>
            <w:r w:rsidR="00232201" w:rsidRPr="00A71A1C">
              <w:rPr>
                <w:rFonts w:ascii="Times New Roman" w:eastAsia="Times New Roman" w:hAnsi="Times New Roman" w:cs="Times New Roman"/>
                <w:b/>
              </w:rPr>
              <w:t>N</w:t>
            </w:r>
            <w:r w:rsidR="00BD16E6" w:rsidRPr="00A71A1C">
              <w:rPr>
                <w:rFonts w:ascii="Times New Roman" w:eastAsia="Times New Roman" w:hAnsi="Times New Roman" w:cs="Times New Roman"/>
                <w:b/>
              </w:rPr>
              <w:t>ă</w:t>
            </w:r>
            <w:r w:rsidR="00232201" w:rsidRPr="00A71A1C">
              <w:rPr>
                <w:rFonts w:ascii="Times New Roman" w:eastAsia="Times New Roman" w:hAnsi="Times New Roman" w:cs="Times New Roman"/>
                <w:b/>
              </w:rPr>
              <w:t>scu</w:t>
            </w:r>
            <w:r w:rsidR="00BD16E6" w:rsidRPr="00A71A1C">
              <w:rPr>
                <w:rFonts w:ascii="Times New Roman" w:eastAsia="Times New Roman" w:hAnsi="Times New Roman" w:cs="Times New Roman"/>
                <w:b/>
              </w:rPr>
              <w:t>ț</w:t>
            </w:r>
            <w:r w:rsidR="00232201" w:rsidRPr="00A71A1C">
              <w:rPr>
                <w:rFonts w:ascii="Times New Roman" w:eastAsia="Times New Roman" w:hAnsi="Times New Roman" w:cs="Times New Roman"/>
                <w:b/>
              </w:rPr>
              <w:t>i vii pe grupe de v</w:t>
            </w:r>
            <w:r w:rsidR="00BD16E6" w:rsidRPr="00A71A1C">
              <w:rPr>
                <w:rFonts w:ascii="Times New Roman" w:eastAsia="Times New Roman" w:hAnsi="Times New Roman" w:cs="Times New Roman"/>
                <w:b/>
              </w:rPr>
              <w:t>â</w:t>
            </w:r>
            <w:r w:rsidR="00232201" w:rsidRPr="00A71A1C">
              <w:rPr>
                <w:rFonts w:ascii="Times New Roman" w:eastAsia="Times New Roman" w:hAnsi="Times New Roman" w:cs="Times New Roman"/>
                <w:b/>
              </w:rPr>
              <w:t>rst</w:t>
            </w:r>
            <w:r w:rsidR="00BD16E6" w:rsidRPr="00A71A1C">
              <w:rPr>
                <w:rFonts w:ascii="Times New Roman" w:eastAsia="Times New Roman" w:hAnsi="Times New Roman" w:cs="Times New Roman"/>
                <w:b/>
              </w:rPr>
              <w:t>ă</w:t>
            </w:r>
            <w:r w:rsidR="00232201" w:rsidRPr="00A71A1C">
              <w:rPr>
                <w:rFonts w:ascii="Times New Roman" w:eastAsia="Times New Roman" w:hAnsi="Times New Roman" w:cs="Times New Roman"/>
                <w:b/>
              </w:rPr>
              <w:t xml:space="preserve"> </w:t>
            </w:r>
            <w:r w:rsidR="00C34C84" w:rsidRPr="00A71A1C">
              <w:rPr>
                <w:rFonts w:ascii="Times New Roman" w:eastAsia="Times New Roman" w:hAnsi="Times New Roman" w:cs="Times New Roman"/>
                <w:b/>
              </w:rPr>
              <w:t>ale mamei</w:t>
            </w:r>
            <w:r w:rsidR="00BD16E6" w:rsidRPr="00A71A1C">
              <w:rPr>
                <w:rFonts w:ascii="Times New Roman" w:eastAsia="Times New Roman" w:hAnsi="Times New Roman" w:cs="Times New Roman"/>
                <w:b/>
              </w:rPr>
              <w:t>, în perioada 2011-20</w:t>
            </w:r>
            <w:r w:rsidR="003F01FC" w:rsidRPr="00A71A1C">
              <w:rPr>
                <w:rFonts w:ascii="Times New Roman" w:eastAsia="Times New Roman" w:hAnsi="Times New Roman" w:cs="Times New Roman"/>
                <w:b/>
              </w:rPr>
              <w:t>20</w:t>
            </w:r>
            <w:r w:rsidRPr="00A71A1C">
              <w:rPr>
                <w:rFonts w:ascii="Times New Roman" w:eastAsia="Times New Roman" w:hAnsi="Times New Roman" w:cs="Times New Roman"/>
                <w:b/>
              </w:rPr>
              <w:t xml:space="preserve"> (</w:t>
            </w:r>
            <w:r w:rsidR="00682D42" w:rsidRPr="00A71A1C">
              <w:rPr>
                <w:rFonts w:ascii="Times New Roman" w:eastAsia="Times New Roman" w:hAnsi="Times New Roman" w:cs="Times New Roman"/>
                <w:b/>
              </w:rPr>
              <w:t>n</w:t>
            </w:r>
            <w:r w:rsidRPr="00A71A1C">
              <w:rPr>
                <w:rFonts w:ascii="Times New Roman" w:eastAsia="Times New Roman" w:hAnsi="Times New Roman" w:cs="Times New Roman"/>
                <w:b/>
              </w:rPr>
              <w:t>r.)</w:t>
            </w:r>
          </w:p>
        </w:tc>
      </w:tr>
      <w:tr w:rsidR="00232201" w:rsidRPr="00A71A1C" w:rsidTr="00FD5574">
        <w:trPr>
          <w:trHeight w:val="277"/>
        </w:trPr>
        <w:tc>
          <w:tcPr>
            <w:tcW w:w="556" w:type="pct"/>
            <w:vMerge w:val="restart"/>
            <w:tcBorders>
              <w:top w:val="single" w:sz="4" w:space="0" w:color="auto"/>
            </w:tcBorders>
            <w:hideMark/>
          </w:tcPr>
          <w:p w:rsidR="00232201" w:rsidRPr="00A71A1C" w:rsidRDefault="00232201" w:rsidP="00C34C84">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Grupe de v</w:t>
            </w:r>
            <w:r w:rsidR="00C34C84" w:rsidRPr="00A71A1C">
              <w:rPr>
                <w:rFonts w:ascii="Times New Roman" w:eastAsia="Times New Roman" w:hAnsi="Times New Roman" w:cs="Times New Roman"/>
                <w:b/>
                <w:bCs/>
              </w:rPr>
              <w:t>ârstă</w:t>
            </w:r>
            <w:r w:rsidRPr="00A71A1C">
              <w:rPr>
                <w:rFonts w:ascii="Times New Roman" w:eastAsia="Times New Roman" w:hAnsi="Times New Roman" w:cs="Times New Roman"/>
                <w:b/>
                <w:bCs/>
              </w:rPr>
              <w:t xml:space="preserve"> ale mamei </w:t>
            </w:r>
          </w:p>
        </w:tc>
        <w:tc>
          <w:tcPr>
            <w:tcW w:w="511" w:type="pct"/>
            <w:vMerge w:val="restart"/>
            <w:tcBorders>
              <w:top w:val="single" w:sz="4" w:space="0" w:color="auto"/>
            </w:tcBorders>
            <w:hideMark/>
          </w:tcPr>
          <w:p w:rsidR="00232201" w:rsidRPr="00A71A1C" w:rsidRDefault="00FD5574"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TOTAL</w:t>
            </w:r>
          </w:p>
        </w:tc>
        <w:tc>
          <w:tcPr>
            <w:tcW w:w="3933" w:type="pct"/>
            <w:gridSpan w:val="10"/>
            <w:tcBorders>
              <w:top w:val="single" w:sz="4" w:space="0" w:color="auto"/>
            </w:tcBorders>
            <w:hideMark/>
          </w:tcPr>
          <w:p w:rsidR="00232201" w:rsidRPr="00A71A1C" w:rsidRDefault="00232201"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Ani</w:t>
            </w:r>
          </w:p>
        </w:tc>
      </w:tr>
      <w:tr w:rsidR="009928BB" w:rsidRPr="00A71A1C" w:rsidTr="00FD5574">
        <w:trPr>
          <w:trHeight w:val="147"/>
        </w:trPr>
        <w:tc>
          <w:tcPr>
            <w:tcW w:w="556" w:type="pct"/>
            <w:vMerge/>
            <w:hideMark/>
          </w:tcPr>
          <w:p w:rsidR="00232201" w:rsidRPr="00A71A1C" w:rsidRDefault="00232201" w:rsidP="00447F93">
            <w:pPr>
              <w:spacing w:line="276" w:lineRule="auto"/>
              <w:rPr>
                <w:rFonts w:ascii="Times New Roman" w:eastAsia="Times New Roman" w:hAnsi="Times New Roman" w:cs="Times New Roman"/>
                <w:b/>
                <w:bCs/>
              </w:rPr>
            </w:pPr>
          </w:p>
        </w:tc>
        <w:tc>
          <w:tcPr>
            <w:tcW w:w="511" w:type="pct"/>
            <w:vMerge/>
            <w:hideMark/>
          </w:tcPr>
          <w:p w:rsidR="00232201" w:rsidRPr="00A71A1C" w:rsidRDefault="00232201" w:rsidP="00447F93">
            <w:pPr>
              <w:spacing w:line="276" w:lineRule="auto"/>
              <w:rPr>
                <w:rFonts w:ascii="Times New Roman" w:eastAsia="Times New Roman" w:hAnsi="Times New Roman" w:cs="Times New Roman"/>
                <w:b/>
                <w:bCs/>
              </w:rPr>
            </w:pPr>
          </w:p>
        </w:tc>
        <w:tc>
          <w:tcPr>
            <w:tcW w:w="382" w:type="pct"/>
            <w:hideMark/>
          </w:tcPr>
          <w:p w:rsidR="00232201" w:rsidRPr="00A71A1C" w:rsidRDefault="00232201"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2011</w:t>
            </w:r>
          </w:p>
        </w:tc>
        <w:tc>
          <w:tcPr>
            <w:tcW w:w="0" w:type="auto"/>
            <w:hideMark/>
          </w:tcPr>
          <w:p w:rsidR="00232201" w:rsidRPr="00A71A1C" w:rsidRDefault="00232201"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2012</w:t>
            </w:r>
          </w:p>
        </w:tc>
        <w:tc>
          <w:tcPr>
            <w:tcW w:w="0" w:type="auto"/>
            <w:hideMark/>
          </w:tcPr>
          <w:p w:rsidR="00232201" w:rsidRPr="00A71A1C" w:rsidRDefault="00232201"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2013</w:t>
            </w:r>
          </w:p>
        </w:tc>
        <w:tc>
          <w:tcPr>
            <w:tcW w:w="0" w:type="auto"/>
            <w:hideMark/>
          </w:tcPr>
          <w:p w:rsidR="00232201" w:rsidRPr="00A71A1C" w:rsidRDefault="00232201"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2014</w:t>
            </w:r>
          </w:p>
        </w:tc>
        <w:tc>
          <w:tcPr>
            <w:tcW w:w="0" w:type="auto"/>
            <w:hideMark/>
          </w:tcPr>
          <w:p w:rsidR="00232201" w:rsidRPr="00A71A1C" w:rsidRDefault="00232201"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2015</w:t>
            </w:r>
          </w:p>
        </w:tc>
        <w:tc>
          <w:tcPr>
            <w:tcW w:w="0" w:type="auto"/>
            <w:hideMark/>
          </w:tcPr>
          <w:p w:rsidR="00232201" w:rsidRPr="00A71A1C" w:rsidRDefault="00232201"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2016</w:t>
            </w:r>
          </w:p>
        </w:tc>
        <w:tc>
          <w:tcPr>
            <w:tcW w:w="0" w:type="auto"/>
            <w:hideMark/>
          </w:tcPr>
          <w:p w:rsidR="00232201" w:rsidRPr="00A71A1C" w:rsidRDefault="00232201"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2017</w:t>
            </w:r>
          </w:p>
        </w:tc>
        <w:tc>
          <w:tcPr>
            <w:tcW w:w="0" w:type="auto"/>
            <w:hideMark/>
          </w:tcPr>
          <w:p w:rsidR="00232201" w:rsidRPr="00A71A1C" w:rsidRDefault="00232201"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2018</w:t>
            </w:r>
          </w:p>
        </w:tc>
        <w:tc>
          <w:tcPr>
            <w:tcW w:w="0" w:type="auto"/>
            <w:hideMark/>
          </w:tcPr>
          <w:p w:rsidR="00232201" w:rsidRPr="00A71A1C" w:rsidRDefault="00232201"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2019</w:t>
            </w:r>
          </w:p>
        </w:tc>
        <w:tc>
          <w:tcPr>
            <w:tcW w:w="398" w:type="pct"/>
            <w:hideMark/>
          </w:tcPr>
          <w:p w:rsidR="00232201" w:rsidRPr="00A71A1C" w:rsidRDefault="00232201"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2020</w:t>
            </w:r>
          </w:p>
        </w:tc>
      </w:tr>
      <w:tr w:rsidR="00232201" w:rsidRPr="00A71A1C" w:rsidTr="00FD5574">
        <w:trPr>
          <w:trHeight w:val="52"/>
        </w:trPr>
        <w:tc>
          <w:tcPr>
            <w:tcW w:w="556" w:type="pct"/>
            <w:vMerge/>
            <w:hideMark/>
          </w:tcPr>
          <w:p w:rsidR="00232201" w:rsidRPr="00A71A1C" w:rsidRDefault="00232201" w:rsidP="00447F93">
            <w:pPr>
              <w:spacing w:line="276" w:lineRule="auto"/>
              <w:rPr>
                <w:rFonts w:ascii="Times New Roman" w:eastAsia="Times New Roman" w:hAnsi="Times New Roman" w:cs="Times New Roman"/>
                <w:b/>
                <w:bCs/>
              </w:rPr>
            </w:pPr>
          </w:p>
        </w:tc>
        <w:tc>
          <w:tcPr>
            <w:tcW w:w="511" w:type="pct"/>
            <w:vMerge/>
            <w:hideMark/>
          </w:tcPr>
          <w:p w:rsidR="00232201" w:rsidRPr="00A71A1C" w:rsidRDefault="00232201" w:rsidP="00447F93">
            <w:pPr>
              <w:spacing w:line="276" w:lineRule="auto"/>
              <w:rPr>
                <w:rFonts w:ascii="Times New Roman" w:eastAsia="Times New Roman" w:hAnsi="Times New Roman" w:cs="Times New Roman"/>
                <w:b/>
                <w:bCs/>
              </w:rPr>
            </w:pPr>
          </w:p>
        </w:tc>
        <w:tc>
          <w:tcPr>
            <w:tcW w:w="3933" w:type="pct"/>
            <w:gridSpan w:val="10"/>
            <w:hideMark/>
          </w:tcPr>
          <w:p w:rsidR="00232201" w:rsidRPr="00A71A1C" w:rsidRDefault="00232201" w:rsidP="0042294D">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Num</w:t>
            </w:r>
            <w:r w:rsidR="00BD16E6" w:rsidRPr="00A71A1C">
              <w:rPr>
                <w:rFonts w:ascii="Times New Roman" w:eastAsia="Times New Roman" w:hAnsi="Times New Roman" w:cs="Times New Roman"/>
                <w:b/>
                <w:bCs/>
              </w:rPr>
              <w:t>ă</w:t>
            </w:r>
            <w:r w:rsidRPr="00A71A1C">
              <w:rPr>
                <w:rFonts w:ascii="Times New Roman" w:eastAsia="Times New Roman" w:hAnsi="Times New Roman" w:cs="Times New Roman"/>
                <w:b/>
                <w:bCs/>
              </w:rPr>
              <w:t xml:space="preserve">r </w:t>
            </w:r>
            <w:r w:rsidR="0042294D" w:rsidRPr="00A71A1C">
              <w:rPr>
                <w:rFonts w:ascii="Times New Roman" w:eastAsia="Times New Roman" w:hAnsi="Times New Roman" w:cs="Times New Roman"/>
                <w:b/>
                <w:bCs/>
              </w:rPr>
              <w:t>născuți vii</w:t>
            </w:r>
          </w:p>
        </w:tc>
      </w:tr>
      <w:tr w:rsidR="009928BB" w:rsidRPr="00A71A1C" w:rsidTr="00FD5574">
        <w:trPr>
          <w:trHeight w:val="277"/>
        </w:trPr>
        <w:tc>
          <w:tcPr>
            <w:tcW w:w="556" w:type="pct"/>
            <w:hideMark/>
          </w:tcPr>
          <w:p w:rsidR="00232201" w:rsidRPr="00A71A1C" w:rsidRDefault="00232201"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Total</w:t>
            </w:r>
          </w:p>
        </w:tc>
        <w:tc>
          <w:tcPr>
            <w:tcW w:w="511" w:type="pct"/>
            <w:hideMark/>
          </w:tcPr>
          <w:p w:rsidR="00232201" w:rsidRPr="00A71A1C" w:rsidRDefault="00232201"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TOTAL</w:t>
            </w:r>
          </w:p>
        </w:tc>
        <w:tc>
          <w:tcPr>
            <w:tcW w:w="382" w:type="pct"/>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196242</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201104</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214932</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202501</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206190</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209641</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214928</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214614</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203109</w:t>
            </w:r>
          </w:p>
        </w:tc>
        <w:tc>
          <w:tcPr>
            <w:tcW w:w="398" w:type="pct"/>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178609</w:t>
            </w:r>
          </w:p>
        </w:tc>
      </w:tr>
      <w:tr w:rsidR="009928BB" w:rsidRPr="00A71A1C" w:rsidTr="00FD5574">
        <w:trPr>
          <w:trHeight w:val="377"/>
        </w:trPr>
        <w:tc>
          <w:tcPr>
            <w:tcW w:w="556" w:type="pct"/>
            <w:hideMark/>
          </w:tcPr>
          <w:p w:rsidR="00232201" w:rsidRPr="00A71A1C" w:rsidRDefault="00232201"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sub 15 ani</w:t>
            </w:r>
          </w:p>
        </w:tc>
        <w:tc>
          <w:tcPr>
            <w:tcW w:w="511" w:type="pct"/>
            <w:hideMark/>
          </w:tcPr>
          <w:p w:rsidR="00232201" w:rsidRPr="00A71A1C" w:rsidRDefault="00232201"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TOTAL</w:t>
            </w:r>
          </w:p>
        </w:tc>
        <w:tc>
          <w:tcPr>
            <w:tcW w:w="382" w:type="pct"/>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748</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785</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816</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728</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698</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732</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763</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746</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753</w:t>
            </w:r>
          </w:p>
        </w:tc>
        <w:tc>
          <w:tcPr>
            <w:tcW w:w="398" w:type="pct"/>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668</w:t>
            </w:r>
          </w:p>
        </w:tc>
      </w:tr>
      <w:tr w:rsidR="009928BB" w:rsidRPr="00A71A1C" w:rsidTr="00FD5574">
        <w:trPr>
          <w:trHeight w:val="368"/>
        </w:trPr>
        <w:tc>
          <w:tcPr>
            <w:tcW w:w="556" w:type="pct"/>
            <w:hideMark/>
          </w:tcPr>
          <w:p w:rsidR="00232201" w:rsidRPr="00A71A1C" w:rsidRDefault="00232201"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15-19 ani</w:t>
            </w:r>
          </w:p>
        </w:tc>
        <w:tc>
          <w:tcPr>
            <w:tcW w:w="511" w:type="pct"/>
            <w:hideMark/>
          </w:tcPr>
          <w:p w:rsidR="00232201" w:rsidRPr="00A71A1C" w:rsidRDefault="00232201"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TOTAL</w:t>
            </w:r>
          </w:p>
        </w:tc>
        <w:tc>
          <w:tcPr>
            <w:tcW w:w="382" w:type="pct"/>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20150</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19822</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20642</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19375</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19426</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20066</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19908</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19502</w:t>
            </w:r>
          </w:p>
        </w:tc>
        <w:tc>
          <w:tcPr>
            <w:tcW w:w="0" w:type="auto"/>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18180</w:t>
            </w:r>
          </w:p>
        </w:tc>
        <w:tc>
          <w:tcPr>
            <w:tcW w:w="398" w:type="pct"/>
            <w:hideMark/>
          </w:tcPr>
          <w:p w:rsidR="00232201" w:rsidRPr="00A71A1C" w:rsidRDefault="00232201"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15898</w:t>
            </w:r>
          </w:p>
        </w:tc>
      </w:tr>
    </w:tbl>
    <w:p w:rsidR="00AC72C5" w:rsidRPr="00A71A1C" w:rsidRDefault="00AC72C5" w:rsidP="00AC72C5">
      <w:pPr>
        <w:shd w:val="clear" w:color="auto" w:fill="FFFFFF"/>
        <w:spacing w:after="0"/>
        <w:ind w:firstLine="720"/>
        <w:jc w:val="both"/>
        <w:rPr>
          <w:rStyle w:val="tlid-translation"/>
          <w:rFonts w:ascii="Times New Roman" w:hAnsi="Times New Roman" w:cs="Times New Roman"/>
          <w:b/>
          <w:color w:val="0000FF"/>
          <w:lang w:val="ro-RO"/>
        </w:rPr>
      </w:pPr>
      <w:r w:rsidRPr="00A71A1C">
        <w:rPr>
          <w:rStyle w:val="tlid-translation"/>
          <w:rFonts w:ascii="Times New Roman" w:hAnsi="Times New Roman" w:cs="Times New Roman"/>
          <w:b/>
          <w:lang w:val="ro-RO"/>
        </w:rPr>
        <w:t xml:space="preserve">Sursa: </w:t>
      </w:r>
      <w:hyperlink r:id="rId31" w:anchor="/pages/tables/insse-table" w:history="1">
        <w:r w:rsidRPr="00A71A1C">
          <w:rPr>
            <w:rStyle w:val="Hyperlink"/>
            <w:rFonts w:ascii="Times New Roman" w:hAnsi="Times New Roman" w:cs="Times New Roman"/>
            <w:b/>
            <w:lang w:val="ro-RO"/>
          </w:rPr>
          <w:t>http://statistici.insse.ro:8077/tempo-online/#/pages/tables/insse-table</w:t>
        </w:r>
      </w:hyperlink>
    </w:p>
    <w:p w:rsidR="003F01FC" w:rsidRPr="00A71A1C" w:rsidRDefault="003F01FC" w:rsidP="00464DEE">
      <w:pPr>
        <w:shd w:val="clear" w:color="auto" w:fill="FFFFFF"/>
        <w:spacing w:after="0"/>
        <w:jc w:val="both"/>
        <w:rPr>
          <w:rStyle w:val="tlid-translation"/>
          <w:rFonts w:ascii="Times New Roman" w:hAnsi="Times New Roman" w:cs="Times New Roman"/>
          <w:lang w:val="ro-RO"/>
        </w:rPr>
      </w:pPr>
      <w:r w:rsidRPr="00A71A1C">
        <w:rPr>
          <w:rStyle w:val="tlid-translation"/>
          <w:rFonts w:ascii="Times New Roman" w:hAnsi="Times New Roman" w:cs="Times New Roman"/>
          <w:lang w:val="ro-RO"/>
        </w:rPr>
        <w:t>Natalitatea a scăzut, de la 8,7</w:t>
      </w:r>
      <w:r w:rsidRPr="00A71A1C">
        <w:rPr>
          <w:rFonts w:ascii="Times New Roman" w:eastAsia="Cambria" w:hAnsi="Times New Roman" w:cs="Times New Roman"/>
          <w:lang w:val="ro-RO"/>
        </w:rPr>
        <w:t>‰ locuitori în 2011, la 8,1‰ locuitori în 2020</w:t>
      </w:r>
      <w:r w:rsidR="00CF4DC9" w:rsidRPr="00A71A1C">
        <w:rPr>
          <w:rFonts w:ascii="Times New Roman" w:eastAsia="Cambria" w:hAnsi="Times New Roman" w:cs="Times New Roman"/>
          <w:lang w:val="ro-RO"/>
        </w:rPr>
        <w:t>.</w:t>
      </w:r>
    </w:p>
    <w:tbl>
      <w:tblPr>
        <w:tblStyle w:val="TableGrid3"/>
        <w:tblW w:w="5000" w:type="pct"/>
        <w:tblLook w:val="04A0" w:firstRow="1" w:lastRow="0" w:firstColumn="1" w:lastColumn="0" w:noHBand="0" w:noVBand="1"/>
      </w:tblPr>
      <w:tblGrid>
        <w:gridCol w:w="1196"/>
        <w:gridCol w:w="948"/>
        <w:gridCol w:w="948"/>
        <w:gridCol w:w="948"/>
        <w:gridCol w:w="949"/>
        <w:gridCol w:w="949"/>
        <w:gridCol w:w="949"/>
        <w:gridCol w:w="949"/>
        <w:gridCol w:w="949"/>
        <w:gridCol w:w="949"/>
        <w:gridCol w:w="949"/>
      </w:tblGrid>
      <w:tr w:rsidR="00607A95" w:rsidRPr="00A71A1C" w:rsidTr="00B24FC2">
        <w:tc>
          <w:tcPr>
            <w:tcW w:w="0" w:type="auto"/>
            <w:gridSpan w:val="11"/>
            <w:tcBorders>
              <w:top w:val="nil"/>
              <w:left w:val="nil"/>
              <w:bottom w:val="single" w:sz="4" w:space="0" w:color="auto"/>
              <w:right w:val="nil"/>
            </w:tcBorders>
            <w:hideMark/>
          </w:tcPr>
          <w:p w:rsidR="00607A95" w:rsidRPr="00A71A1C" w:rsidRDefault="00FD5574" w:rsidP="00F0594D">
            <w:pPr>
              <w:spacing w:line="276" w:lineRule="auto"/>
              <w:rPr>
                <w:rFonts w:ascii="Times New Roman" w:eastAsia="Times New Roman" w:hAnsi="Times New Roman" w:cs="Times New Roman"/>
                <w:b/>
              </w:rPr>
            </w:pPr>
            <w:r w:rsidRPr="00A71A1C">
              <w:rPr>
                <w:rFonts w:ascii="Times New Roman" w:eastAsia="Times New Roman" w:hAnsi="Times New Roman" w:cs="Times New Roman"/>
                <w:b/>
              </w:rPr>
              <w:t xml:space="preserve">Tabel </w:t>
            </w:r>
            <w:r w:rsidR="00F0594D" w:rsidRPr="00A71A1C">
              <w:rPr>
                <w:rFonts w:ascii="Times New Roman" w:eastAsia="Times New Roman" w:hAnsi="Times New Roman" w:cs="Times New Roman"/>
                <w:b/>
              </w:rPr>
              <w:t>7</w:t>
            </w:r>
            <w:r w:rsidR="00B24FC2" w:rsidRPr="00A71A1C">
              <w:rPr>
                <w:rFonts w:ascii="Times New Roman" w:eastAsia="Times New Roman" w:hAnsi="Times New Roman" w:cs="Times New Roman"/>
                <w:b/>
              </w:rPr>
              <w:t xml:space="preserve">. </w:t>
            </w:r>
            <w:r w:rsidR="0042294D" w:rsidRPr="00A71A1C">
              <w:rPr>
                <w:rFonts w:ascii="Times New Roman" w:eastAsia="Times New Roman" w:hAnsi="Times New Roman" w:cs="Times New Roman"/>
                <w:b/>
              </w:rPr>
              <w:t>N</w:t>
            </w:r>
            <w:r w:rsidR="00607A95" w:rsidRPr="00A71A1C">
              <w:rPr>
                <w:rFonts w:ascii="Times New Roman" w:eastAsia="Times New Roman" w:hAnsi="Times New Roman" w:cs="Times New Roman"/>
                <w:b/>
              </w:rPr>
              <w:t>atalitate</w:t>
            </w:r>
            <w:r w:rsidR="0042294D" w:rsidRPr="00A71A1C">
              <w:rPr>
                <w:rFonts w:ascii="Times New Roman" w:eastAsia="Times New Roman" w:hAnsi="Times New Roman" w:cs="Times New Roman"/>
                <w:b/>
              </w:rPr>
              <w:t>a</w:t>
            </w:r>
            <w:r w:rsidR="00607A95" w:rsidRPr="00A71A1C">
              <w:rPr>
                <w:rFonts w:ascii="Times New Roman" w:eastAsia="Times New Roman" w:hAnsi="Times New Roman" w:cs="Times New Roman"/>
                <w:b/>
              </w:rPr>
              <w:t xml:space="preserve"> </w:t>
            </w:r>
            <w:r w:rsidR="003F01FC" w:rsidRPr="00A71A1C">
              <w:rPr>
                <w:rFonts w:ascii="Times New Roman" w:eastAsia="Times New Roman" w:hAnsi="Times New Roman" w:cs="Times New Roman"/>
                <w:b/>
              </w:rPr>
              <w:t>în perioada 2011-2020</w:t>
            </w:r>
            <w:r w:rsidR="0042294D" w:rsidRPr="00A71A1C">
              <w:rPr>
                <w:rFonts w:ascii="Times New Roman" w:eastAsia="Times New Roman" w:hAnsi="Times New Roman" w:cs="Times New Roman"/>
                <w:b/>
              </w:rPr>
              <w:t xml:space="preserve"> (‰ locuitori)</w:t>
            </w:r>
          </w:p>
        </w:tc>
      </w:tr>
      <w:tr w:rsidR="007C6B37" w:rsidRPr="00A71A1C" w:rsidTr="00B24FC2">
        <w:tc>
          <w:tcPr>
            <w:tcW w:w="0" w:type="auto"/>
            <w:vMerge w:val="restart"/>
            <w:tcBorders>
              <w:top w:val="single" w:sz="4" w:space="0" w:color="auto"/>
            </w:tcBorders>
            <w:hideMark/>
          </w:tcPr>
          <w:p w:rsidR="007C6B37" w:rsidRPr="00A71A1C" w:rsidRDefault="007C6B37"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Mediu</w:t>
            </w:r>
          </w:p>
        </w:tc>
        <w:tc>
          <w:tcPr>
            <w:tcW w:w="0" w:type="auto"/>
            <w:gridSpan w:val="10"/>
            <w:tcBorders>
              <w:top w:val="single" w:sz="4" w:space="0" w:color="auto"/>
            </w:tcBorders>
            <w:hideMark/>
          </w:tcPr>
          <w:p w:rsidR="007C6B37" w:rsidRPr="00A71A1C" w:rsidRDefault="007C6B37"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Ani</w:t>
            </w:r>
          </w:p>
        </w:tc>
      </w:tr>
      <w:tr w:rsidR="007C6B37" w:rsidRPr="00A71A1C" w:rsidTr="009928BB">
        <w:tc>
          <w:tcPr>
            <w:tcW w:w="0" w:type="auto"/>
            <w:vMerge/>
            <w:hideMark/>
          </w:tcPr>
          <w:p w:rsidR="007C6B37" w:rsidRPr="00A71A1C" w:rsidRDefault="007C6B37" w:rsidP="00447F93">
            <w:pPr>
              <w:spacing w:line="276" w:lineRule="auto"/>
              <w:rPr>
                <w:rFonts w:ascii="Times New Roman" w:eastAsia="Times New Roman" w:hAnsi="Times New Roman" w:cs="Times New Roman"/>
                <w:b/>
                <w:bCs/>
              </w:rPr>
            </w:pPr>
          </w:p>
        </w:tc>
        <w:tc>
          <w:tcPr>
            <w:tcW w:w="0" w:type="auto"/>
            <w:hideMark/>
          </w:tcPr>
          <w:p w:rsidR="007C6B37" w:rsidRPr="00A71A1C" w:rsidRDefault="007C6B37"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2011</w:t>
            </w:r>
          </w:p>
        </w:tc>
        <w:tc>
          <w:tcPr>
            <w:tcW w:w="0" w:type="auto"/>
            <w:hideMark/>
          </w:tcPr>
          <w:p w:rsidR="007C6B37" w:rsidRPr="00A71A1C" w:rsidRDefault="007C6B37"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2012</w:t>
            </w:r>
          </w:p>
        </w:tc>
        <w:tc>
          <w:tcPr>
            <w:tcW w:w="0" w:type="auto"/>
            <w:hideMark/>
          </w:tcPr>
          <w:p w:rsidR="007C6B37" w:rsidRPr="00A71A1C" w:rsidRDefault="007C6B37"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2013</w:t>
            </w:r>
          </w:p>
        </w:tc>
        <w:tc>
          <w:tcPr>
            <w:tcW w:w="0" w:type="auto"/>
            <w:hideMark/>
          </w:tcPr>
          <w:p w:rsidR="007C6B37" w:rsidRPr="00A71A1C" w:rsidRDefault="007C6B37"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2014</w:t>
            </w:r>
          </w:p>
        </w:tc>
        <w:tc>
          <w:tcPr>
            <w:tcW w:w="0" w:type="auto"/>
            <w:hideMark/>
          </w:tcPr>
          <w:p w:rsidR="007C6B37" w:rsidRPr="00A71A1C" w:rsidRDefault="007C6B37"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2015</w:t>
            </w:r>
          </w:p>
        </w:tc>
        <w:tc>
          <w:tcPr>
            <w:tcW w:w="0" w:type="auto"/>
            <w:hideMark/>
          </w:tcPr>
          <w:p w:rsidR="007C6B37" w:rsidRPr="00A71A1C" w:rsidRDefault="007C6B37"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2016</w:t>
            </w:r>
          </w:p>
        </w:tc>
        <w:tc>
          <w:tcPr>
            <w:tcW w:w="0" w:type="auto"/>
            <w:hideMark/>
          </w:tcPr>
          <w:p w:rsidR="007C6B37" w:rsidRPr="00A71A1C" w:rsidRDefault="007C6B37"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2017</w:t>
            </w:r>
          </w:p>
        </w:tc>
        <w:tc>
          <w:tcPr>
            <w:tcW w:w="0" w:type="auto"/>
            <w:hideMark/>
          </w:tcPr>
          <w:p w:rsidR="007C6B37" w:rsidRPr="00A71A1C" w:rsidRDefault="007C6B37"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2018</w:t>
            </w:r>
          </w:p>
        </w:tc>
        <w:tc>
          <w:tcPr>
            <w:tcW w:w="0" w:type="auto"/>
            <w:hideMark/>
          </w:tcPr>
          <w:p w:rsidR="007C6B37" w:rsidRPr="00A71A1C" w:rsidRDefault="007C6B37"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2019</w:t>
            </w:r>
          </w:p>
        </w:tc>
        <w:tc>
          <w:tcPr>
            <w:tcW w:w="0" w:type="auto"/>
            <w:hideMark/>
          </w:tcPr>
          <w:p w:rsidR="007C6B37" w:rsidRPr="00A71A1C" w:rsidRDefault="007C6B37"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2020</w:t>
            </w:r>
          </w:p>
        </w:tc>
      </w:tr>
      <w:tr w:rsidR="007C6B37" w:rsidRPr="00A71A1C" w:rsidTr="009928BB">
        <w:trPr>
          <w:trHeight w:val="221"/>
        </w:trPr>
        <w:tc>
          <w:tcPr>
            <w:tcW w:w="0" w:type="auto"/>
            <w:vMerge/>
            <w:hideMark/>
          </w:tcPr>
          <w:p w:rsidR="007C6B37" w:rsidRPr="00A71A1C" w:rsidRDefault="007C6B37" w:rsidP="00447F93">
            <w:pPr>
              <w:spacing w:line="276" w:lineRule="auto"/>
              <w:rPr>
                <w:rFonts w:ascii="Times New Roman" w:eastAsia="Times New Roman" w:hAnsi="Times New Roman" w:cs="Times New Roman"/>
                <w:b/>
                <w:bCs/>
              </w:rPr>
            </w:pPr>
          </w:p>
        </w:tc>
        <w:tc>
          <w:tcPr>
            <w:tcW w:w="0" w:type="auto"/>
            <w:gridSpan w:val="10"/>
            <w:hideMark/>
          </w:tcPr>
          <w:p w:rsidR="007C6B37" w:rsidRPr="00A71A1C" w:rsidRDefault="007C6B37" w:rsidP="0042294D">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 xml:space="preserve">Născuți vii </w:t>
            </w:r>
            <w:r w:rsidRPr="00A71A1C">
              <w:rPr>
                <w:rFonts w:ascii="Times New Roman" w:eastAsia="Times New Roman" w:hAnsi="Times New Roman" w:cs="Times New Roman"/>
                <w:b/>
              </w:rPr>
              <w:t>‰ locuitori</w:t>
            </w:r>
          </w:p>
        </w:tc>
      </w:tr>
      <w:tr w:rsidR="007C6B37" w:rsidRPr="00A71A1C" w:rsidTr="009928BB">
        <w:tc>
          <w:tcPr>
            <w:tcW w:w="0" w:type="auto"/>
            <w:hideMark/>
          </w:tcPr>
          <w:p w:rsidR="007C6B37" w:rsidRPr="00A71A1C" w:rsidRDefault="007C6B37"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 xml:space="preserve">Total </w:t>
            </w:r>
          </w:p>
        </w:tc>
        <w:tc>
          <w:tcPr>
            <w:tcW w:w="0" w:type="auto"/>
            <w:hideMark/>
          </w:tcPr>
          <w:p w:rsidR="007C6B37" w:rsidRPr="00A71A1C" w:rsidRDefault="007C6B37" w:rsidP="006C70D4">
            <w:pPr>
              <w:spacing w:line="276" w:lineRule="auto"/>
              <w:jc w:val="center"/>
              <w:rPr>
                <w:rFonts w:ascii="Times New Roman" w:eastAsia="Times New Roman" w:hAnsi="Times New Roman" w:cs="Times New Roman"/>
              </w:rPr>
            </w:pPr>
            <w:r w:rsidRPr="00A71A1C">
              <w:rPr>
                <w:rFonts w:ascii="Times New Roman" w:eastAsia="Times New Roman" w:hAnsi="Times New Roman" w:cs="Times New Roman"/>
                <w:b/>
                <w:bCs/>
              </w:rPr>
              <w:t>8,7</w:t>
            </w:r>
          </w:p>
        </w:tc>
        <w:tc>
          <w:tcPr>
            <w:tcW w:w="0" w:type="auto"/>
            <w:hideMark/>
          </w:tcPr>
          <w:p w:rsidR="007C6B37" w:rsidRPr="00A71A1C" w:rsidRDefault="007C6B37" w:rsidP="006C70D4">
            <w:pPr>
              <w:spacing w:line="276" w:lineRule="auto"/>
              <w:jc w:val="center"/>
              <w:rPr>
                <w:rFonts w:ascii="Times New Roman" w:eastAsia="Times New Roman" w:hAnsi="Times New Roman" w:cs="Times New Roman"/>
              </w:rPr>
            </w:pPr>
            <w:r w:rsidRPr="00A71A1C">
              <w:rPr>
                <w:rFonts w:ascii="Times New Roman" w:eastAsia="Times New Roman" w:hAnsi="Times New Roman" w:cs="Times New Roman"/>
              </w:rPr>
              <w:t>9</w:t>
            </w:r>
          </w:p>
        </w:tc>
        <w:tc>
          <w:tcPr>
            <w:tcW w:w="0" w:type="auto"/>
            <w:hideMark/>
          </w:tcPr>
          <w:p w:rsidR="007C6B37" w:rsidRPr="00A71A1C" w:rsidRDefault="007C6B37" w:rsidP="006C70D4">
            <w:pPr>
              <w:spacing w:line="276" w:lineRule="auto"/>
              <w:jc w:val="center"/>
              <w:rPr>
                <w:rFonts w:ascii="Times New Roman" w:eastAsia="Times New Roman" w:hAnsi="Times New Roman" w:cs="Times New Roman"/>
              </w:rPr>
            </w:pPr>
            <w:r w:rsidRPr="00A71A1C">
              <w:rPr>
                <w:rFonts w:ascii="Times New Roman" w:eastAsia="Times New Roman" w:hAnsi="Times New Roman" w:cs="Times New Roman"/>
                <w:b/>
                <w:bCs/>
              </w:rPr>
              <w:t>9,6</w:t>
            </w:r>
          </w:p>
        </w:tc>
        <w:tc>
          <w:tcPr>
            <w:tcW w:w="0" w:type="auto"/>
            <w:hideMark/>
          </w:tcPr>
          <w:p w:rsidR="007C6B37" w:rsidRPr="00A71A1C" w:rsidRDefault="007C6B37" w:rsidP="006C70D4">
            <w:pPr>
              <w:spacing w:line="276" w:lineRule="auto"/>
              <w:jc w:val="center"/>
              <w:rPr>
                <w:rFonts w:ascii="Times New Roman" w:eastAsia="Times New Roman" w:hAnsi="Times New Roman" w:cs="Times New Roman"/>
              </w:rPr>
            </w:pPr>
            <w:r w:rsidRPr="00A71A1C">
              <w:rPr>
                <w:rFonts w:ascii="Times New Roman" w:eastAsia="Times New Roman" w:hAnsi="Times New Roman" w:cs="Times New Roman"/>
                <w:b/>
                <w:bCs/>
              </w:rPr>
              <w:t>9,1</w:t>
            </w:r>
          </w:p>
        </w:tc>
        <w:tc>
          <w:tcPr>
            <w:tcW w:w="0" w:type="auto"/>
            <w:hideMark/>
          </w:tcPr>
          <w:p w:rsidR="007C6B37" w:rsidRPr="00A71A1C" w:rsidRDefault="007C6B37" w:rsidP="006C70D4">
            <w:pPr>
              <w:spacing w:line="276" w:lineRule="auto"/>
              <w:jc w:val="center"/>
              <w:rPr>
                <w:rFonts w:ascii="Times New Roman" w:eastAsia="Times New Roman" w:hAnsi="Times New Roman" w:cs="Times New Roman"/>
              </w:rPr>
            </w:pPr>
            <w:r w:rsidRPr="00A71A1C">
              <w:rPr>
                <w:rFonts w:ascii="Times New Roman" w:eastAsia="Times New Roman" w:hAnsi="Times New Roman" w:cs="Times New Roman"/>
                <w:b/>
                <w:bCs/>
              </w:rPr>
              <w:t>9,3</w:t>
            </w:r>
          </w:p>
        </w:tc>
        <w:tc>
          <w:tcPr>
            <w:tcW w:w="0" w:type="auto"/>
            <w:hideMark/>
          </w:tcPr>
          <w:p w:rsidR="007C6B37" w:rsidRPr="00A71A1C" w:rsidRDefault="007C6B37" w:rsidP="006C70D4">
            <w:pPr>
              <w:spacing w:line="276" w:lineRule="auto"/>
              <w:jc w:val="center"/>
              <w:rPr>
                <w:rFonts w:ascii="Times New Roman" w:eastAsia="Times New Roman" w:hAnsi="Times New Roman" w:cs="Times New Roman"/>
              </w:rPr>
            </w:pPr>
            <w:r w:rsidRPr="00A71A1C">
              <w:rPr>
                <w:rFonts w:ascii="Times New Roman" w:eastAsia="Times New Roman" w:hAnsi="Times New Roman" w:cs="Times New Roman"/>
                <w:b/>
                <w:bCs/>
              </w:rPr>
              <w:t>9,4</w:t>
            </w:r>
          </w:p>
        </w:tc>
        <w:tc>
          <w:tcPr>
            <w:tcW w:w="0" w:type="auto"/>
            <w:hideMark/>
          </w:tcPr>
          <w:p w:rsidR="007C6B37" w:rsidRPr="00A71A1C" w:rsidRDefault="007C6B37" w:rsidP="006C70D4">
            <w:pPr>
              <w:spacing w:line="276" w:lineRule="auto"/>
              <w:jc w:val="center"/>
              <w:rPr>
                <w:rFonts w:ascii="Times New Roman" w:eastAsia="Times New Roman" w:hAnsi="Times New Roman" w:cs="Times New Roman"/>
              </w:rPr>
            </w:pPr>
            <w:r w:rsidRPr="00A71A1C">
              <w:rPr>
                <w:rFonts w:ascii="Times New Roman" w:eastAsia="Times New Roman" w:hAnsi="Times New Roman" w:cs="Times New Roman"/>
                <w:b/>
                <w:bCs/>
              </w:rPr>
              <w:t>9,7</w:t>
            </w:r>
          </w:p>
        </w:tc>
        <w:tc>
          <w:tcPr>
            <w:tcW w:w="0" w:type="auto"/>
            <w:hideMark/>
          </w:tcPr>
          <w:p w:rsidR="007C6B37" w:rsidRPr="00A71A1C" w:rsidRDefault="007C6B37" w:rsidP="006C70D4">
            <w:pPr>
              <w:spacing w:line="276" w:lineRule="auto"/>
              <w:jc w:val="center"/>
              <w:rPr>
                <w:rFonts w:ascii="Times New Roman" w:eastAsia="Times New Roman" w:hAnsi="Times New Roman" w:cs="Times New Roman"/>
              </w:rPr>
            </w:pPr>
            <w:r w:rsidRPr="00A71A1C">
              <w:rPr>
                <w:rFonts w:ascii="Times New Roman" w:eastAsia="Times New Roman" w:hAnsi="Times New Roman" w:cs="Times New Roman"/>
              </w:rPr>
              <w:t>9,3</w:t>
            </w:r>
          </w:p>
        </w:tc>
        <w:tc>
          <w:tcPr>
            <w:tcW w:w="0" w:type="auto"/>
            <w:hideMark/>
          </w:tcPr>
          <w:p w:rsidR="007C6B37" w:rsidRPr="00A71A1C" w:rsidRDefault="007C6B37" w:rsidP="006C70D4">
            <w:pPr>
              <w:spacing w:line="276" w:lineRule="auto"/>
              <w:jc w:val="center"/>
              <w:rPr>
                <w:rFonts w:ascii="Times New Roman" w:eastAsia="Times New Roman" w:hAnsi="Times New Roman" w:cs="Times New Roman"/>
              </w:rPr>
            </w:pPr>
            <w:r w:rsidRPr="00A71A1C">
              <w:rPr>
                <w:rFonts w:ascii="Times New Roman" w:eastAsia="Times New Roman" w:hAnsi="Times New Roman" w:cs="Times New Roman"/>
              </w:rPr>
              <w:t>9,2</w:t>
            </w:r>
          </w:p>
        </w:tc>
        <w:tc>
          <w:tcPr>
            <w:tcW w:w="0" w:type="auto"/>
            <w:hideMark/>
          </w:tcPr>
          <w:p w:rsidR="007C6B37" w:rsidRPr="00A71A1C" w:rsidRDefault="007C6B37" w:rsidP="006C70D4">
            <w:pPr>
              <w:spacing w:line="276" w:lineRule="auto"/>
              <w:jc w:val="center"/>
              <w:rPr>
                <w:rFonts w:ascii="Times New Roman" w:eastAsia="Times New Roman" w:hAnsi="Times New Roman" w:cs="Times New Roman"/>
              </w:rPr>
            </w:pPr>
            <w:r w:rsidRPr="00A71A1C">
              <w:rPr>
                <w:rFonts w:ascii="Times New Roman" w:eastAsia="Times New Roman" w:hAnsi="Times New Roman" w:cs="Times New Roman"/>
                <w:u w:val="single"/>
              </w:rPr>
              <w:t>8,1</w:t>
            </w:r>
          </w:p>
        </w:tc>
      </w:tr>
      <w:tr w:rsidR="007C6B37" w:rsidRPr="00A71A1C" w:rsidTr="009928BB">
        <w:tc>
          <w:tcPr>
            <w:tcW w:w="0" w:type="auto"/>
          </w:tcPr>
          <w:p w:rsidR="007C6B37" w:rsidRPr="00A71A1C" w:rsidRDefault="007C6B37" w:rsidP="00447F93">
            <w:pPr>
              <w:jc w:val="center"/>
              <w:rPr>
                <w:rFonts w:ascii="Times New Roman" w:eastAsia="Times New Roman" w:hAnsi="Times New Roman" w:cs="Times New Roman"/>
                <w:b/>
                <w:bCs/>
              </w:rPr>
            </w:pPr>
            <w:r w:rsidRPr="00A71A1C">
              <w:rPr>
                <w:rFonts w:ascii="Times New Roman" w:eastAsia="Times New Roman" w:hAnsi="Times New Roman" w:cs="Times New Roman"/>
                <w:b/>
                <w:bCs/>
              </w:rPr>
              <w:t>urban</w:t>
            </w:r>
          </w:p>
        </w:tc>
        <w:tc>
          <w:tcPr>
            <w:tcW w:w="0" w:type="auto"/>
          </w:tcPr>
          <w:p w:rsidR="007C6B37" w:rsidRPr="00A71A1C" w:rsidRDefault="006C70D4" w:rsidP="006C70D4">
            <w:pPr>
              <w:jc w:val="center"/>
              <w:rPr>
                <w:rFonts w:ascii="Times New Roman" w:eastAsia="Times New Roman" w:hAnsi="Times New Roman" w:cs="Times New Roman"/>
                <w:b/>
                <w:bCs/>
              </w:rPr>
            </w:pPr>
            <w:r w:rsidRPr="00A71A1C">
              <w:rPr>
                <w:rFonts w:ascii="Times New Roman" w:eastAsia="Times New Roman" w:hAnsi="Times New Roman" w:cs="Times New Roman"/>
                <w:b/>
                <w:bCs/>
              </w:rPr>
              <w:t>8,4</w:t>
            </w:r>
          </w:p>
        </w:tc>
        <w:tc>
          <w:tcPr>
            <w:tcW w:w="0" w:type="auto"/>
          </w:tcPr>
          <w:p w:rsidR="007C6B37" w:rsidRPr="00A71A1C" w:rsidRDefault="006C70D4" w:rsidP="006C70D4">
            <w:pPr>
              <w:jc w:val="center"/>
              <w:rPr>
                <w:rFonts w:ascii="Times New Roman" w:eastAsia="Times New Roman" w:hAnsi="Times New Roman" w:cs="Times New Roman"/>
              </w:rPr>
            </w:pPr>
            <w:r w:rsidRPr="00A71A1C">
              <w:rPr>
                <w:rFonts w:ascii="Times New Roman" w:eastAsia="Times New Roman" w:hAnsi="Times New Roman" w:cs="Times New Roman"/>
              </w:rPr>
              <w:t>8,6</w:t>
            </w:r>
          </w:p>
        </w:tc>
        <w:tc>
          <w:tcPr>
            <w:tcW w:w="0" w:type="auto"/>
          </w:tcPr>
          <w:p w:rsidR="007C6B37" w:rsidRPr="00A71A1C" w:rsidRDefault="006C70D4" w:rsidP="006C70D4">
            <w:pPr>
              <w:jc w:val="center"/>
              <w:rPr>
                <w:rFonts w:ascii="Times New Roman" w:eastAsia="Times New Roman" w:hAnsi="Times New Roman" w:cs="Times New Roman"/>
                <w:b/>
                <w:bCs/>
              </w:rPr>
            </w:pPr>
            <w:r w:rsidRPr="00A71A1C">
              <w:rPr>
                <w:rFonts w:ascii="Times New Roman" w:eastAsia="Times New Roman" w:hAnsi="Times New Roman" w:cs="Times New Roman"/>
                <w:b/>
                <w:bCs/>
              </w:rPr>
              <w:t>9,3</w:t>
            </w:r>
          </w:p>
        </w:tc>
        <w:tc>
          <w:tcPr>
            <w:tcW w:w="0" w:type="auto"/>
          </w:tcPr>
          <w:p w:rsidR="007C6B37" w:rsidRPr="00A71A1C" w:rsidRDefault="006C70D4" w:rsidP="006C70D4">
            <w:pPr>
              <w:jc w:val="center"/>
              <w:rPr>
                <w:rFonts w:ascii="Times New Roman" w:eastAsia="Times New Roman" w:hAnsi="Times New Roman" w:cs="Times New Roman"/>
                <w:b/>
                <w:bCs/>
              </w:rPr>
            </w:pPr>
            <w:r w:rsidRPr="00A71A1C">
              <w:rPr>
                <w:rFonts w:ascii="Times New Roman" w:eastAsia="Times New Roman" w:hAnsi="Times New Roman" w:cs="Times New Roman"/>
                <w:b/>
                <w:bCs/>
              </w:rPr>
              <w:t>8,8</w:t>
            </w:r>
          </w:p>
        </w:tc>
        <w:tc>
          <w:tcPr>
            <w:tcW w:w="0" w:type="auto"/>
          </w:tcPr>
          <w:p w:rsidR="007C6B37" w:rsidRPr="00A71A1C" w:rsidRDefault="006C70D4" w:rsidP="006C70D4">
            <w:pPr>
              <w:jc w:val="center"/>
              <w:rPr>
                <w:rFonts w:ascii="Times New Roman" w:eastAsia="Times New Roman" w:hAnsi="Times New Roman" w:cs="Times New Roman"/>
                <w:b/>
                <w:bCs/>
              </w:rPr>
            </w:pPr>
            <w:r w:rsidRPr="00A71A1C">
              <w:rPr>
                <w:rFonts w:ascii="Times New Roman" w:eastAsia="Times New Roman" w:hAnsi="Times New Roman" w:cs="Times New Roman"/>
                <w:b/>
                <w:bCs/>
              </w:rPr>
              <w:t>9</w:t>
            </w:r>
          </w:p>
        </w:tc>
        <w:tc>
          <w:tcPr>
            <w:tcW w:w="0" w:type="auto"/>
          </w:tcPr>
          <w:p w:rsidR="007C6B37" w:rsidRPr="00A71A1C" w:rsidRDefault="006C70D4" w:rsidP="006C70D4">
            <w:pPr>
              <w:jc w:val="center"/>
              <w:rPr>
                <w:rFonts w:ascii="Times New Roman" w:eastAsia="Times New Roman" w:hAnsi="Times New Roman" w:cs="Times New Roman"/>
                <w:b/>
                <w:bCs/>
              </w:rPr>
            </w:pPr>
            <w:r w:rsidRPr="00A71A1C">
              <w:rPr>
                <w:rFonts w:ascii="Times New Roman" w:eastAsia="Times New Roman" w:hAnsi="Times New Roman" w:cs="Times New Roman"/>
                <w:b/>
                <w:bCs/>
              </w:rPr>
              <w:t>9,2</w:t>
            </w:r>
          </w:p>
        </w:tc>
        <w:tc>
          <w:tcPr>
            <w:tcW w:w="0" w:type="auto"/>
          </w:tcPr>
          <w:p w:rsidR="007C6B37" w:rsidRPr="00A71A1C" w:rsidRDefault="006C70D4" w:rsidP="006C70D4">
            <w:pPr>
              <w:jc w:val="center"/>
              <w:rPr>
                <w:rFonts w:ascii="Times New Roman" w:eastAsia="Times New Roman" w:hAnsi="Times New Roman" w:cs="Times New Roman"/>
                <w:b/>
                <w:bCs/>
              </w:rPr>
            </w:pPr>
            <w:r w:rsidRPr="00A71A1C">
              <w:rPr>
                <w:rFonts w:ascii="Times New Roman" w:eastAsia="Times New Roman" w:hAnsi="Times New Roman" w:cs="Times New Roman"/>
                <w:b/>
                <w:bCs/>
              </w:rPr>
              <w:t>9,5</w:t>
            </w:r>
          </w:p>
        </w:tc>
        <w:tc>
          <w:tcPr>
            <w:tcW w:w="0" w:type="auto"/>
          </w:tcPr>
          <w:p w:rsidR="007C6B37" w:rsidRPr="00A71A1C" w:rsidRDefault="006C70D4" w:rsidP="006C70D4">
            <w:pPr>
              <w:jc w:val="center"/>
              <w:rPr>
                <w:rFonts w:ascii="Times New Roman" w:eastAsia="Times New Roman" w:hAnsi="Times New Roman" w:cs="Times New Roman"/>
              </w:rPr>
            </w:pPr>
            <w:r w:rsidRPr="00A71A1C">
              <w:rPr>
                <w:rFonts w:ascii="Times New Roman" w:eastAsia="Times New Roman" w:hAnsi="Times New Roman" w:cs="Times New Roman"/>
              </w:rPr>
              <w:t>9,5</w:t>
            </w:r>
          </w:p>
        </w:tc>
        <w:tc>
          <w:tcPr>
            <w:tcW w:w="0" w:type="auto"/>
          </w:tcPr>
          <w:p w:rsidR="007C6B37" w:rsidRPr="00A71A1C" w:rsidRDefault="007C6B37" w:rsidP="006C70D4">
            <w:pPr>
              <w:jc w:val="center"/>
              <w:rPr>
                <w:rFonts w:ascii="Times New Roman" w:eastAsia="Times New Roman" w:hAnsi="Times New Roman" w:cs="Times New Roman"/>
              </w:rPr>
            </w:pPr>
            <w:r w:rsidRPr="00A71A1C">
              <w:rPr>
                <w:rFonts w:ascii="Times New Roman" w:eastAsia="Times New Roman" w:hAnsi="Times New Roman" w:cs="Times New Roman"/>
              </w:rPr>
              <w:t>8,9</w:t>
            </w:r>
          </w:p>
        </w:tc>
        <w:tc>
          <w:tcPr>
            <w:tcW w:w="0" w:type="auto"/>
          </w:tcPr>
          <w:p w:rsidR="007C6B37" w:rsidRPr="00A71A1C" w:rsidRDefault="007C6B37" w:rsidP="006C70D4">
            <w:pPr>
              <w:jc w:val="center"/>
              <w:rPr>
                <w:rFonts w:ascii="Times New Roman" w:eastAsia="Times New Roman" w:hAnsi="Times New Roman" w:cs="Times New Roman"/>
                <w:u w:val="single"/>
              </w:rPr>
            </w:pPr>
            <w:r w:rsidRPr="00A71A1C">
              <w:rPr>
                <w:rFonts w:ascii="Times New Roman" w:eastAsia="Times New Roman" w:hAnsi="Times New Roman" w:cs="Times New Roman"/>
                <w:u w:val="single"/>
              </w:rPr>
              <w:t>7,6</w:t>
            </w:r>
          </w:p>
        </w:tc>
      </w:tr>
      <w:tr w:rsidR="007C6B37" w:rsidRPr="00A71A1C" w:rsidTr="009928BB">
        <w:tc>
          <w:tcPr>
            <w:tcW w:w="0" w:type="auto"/>
          </w:tcPr>
          <w:p w:rsidR="007C6B37" w:rsidRPr="00A71A1C" w:rsidRDefault="007C6B37" w:rsidP="00447F93">
            <w:pPr>
              <w:jc w:val="center"/>
              <w:rPr>
                <w:rFonts w:ascii="Times New Roman" w:eastAsia="Times New Roman" w:hAnsi="Times New Roman" w:cs="Times New Roman"/>
                <w:b/>
                <w:bCs/>
              </w:rPr>
            </w:pPr>
            <w:r w:rsidRPr="00A71A1C">
              <w:rPr>
                <w:rFonts w:ascii="Times New Roman" w:eastAsia="Times New Roman" w:hAnsi="Times New Roman" w:cs="Times New Roman"/>
                <w:b/>
                <w:bCs/>
              </w:rPr>
              <w:t>rural</w:t>
            </w:r>
          </w:p>
        </w:tc>
        <w:tc>
          <w:tcPr>
            <w:tcW w:w="0" w:type="auto"/>
          </w:tcPr>
          <w:p w:rsidR="007C6B37" w:rsidRPr="00A71A1C" w:rsidRDefault="006C70D4" w:rsidP="006C70D4">
            <w:pPr>
              <w:jc w:val="center"/>
              <w:rPr>
                <w:rFonts w:ascii="Times New Roman" w:eastAsia="Times New Roman" w:hAnsi="Times New Roman" w:cs="Times New Roman"/>
                <w:b/>
                <w:bCs/>
              </w:rPr>
            </w:pPr>
            <w:r w:rsidRPr="00A71A1C">
              <w:rPr>
                <w:rFonts w:ascii="Times New Roman" w:eastAsia="Times New Roman" w:hAnsi="Times New Roman" w:cs="Times New Roman"/>
                <w:b/>
                <w:bCs/>
              </w:rPr>
              <w:t>9,2</w:t>
            </w:r>
          </w:p>
        </w:tc>
        <w:tc>
          <w:tcPr>
            <w:tcW w:w="0" w:type="auto"/>
          </w:tcPr>
          <w:p w:rsidR="007C6B37" w:rsidRPr="00A71A1C" w:rsidRDefault="006C70D4" w:rsidP="006C70D4">
            <w:pPr>
              <w:jc w:val="center"/>
              <w:rPr>
                <w:rFonts w:ascii="Times New Roman" w:eastAsia="Times New Roman" w:hAnsi="Times New Roman" w:cs="Times New Roman"/>
              </w:rPr>
            </w:pPr>
            <w:r w:rsidRPr="00A71A1C">
              <w:rPr>
                <w:rFonts w:ascii="Times New Roman" w:eastAsia="Times New Roman" w:hAnsi="Times New Roman" w:cs="Times New Roman"/>
              </w:rPr>
              <w:t>9,5</w:t>
            </w:r>
          </w:p>
        </w:tc>
        <w:tc>
          <w:tcPr>
            <w:tcW w:w="0" w:type="auto"/>
          </w:tcPr>
          <w:p w:rsidR="007C6B37" w:rsidRPr="00A71A1C" w:rsidRDefault="006C70D4" w:rsidP="006C70D4">
            <w:pPr>
              <w:jc w:val="center"/>
              <w:rPr>
                <w:rFonts w:ascii="Times New Roman" w:eastAsia="Times New Roman" w:hAnsi="Times New Roman" w:cs="Times New Roman"/>
                <w:b/>
                <w:bCs/>
              </w:rPr>
            </w:pPr>
            <w:r w:rsidRPr="00A71A1C">
              <w:rPr>
                <w:rFonts w:ascii="Times New Roman" w:eastAsia="Times New Roman" w:hAnsi="Times New Roman" w:cs="Times New Roman"/>
                <w:b/>
                <w:bCs/>
              </w:rPr>
              <w:t>10</w:t>
            </w:r>
          </w:p>
        </w:tc>
        <w:tc>
          <w:tcPr>
            <w:tcW w:w="0" w:type="auto"/>
          </w:tcPr>
          <w:p w:rsidR="007C6B37" w:rsidRPr="00A71A1C" w:rsidRDefault="006C70D4" w:rsidP="006C70D4">
            <w:pPr>
              <w:jc w:val="center"/>
              <w:rPr>
                <w:rFonts w:ascii="Times New Roman" w:eastAsia="Times New Roman" w:hAnsi="Times New Roman" w:cs="Times New Roman"/>
                <w:b/>
                <w:bCs/>
              </w:rPr>
            </w:pPr>
            <w:r w:rsidRPr="00A71A1C">
              <w:rPr>
                <w:rFonts w:ascii="Times New Roman" w:eastAsia="Times New Roman" w:hAnsi="Times New Roman" w:cs="Times New Roman"/>
                <w:b/>
                <w:bCs/>
              </w:rPr>
              <w:t>9,5</w:t>
            </w:r>
          </w:p>
        </w:tc>
        <w:tc>
          <w:tcPr>
            <w:tcW w:w="0" w:type="auto"/>
          </w:tcPr>
          <w:p w:rsidR="007C6B37" w:rsidRPr="00A71A1C" w:rsidRDefault="006C70D4" w:rsidP="006C70D4">
            <w:pPr>
              <w:jc w:val="center"/>
              <w:rPr>
                <w:rFonts w:ascii="Times New Roman" w:eastAsia="Times New Roman" w:hAnsi="Times New Roman" w:cs="Times New Roman"/>
                <w:b/>
                <w:bCs/>
              </w:rPr>
            </w:pPr>
            <w:r w:rsidRPr="00A71A1C">
              <w:rPr>
                <w:rFonts w:ascii="Times New Roman" w:eastAsia="Times New Roman" w:hAnsi="Times New Roman" w:cs="Times New Roman"/>
                <w:b/>
                <w:bCs/>
              </w:rPr>
              <w:t>9,5</w:t>
            </w:r>
          </w:p>
        </w:tc>
        <w:tc>
          <w:tcPr>
            <w:tcW w:w="0" w:type="auto"/>
          </w:tcPr>
          <w:p w:rsidR="007C6B37" w:rsidRPr="00A71A1C" w:rsidRDefault="006C70D4" w:rsidP="006C70D4">
            <w:pPr>
              <w:jc w:val="center"/>
              <w:rPr>
                <w:rFonts w:ascii="Times New Roman" w:eastAsia="Times New Roman" w:hAnsi="Times New Roman" w:cs="Times New Roman"/>
                <w:b/>
                <w:bCs/>
              </w:rPr>
            </w:pPr>
            <w:r w:rsidRPr="00A71A1C">
              <w:rPr>
                <w:rFonts w:ascii="Times New Roman" w:eastAsia="Times New Roman" w:hAnsi="Times New Roman" w:cs="Times New Roman"/>
                <w:b/>
                <w:bCs/>
              </w:rPr>
              <w:t>9,7</w:t>
            </w:r>
          </w:p>
        </w:tc>
        <w:tc>
          <w:tcPr>
            <w:tcW w:w="0" w:type="auto"/>
          </w:tcPr>
          <w:p w:rsidR="007C6B37" w:rsidRPr="00A71A1C" w:rsidRDefault="006C70D4" w:rsidP="006C70D4">
            <w:pPr>
              <w:jc w:val="center"/>
              <w:rPr>
                <w:rFonts w:ascii="Times New Roman" w:eastAsia="Times New Roman" w:hAnsi="Times New Roman" w:cs="Times New Roman"/>
                <w:b/>
                <w:bCs/>
              </w:rPr>
            </w:pPr>
            <w:r w:rsidRPr="00A71A1C">
              <w:rPr>
                <w:rFonts w:ascii="Times New Roman" w:eastAsia="Times New Roman" w:hAnsi="Times New Roman" w:cs="Times New Roman"/>
                <w:b/>
                <w:bCs/>
              </w:rPr>
              <w:t>9,9</w:t>
            </w:r>
          </w:p>
        </w:tc>
        <w:tc>
          <w:tcPr>
            <w:tcW w:w="0" w:type="auto"/>
          </w:tcPr>
          <w:p w:rsidR="007C6B37" w:rsidRPr="00A71A1C" w:rsidRDefault="006C70D4" w:rsidP="006C70D4">
            <w:pPr>
              <w:jc w:val="center"/>
              <w:rPr>
                <w:rFonts w:ascii="Times New Roman" w:eastAsia="Times New Roman" w:hAnsi="Times New Roman" w:cs="Times New Roman"/>
              </w:rPr>
            </w:pPr>
            <w:r w:rsidRPr="00A71A1C">
              <w:rPr>
                <w:rFonts w:ascii="Times New Roman" w:eastAsia="Times New Roman" w:hAnsi="Times New Roman" w:cs="Times New Roman"/>
              </w:rPr>
              <w:t>9,9</w:t>
            </w:r>
          </w:p>
        </w:tc>
        <w:tc>
          <w:tcPr>
            <w:tcW w:w="0" w:type="auto"/>
          </w:tcPr>
          <w:p w:rsidR="007C6B37" w:rsidRPr="00A71A1C" w:rsidRDefault="007C6B37" w:rsidP="006C70D4">
            <w:pPr>
              <w:jc w:val="center"/>
              <w:rPr>
                <w:rFonts w:ascii="Times New Roman" w:eastAsia="Times New Roman" w:hAnsi="Times New Roman" w:cs="Times New Roman"/>
              </w:rPr>
            </w:pPr>
            <w:r w:rsidRPr="00A71A1C">
              <w:rPr>
                <w:rFonts w:ascii="Times New Roman" w:eastAsia="Times New Roman" w:hAnsi="Times New Roman" w:cs="Times New Roman"/>
              </w:rPr>
              <w:t>9,4</w:t>
            </w:r>
          </w:p>
        </w:tc>
        <w:tc>
          <w:tcPr>
            <w:tcW w:w="0" w:type="auto"/>
          </w:tcPr>
          <w:p w:rsidR="007C6B37" w:rsidRPr="00A71A1C" w:rsidRDefault="007C6B37" w:rsidP="006C70D4">
            <w:pPr>
              <w:jc w:val="center"/>
              <w:rPr>
                <w:rFonts w:ascii="Times New Roman" w:eastAsia="Times New Roman" w:hAnsi="Times New Roman" w:cs="Times New Roman"/>
                <w:u w:val="single"/>
              </w:rPr>
            </w:pPr>
            <w:r w:rsidRPr="00A71A1C">
              <w:rPr>
                <w:rFonts w:ascii="Times New Roman" w:eastAsia="Times New Roman" w:hAnsi="Times New Roman" w:cs="Times New Roman"/>
                <w:u w:val="single"/>
              </w:rPr>
              <w:t>8,6</w:t>
            </w:r>
          </w:p>
        </w:tc>
      </w:tr>
    </w:tbl>
    <w:p w:rsidR="00AC72C5" w:rsidRPr="00A71A1C" w:rsidRDefault="00AC72C5" w:rsidP="00AC72C5">
      <w:pPr>
        <w:shd w:val="clear" w:color="auto" w:fill="FFFFFF"/>
        <w:spacing w:after="0"/>
        <w:ind w:firstLine="720"/>
        <w:jc w:val="both"/>
        <w:rPr>
          <w:rStyle w:val="tlid-translation"/>
          <w:rFonts w:ascii="Times New Roman" w:hAnsi="Times New Roman" w:cs="Times New Roman"/>
          <w:b/>
          <w:color w:val="0000FF"/>
          <w:lang w:val="ro-RO"/>
        </w:rPr>
      </w:pPr>
      <w:r w:rsidRPr="00A71A1C">
        <w:rPr>
          <w:rStyle w:val="tlid-translation"/>
          <w:rFonts w:ascii="Times New Roman" w:hAnsi="Times New Roman" w:cs="Times New Roman"/>
          <w:b/>
          <w:lang w:val="ro-RO"/>
        </w:rPr>
        <w:t xml:space="preserve">Sursa: </w:t>
      </w:r>
      <w:hyperlink r:id="rId32" w:anchor="/pages/tables/insse-table" w:history="1">
        <w:r w:rsidRPr="00A71A1C">
          <w:rPr>
            <w:rStyle w:val="Hyperlink"/>
            <w:rFonts w:ascii="Times New Roman" w:hAnsi="Times New Roman" w:cs="Times New Roman"/>
            <w:b/>
            <w:lang w:val="ro-RO"/>
          </w:rPr>
          <w:t>http://statistici.insse.ro:8077/tempo-online/#/pages/tables/insse-table</w:t>
        </w:r>
      </w:hyperlink>
    </w:p>
    <w:tbl>
      <w:tblPr>
        <w:tblStyle w:val="TableGrid3"/>
        <w:tblW w:w="5000" w:type="pct"/>
        <w:tblLook w:val="04A0" w:firstRow="1" w:lastRow="0" w:firstColumn="1" w:lastColumn="0" w:noHBand="0" w:noVBand="1"/>
      </w:tblPr>
      <w:tblGrid>
        <w:gridCol w:w="2907"/>
        <w:gridCol w:w="1872"/>
        <w:gridCol w:w="656"/>
        <w:gridCol w:w="656"/>
        <w:gridCol w:w="656"/>
        <w:gridCol w:w="656"/>
        <w:gridCol w:w="656"/>
        <w:gridCol w:w="656"/>
        <w:gridCol w:w="656"/>
        <w:gridCol w:w="656"/>
        <w:gridCol w:w="656"/>
      </w:tblGrid>
      <w:tr w:rsidR="00607A95" w:rsidRPr="00A71A1C" w:rsidTr="00F52E7B">
        <w:tc>
          <w:tcPr>
            <w:tcW w:w="0" w:type="auto"/>
            <w:gridSpan w:val="11"/>
            <w:tcBorders>
              <w:top w:val="nil"/>
              <w:left w:val="nil"/>
              <w:bottom w:val="single" w:sz="4" w:space="0" w:color="auto"/>
              <w:right w:val="nil"/>
            </w:tcBorders>
            <w:hideMark/>
          </w:tcPr>
          <w:p w:rsidR="005971D3" w:rsidRPr="00A71A1C" w:rsidRDefault="005971D3" w:rsidP="00106592">
            <w:pPr>
              <w:rPr>
                <w:rStyle w:val="tlid-translation"/>
                <w:rFonts w:ascii="Times New Roman" w:hAnsi="Times New Roman" w:cs="Times New Roman"/>
              </w:rPr>
            </w:pPr>
            <w:r w:rsidRPr="00A71A1C">
              <w:rPr>
                <w:rFonts w:ascii="Times New Roman" w:eastAsia="Cambria" w:hAnsi="Times New Roman" w:cs="Times New Roman"/>
              </w:rPr>
              <w:t>Natalitatea a scăzut,  de la 9.2‰ locuitori în 2019, la 8.1‰ în 2020, atât în urban cât și în rural.</w:t>
            </w:r>
            <w:r w:rsidR="006C70D4" w:rsidRPr="00A71A1C">
              <w:rPr>
                <w:rFonts w:ascii="Times New Roman" w:eastAsia="Cambria" w:hAnsi="Times New Roman" w:cs="Times New Roman"/>
              </w:rPr>
              <w:t xml:space="preserve"> Cele mai mari valori s-au înreigstrat în mediul urban în 2017 și 2018 – 9,5</w:t>
            </w:r>
            <w:r w:rsidR="006C70D4" w:rsidRPr="00A71A1C">
              <w:rPr>
                <w:rFonts w:ascii="Times New Roman" w:eastAsia="Times New Roman" w:hAnsi="Times New Roman" w:cs="Times New Roman"/>
              </w:rPr>
              <w:t>‰ locuitori, iar în rural, în 2013 - 10‰ locuitori</w:t>
            </w:r>
            <w:r w:rsidR="00464DEE" w:rsidRPr="00A71A1C">
              <w:rPr>
                <w:rFonts w:ascii="Times New Roman" w:eastAsia="Times New Roman" w:hAnsi="Times New Roman" w:cs="Times New Roman"/>
              </w:rPr>
              <w:t xml:space="preserve"> și 2017</w:t>
            </w:r>
            <w:r w:rsidR="00F0594D" w:rsidRPr="00A71A1C">
              <w:rPr>
                <w:rFonts w:ascii="Times New Roman" w:eastAsia="Times New Roman" w:hAnsi="Times New Roman" w:cs="Times New Roman"/>
              </w:rPr>
              <w:t xml:space="preserve"> și 2018</w:t>
            </w:r>
            <w:r w:rsidR="00464DEE" w:rsidRPr="00A71A1C">
              <w:rPr>
                <w:rFonts w:ascii="Times New Roman" w:eastAsia="Times New Roman" w:hAnsi="Times New Roman" w:cs="Times New Roman"/>
              </w:rPr>
              <w:t>- 9,9‰ locuitori</w:t>
            </w:r>
            <w:r w:rsidR="006C70D4" w:rsidRPr="00A71A1C">
              <w:rPr>
                <w:rFonts w:ascii="Times New Roman" w:eastAsia="Times New Roman" w:hAnsi="Times New Roman" w:cs="Times New Roman"/>
              </w:rPr>
              <w:t>.</w:t>
            </w:r>
          </w:p>
          <w:p w:rsidR="00F52E7B" w:rsidRPr="00A71A1C" w:rsidRDefault="00F52E7B" w:rsidP="0057741E">
            <w:pPr>
              <w:spacing w:line="276" w:lineRule="auto"/>
              <w:rPr>
                <w:rFonts w:ascii="Times New Roman" w:eastAsia="Times New Roman" w:hAnsi="Times New Roman" w:cs="Times New Roman"/>
                <w:b/>
              </w:rPr>
            </w:pPr>
            <w:r w:rsidRPr="00A71A1C">
              <w:rPr>
                <w:rFonts w:ascii="Times New Roman" w:eastAsia="Times New Roman" w:hAnsi="Times New Roman" w:cs="Times New Roman"/>
                <w:b/>
              </w:rPr>
              <w:t xml:space="preserve">Tabel </w:t>
            </w:r>
            <w:r w:rsidR="0057741E" w:rsidRPr="00A71A1C">
              <w:rPr>
                <w:rFonts w:ascii="Times New Roman" w:eastAsia="Times New Roman" w:hAnsi="Times New Roman" w:cs="Times New Roman"/>
                <w:b/>
              </w:rPr>
              <w:t>8</w:t>
            </w:r>
            <w:r w:rsidRPr="00A71A1C">
              <w:rPr>
                <w:rFonts w:ascii="Times New Roman" w:eastAsia="Times New Roman" w:hAnsi="Times New Roman" w:cs="Times New Roman"/>
                <w:b/>
              </w:rPr>
              <w:t>. V</w:t>
            </w:r>
            <w:r w:rsidR="005971D3" w:rsidRPr="00A71A1C">
              <w:rPr>
                <w:rFonts w:ascii="Times New Roman" w:eastAsia="Times New Roman" w:hAnsi="Times New Roman" w:cs="Times New Roman"/>
                <w:b/>
              </w:rPr>
              <w:t>â</w:t>
            </w:r>
            <w:r w:rsidRPr="00A71A1C">
              <w:rPr>
                <w:rFonts w:ascii="Times New Roman" w:eastAsia="Times New Roman" w:hAnsi="Times New Roman" w:cs="Times New Roman"/>
                <w:b/>
              </w:rPr>
              <w:t xml:space="preserve">rsta medie a mamei la </w:t>
            </w:r>
            <w:r w:rsidR="00036006" w:rsidRPr="00A71A1C">
              <w:rPr>
                <w:rFonts w:ascii="Times New Roman" w:eastAsia="Times New Roman" w:hAnsi="Times New Roman" w:cs="Times New Roman"/>
                <w:b/>
              </w:rPr>
              <w:t>prima</w:t>
            </w:r>
            <w:r w:rsidR="007F1E9F" w:rsidRPr="00A71A1C">
              <w:rPr>
                <w:rFonts w:ascii="Times New Roman" w:eastAsia="Times New Roman" w:hAnsi="Times New Roman" w:cs="Times New Roman"/>
                <w:b/>
              </w:rPr>
              <w:t xml:space="preserve"> </w:t>
            </w:r>
            <w:r w:rsidRPr="00A71A1C">
              <w:rPr>
                <w:rFonts w:ascii="Times New Roman" w:eastAsia="Times New Roman" w:hAnsi="Times New Roman" w:cs="Times New Roman"/>
                <w:b/>
              </w:rPr>
              <w:t>na</w:t>
            </w:r>
            <w:r w:rsidR="005971D3" w:rsidRPr="00A71A1C">
              <w:rPr>
                <w:rFonts w:ascii="Times New Roman" w:eastAsia="Times New Roman" w:hAnsi="Times New Roman" w:cs="Times New Roman"/>
                <w:b/>
              </w:rPr>
              <w:t>ș</w:t>
            </w:r>
            <w:r w:rsidRPr="00A71A1C">
              <w:rPr>
                <w:rFonts w:ascii="Times New Roman" w:eastAsia="Times New Roman" w:hAnsi="Times New Roman" w:cs="Times New Roman"/>
                <w:b/>
              </w:rPr>
              <w:t>tere, pe medii de reziden</w:t>
            </w:r>
            <w:r w:rsidR="005971D3" w:rsidRPr="00A71A1C">
              <w:rPr>
                <w:rFonts w:ascii="Times New Roman" w:eastAsia="Times New Roman" w:hAnsi="Times New Roman" w:cs="Times New Roman"/>
                <w:b/>
              </w:rPr>
              <w:t>ță</w:t>
            </w:r>
            <w:r w:rsidRPr="00A71A1C">
              <w:rPr>
                <w:rFonts w:ascii="Times New Roman" w:eastAsia="Times New Roman" w:hAnsi="Times New Roman" w:cs="Times New Roman"/>
                <w:b/>
              </w:rPr>
              <w:t xml:space="preserve"> </w:t>
            </w:r>
            <w:r w:rsidR="005971D3" w:rsidRPr="00A71A1C">
              <w:rPr>
                <w:rFonts w:ascii="Times New Roman" w:eastAsia="Times New Roman" w:hAnsi="Times New Roman" w:cs="Times New Roman"/>
                <w:b/>
              </w:rPr>
              <w:t>î</w:t>
            </w:r>
            <w:r w:rsidRPr="00A71A1C">
              <w:rPr>
                <w:rFonts w:ascii="Times New Roman" w:eastAsia="Times New Roman" w:hAnsi="Times New Roman" w:cs="Times New Roman"/>
                <w:b/>
              </w:rPr>
              <w:t>n Rom</w:t>
            </w:r>
            <w:r w:rsidR="005971D3" w:rsidRPr="00A71A1C">
              <w:rPr>
                <w:rFonts w:ascii="Times New Roman" w:eastAsia="Times New Roman" w:hAnsi="Times New Roman" w:cs="Times New Roman"/>
                <w:b/>
              </w:rPr>
              <w:t>â</w:t>
            </w:r>
            <w:r w:rsidRPr="00A71A1C">
              <w:rPr>
                <w:rFonts w:ascii="Times New Roman" w:eastAsia="Times New Roman" w:hAnsi="Times New Roman" w:cs="Times New Roman"/>
                <w:b/>
              </w:rPr>
              <w:t>nia</w:t>
            </w:r>
            <w:r w:rsidR="0042294D" w:rsidRPr="00A71A1C">
              <w:rPr>
                <w:rFonts w:ascii="Times New Roman" w:eastAsia="Times New Roman" w:hAnsi="Times New Roman" w:cs="Times New Roman"/>
                <w:b/>
              </w:rPr>
              <w:t>, în perioada 2012-2020</w:t>
            </w:r>
          </w:p>
        </w:tc>
      </w:tr>
      <w:tr w:rsidR="00607A95" w:rsidRPr="00A71A1C" w:rsidTr="00106592">
        <w:tc>
          <w:tcPr>
            <w:tcW w:w="1361" w:type="pct"/>
            <w:vMerge w:val="restart"/>
            <w:tcBorders>
              <w:top w:val="single" w:sz="4" w:space="0" w:color="auto"/>
            </w:tcBorders>
            <w:hideMark/>
          </w:tcPr>
          <w:p w:rsidR="00607A95" w:rsidRPr="00A71A1C" w:rsidRDefault="00607A95" w:rsidP="005971D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Prima na</w:t>
            </w:r>
            <w:r w:rsidR="005971D3" w:rsidRPr="00A71A1C">
              <w:rPr>
                <w:rFonts w:ascii="Times New Roman" w:eastAsia="Times New Roman" w:hAnsi="Times New Roman" w:cs="Times New Roman"/>
                <w:b/>
                <w:bCs/>
              </w:rPr>
              <w:t>ș</w:t>
            </w:r>
            <w:r w:rsidRPr="00A71A1C">
              <w:rPr>
                <w:rFonts w:ascii="Times New Roman" w:eastAsia="Times New Roman" w:hAnsi="Times New Roman" w:cs="Times New Roman"/>
                <w:b/>
                <w:bCs/>
              </w:rPr>
              <w:t>tere/ toate na</w:t>
            </w:r>
            <w:r w:rsidR="005971D3" w:rsidRPr="00A71A1C">
              <w:rPr>
                <w:rFonts w:ascii="Times New Roman" w:eastAsia="Times New Roman" w:hAnsi="Times New Roman" w:cs="Times New Roman"/>
                <w:b/>
                <w:bCs/>
              </w:rPr>
              <w:t>ș</w:t>
            </w:r>
            <w:r w:rsidRPr="00A71A1C">
              <w:rPr>
                <w:rFonts w:ascii="Times New Roman" w:eastAsia="Times New Roman" w:hAnsi="Times New Roman" w:cs="Times New Roman"/>
                <w:b/>
                <w:bCs/>
              </w:rPr>
              <w:t>terile</w:t>
            </w:r>
          </w:p>
        </w:tc>
        <w:tc>
          <w:tcPr>
            <w:tcW w:w="876" w:type="pct"/>
            <w:vMerge w:val="restart"/>
            <w:tcBorders>
              <w:top w:val="single" w:sz="4" w:space="0" w:color="auto"/>
            </w:tcBorders>
            <w:hideMark/>
          </w:tcPr>
          <w:p w:rsidR="00607A95" w:rsidRPr="00A71A1C" w:rsidRDefault="00607A95" w:rsidP="005971D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Medii de reziden</w:t>
            </w:r>
            <w:r w:rsidR="005971D3" w:rsidRPr="00A71A1C">
              <w:rPr>
                <w:rFonts w:ascii="Times New Roman" w:eastAsia="Times New Roman" w:hAnsi="Times New Roman" w:cs="Times New Roman"/>
                <w:b/>
                <w:bCs/>
              </w:rPr>
              <w:t>ță</w:t>
            </w:r>
          </w:p>
        </w:tc>
        <w:tc>
          <w:tcPr>
            <w:tcW w:w="0" w:type="auto"/>
            <w:gridSpan w:val="9"/>
            <w:tcBorders>
              <w:top w:val="single" w:sz="4" w:space="0" w:color="auto"/>
            </w:tcBorders>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Ani</w:t>
            </w:r>
          </w:p>
        </w:tc>
      </w:tr>
      <w:tr w:rsidR="00607A95" w:rsidRPr="00A71A1C" w:rsidTr="00106592">
        <w:tc>
          <w:tcPr>
            <w:tcW w:w="1361" w:type="pct"/>
            <w:vMerge/>
            <w:hideMark/>
          </w:tcPr>
          <w:p w:rsidR="00607A95" w:rsidRPr="00A71A1C" w:rsidRDefault="00607A95" w:rsidP="00447F93">
            <w:pPr>
              <w:spacing w:line="276" w:lineRule="auto"/>
              <w:rPr>
                <w:rFonts w:ascii="Times New Roman" w:eastAsia="Times New Roman" w:hAnsi="Times New Roman" w:cs="Times New Roman"/>
                <w:b/>
                <w:bCs/>
              </w:rPr>
            </w:pPr>
          </w:p>
        </w:tc>
        <w:tc>
          <w:tcPr>
            <w:tcW w:w="876" w:type="pct"/>
            <w:vMerge/>
            <w:hideMark/>
          </w:tcPr>
          <w:p w:rsidR="00607A95" w:rsidRPr="00A71A1C" w:rsidRDefault="00607A95" w:rsidP="00447F93">
            <w:pPr>
              <w:spacing w:line="276" w:lineRule="auto"/>
              <w:rPr>
                <w:rFonts w:ascii="Times New Roman" w:eastAsia="Times New Roman" w:hAnsi="Times New Roman" w:cs="Times New Roman"/>
                <w:b/>
                <w:bCs/>
              </w:rPr>
            </w:pP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2012</w:t>
            </w: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2013</w:t>
            </w: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2014</w:t>
            </w: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2015</w:t>
            </w: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2016</w:t>
            </w: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2017</w:t>
            </w: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2018</w:t>
            </w: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2019</w:t>
            </w: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2020</w:t>
            </w:r>
          </w:p>
        </w:tc>
      </w:tr>
      <w:tr w:rsidR="00607A95" w:rsidRPr="00A71A1C" w:rsidTr="00106592">
        <w:trPr>
          <w:trHeight w:val="329"/>
        </w:trPr>
        <w:tc>
          <w:tcPr>
            <w:tcW w:w="1361" w:type="pct"/>
            <w:vMerge/>
            <w:hideMark/>
          </w:tcPr>
          <w:p w:rsidR="00607A95" w:rsidRPr="00A71A1C" w:rsidRDefault="00607A95" w:rsidP="00447F93">
            <w:pPr>
              <w:spacing w:line="276" w:lineRule="auto"/>
              <w:rPr>
                <w:rFonts w:ascii="Times New Roman" w:eastAsia="Times New Roman" w:hAnsi="Times New Roman" w:cs="Times New Roman"/>
                <w:b/>
                <w:bCs/>
              </w:rPr>
            </w:pPr>
          </w:p>
        </w:tc>
        <w:tc>
          <w:tcPr>
            <w:tcW w:w="876" w:type="pct"/>
            <w:vMerge/>
            <w:hideMark/>
          </w:tcPr>
          <w:p w:rsidR="00607A95" w:rsidRPr="00A71A1C" w:rsidRDefault="00607A95" w:rsidP="00447F93">
            <w:pPr>
              <w:spacing w:line="276" w:lineRule="auto"/>
              <w:rPr>
                <w:rFonts w:ascii="Times New Roman" w:eastAsia="Times New Roman" w:hAnsi="Times New Roman" w:cs="Times New Roman"/>
                <w:b/>
                <w:bCs/>
              </w:rPr>
            </w:pPr>
          </w:p>
        </w:tc>
        <w:tc>
          <w:tcPr>
            <w:tcW w:w="0" w:type="auto"/>
            <w:gridSpan w:val="9"/>
            <w:hideMark/>
          </w:tcPr>
          <w:p w:rsidR="00607A95" w:rsidRPr="00A71A1C" w:rsidRDefault="0042294D"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Vârsta mamei</w:t>
            </w:r>
          </w:p>
        </w:tc>
      </w:tr>
      <w:tr w:rsidR="00607A95" w:rsidRPr="00A71A1C" w:rsidTr="00106592">
        <w:tc>
          <w:tcPr>
            <w:tcW w:w="1361" w:type="pct"/>
            <w:vMerge w:val="restart"/>
            <w:hideMark/>
          </w:tcPr>
          <w:p w:rsidR="00607A95" w:rsidRPr="00A71A1C" w:rsidRDefault="00607A95" w:rsidP="005971D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V</w:t>
            </w:r>
            <w:r w:rsidR="005971D3" w:rsidRPr="00A71A1C">
              <w:rPr>
                <w:rFonts w:ascii="Times New Roman" w:eastAsia="Times New Roman" w:hAnsi="Times New Roman" w:cs="Times New Roman"/>
                <w:b/>
                <w:bCs/>
              </w:rPr>
              <w:t>â</w:t>
            </w:r>
            <w:r w:rsidRPr="00A71A1C">
              <w:rPr>
                <w:rFonts w:ascii="Times New Roman" w:eastAsia="Times New Roman" w:hAnsi="Times New Roman" w:cs="Times New Roman"/>
                <w:b/>
                <w:bCs/>
              </w:rPr>
              <w:t>rsta medie a mamei la prima na</w:t>
            </w:r>
            <w:r w:rsidR="005971D3" w:rsidRPr="00A71A1C">
              <w:rPr>
                <w:rFonts w:ascii="Times New Roman" w:eastAsia="Times New Roman" w:hAnsi="Times New Roman" w:cs="Times New Roman"/>
                <w:b/>
                <w:bCs/>
              </w:rPr>
              <w:t>ș</w:t>
            </w:r>
            <w:r w:rsidRPr="00A71A1C">
              <w:rPr>
                <w:rFonts w:ascii="Times New Roman" w:eastAsia="Times New Roman" w:hAnsi="Times New Roman" w:cs="Times New Roman"/>
                <w:b/>
                <w:bCs/>
              </w:rPr>
              <w:t>tere</w:t>
            </w:r>
          </w:p>
        </w:tc>
        <w:tc>
          <w:tcPr>
            <w:tcW w:w="876" w:type="pct"/>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 xml:space="preserve">Total </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b/>
              </w:rPr>
            </w:pPr>
            <w:r w:rsidRPr="00A71A1C">
              <w:rPr>
                <w:rFonts w:ascii="Times New Roman" w:eastAsia="Times New Roman" w:hAnsi="Times New Roman" w:cs="Times New Roman"/>
                <w:b/>
              </w:rPr>
              <w:t>26,2</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b/>
              </w:rPr>
            </w:pPr>
            <w:r w:rsidRPr="00A71A1C">
              <w:rPr>
                <w:rFonts w:ascii="Times New Roman" w:eastAsia="Times New Roman" w:hAnsi="Times New Roman" w:cs="Times New Roman"/>
                <w:b/>
                <w:bCs/>
              </w:rPr>
              <w:t>26,5</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b/>
              </w:rPr>
            </w:pPr>
            <w:r w:rsidRPr="00A71A1C">
              <w:rPr>
                <w:rFonts w:ascii="Times New Roman" w:eastAsia="Times New Roman" w:hAnsi="Times New Roman" w:cs="Times New Roman"/>
                <w:b/>
                <w:bCs/>
              </w:rPr>
              <w:t>26,8</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b/>
              </w:rPr>
            </w:pPr>
            <w:r w:rsidRPr="00A71A1C">
              <w:rPr>
                <w:rFonts w:ascii="Times New Roman" w:eastAsia="Times New Roman" w:hAnsi="Times New Roman" w:cs="Times New Roman"/>
                <w:b/>
                <w:bCs/>
              </w:rPr>
              <w:t>27</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b/>
              </w:rPr>
            </w:pPr>
            <w:r w:rsidRPr="00A71A1C">
              <w:rPr>
                <w:rFonts w:ascii="Times New Roman" w:eastAsia="Times New Roman" w:hAnsi="Times New Roman" w:cs="Times New Roman"/>
                <w:b/>
                <w:bCs/>
              </w:rPr>
              <w:t>27,1</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b/>
              </w:rPr>
            </w:pPr>
            <w:r w:rsidRPr="00A71A1C">
              <w:rPr>
                <w:rFonts w:ascii="Times New Roman" w:eastAsia="Times New Roman" w:hAnsi="Times New Roman" w:cs="Times New Roman"/>
                <w:b/>
                <w:bCs/>
              </w:rPr>
              <w:t>27,3</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b/>
              </w:rPr>
            </w:pPr>
            <w:r w:rsidRPr="00A71A1C">
              <w:rPr>
                <w:rFonts w:ascii="Times New Roman" w:eastAsia="Times New Roman" w:hAnsi="Times New Roman" w:cs="Times New Roman"/>
                <w:b/>
                <w:bCs/>
              </w:rPr>
              <w:t>27,5</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b/>
              </w:rPr>
            </w:pPr>
            <w:r w:rsidRPr="00A71A1C">
              <w:rPr>
                <w:rFonts w:ascii="Times New Roman" w:eastAsia="Times New Roman" w:hAnsi="Times New Roman" w:cs="Times New Roman"/>
                <w:b/>
              </w:rPr>
              <w:t>27,6</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b/>
              </w:rPr>
            </w:pPr>
            <w:r w:rsidRPr="00A71A1C">
              <w:rPr>
                <w:rFonts w:ascii="Times New Roman" w:eastAsia="Times New Roman" w:hAnsi="Times New Roman" w:cs="Times New Roman"/>
                <w:b/>
                <w:bCs/>
                <w:u w:val="single"/>
              </w:rPr>
              <w:t>27,5</w:t>
            </w:r>
          </w:p>
        </w:tc>
      </w:tr>
      <w:tr w:rsidR="00607A95" w:rsidRPr="00A71A1C" w:rsidTr="00106592">
        <w:tc>
          <w:tcPr>
            <w:tcW w:w="1361" w:type="pct"/>
            <w:vMerge/>
            <w:hideMark/>
          </w:tcPr>
          <w:p w:rsidR="00607A95" w:rsidRPr="00A71A1C" w:rsidRDefault="00607A95" w:rsidP="00447F93">
            <w:pPr>
              <w:spacing w:line="276" w:lineRule="auto"/>
              <w:jc w:val="center"/>
              <w:rPr>
                <w:rFonts w:ascii="Times New Roman" w:eastAsia="Times New Roman" w:hAnsi="Times New Roman" w:cs="Times New Roman"/>
                <w:b/>
                <w:bCs/>
              </w:rPr>
            </w:pPr>
          </w:p>
        </w:tc>
        <w:tc>
          <w:tcPr>
            <w:tcW w:w="876" w:type="pct"/>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 xml:space="preserve">Urban </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27,8</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Cs/>
              </w:rPr>
              <w:t>28,1</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Cs/>
              </w:rPr>
              <w:t>28,3</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Cs/>
              </w:rPr>
              <w:t>28,5</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Cs/>
              </w:rPr>
              <w:t>28,6</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Cs/>
              </w:rPr>
              <w:t>28,8</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Cs/>
              </w:rPr>
              <w:t>28,9</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29,1</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29,1</w:t>
            </w:r>
          </w:p>
        </w:tc>
      </w:tr>
      <w:tr w:rsidR="00607A95" w:rsidRPr="00A71A1C" w:rsidTr="00106592">
        <w:tc>
          <w:tcPr>
            <w:tcW w:w="1361" w:type="pct"/>
            <w:vMerge/>
            <w:hideMark/>
          </w:tcPr>
          <w:p w:rsidR="00607A95" w:rsidRPr="00A71A1C" w:rsidRDefault="00607A95" w:rsidP="00447F93">
            <w:pPr>
              <w:spacing w:line="276" w:lineRule="auto"/>
              <w:jc w:val="center"/>
              <w:rPr>
                <w:rFonts w:ascii="Times New Roman" w:eastAsia="Times New Roman" w:hAnsi="Times New Roman" w:cs="Times New Roman"/>
                <w:b/>
                <w:bCs/>
              </w:rPr>
            </w:pPr>
          </w:p>
        </w:tc>
        <w:tc>
          <w:tcPr>
            <w:tcW w:w="876" w:type="pct"/>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 xml:space="preserve">Rural </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23,5</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Cs/>
              </w:rPr>
              <w:t>24</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Cs/>
              </w:rPr>
              <w:t>24,3</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Cs/>
              </w:rPr>
              <w:t>24,5</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Cs/>
              </w:rPr>
              <w:t>24,6</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Cs/>
              </w:rPr>
              <w:t>24,9</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Cs/>
              </w:rPr>
              <w:t>25,1</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25,2</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25,1</w:t>
            </w:r>
          </w:p>
        </w:tc>
      </w:tr>
    </w:tbl>
    <w:p w:rsidR="00AC72C5" w:rsidRPr="00A71A1C" w:rsidRDefault="00AC72C5" w:rsidP="00AC72C5">
      <w:pPr>
        <w:shd w:val="clear" w:color="auto" w:fill="FFFFFF"/>
        <w:spacing w:after="0"/>
        <w:ind w:firstLine="720"/>
        <w:jc w:val="both"/>
        <w:rPr>
          <w:rStyle w:val="tlid-translation"/>
          <w:rFonts w:ascii="Times New Roman" w:hAnsi="Times New Roman" w:cs="Times New Roman"/>
          <w:b/>
          <w:color w:val="0000FF"/>
          <w:lang w:val="ro-RO"/>
        </w:rPr>
      </w:pPr>
      <w:r w:rsidRPr="00A71A1C">
        <w:rPr>
          <w:rStyle w:val="tlid-translation"/>
          <w:rFonts w:ascii="Times New Roman" w:hAnsi="Times New Roman" w:cs="Times New Roman"/>
          <w:b/>
          <w:lang w:val="ro-RO"/>
        </w:rPr>
        <w:lastRenderedPageBreak/>
        <w:t xml:space="preserve">Sursa: </w:t>
      </w:r>
      <w:hyperlink r:id="rId33" w:anchor="/pages/tables/insse-table" w:history="1">
        <w:r w:rsidRPr="00A71A1C">
          <w:rPr>
            <w:rStyle w:val="Hyperlink"/>
            <w:rFonts w:ascii="Times New Roman" w:hAnsi="Times New Roman" w:cs="Times New Roman"/>
            <w:b/>
            <w:lang w:val="ro-RO"/>
          </w:rPr>
          <w:t>http://statistici.insse.ro:8077/tempo-online/#/pages/tables/insse-table</w:t>
        </w:r>
      </w:hyperlink>
    </w:p>
    <w:p w:rsidR="00AC72C5" w:rsidRPr="00A71A1C" w:rsidRDefault="007F1E9F" w:rsidP="00F0594D">
      <w:pPr>
        <w:shd w:val="clear" w:color="auto" w:fill="FFFFFF"/>
        <w:spacing w:after="0"/>
        <w:jc w:val="both"/>
        <w:rPr>
          <w:rStyle w:val="tlid-translation"/>
          <w:rFonts w:ascii="Times New Roman" w:hAnsi="Times New Roman" w:cs="Times New Roman"/>
          <w:lang w:val="ro-RO"/>
        </w:rPr>
      </w:pPr>
      <w:r w:rsidRPr="00A71A1C">
        <w:rPr>
          <w:rStyle w:val="tlid-translation"/>
          <w:rFonts w:ascii="Times New Roman" w:hAnsi="Times New Roman" w:cs="Times New Roman"/>
          <w:lang w:val="ro-RO"/>
        </w:rPr>
        <w:t>În 2020 a crescut v</w:t>
      </w:r>
      <w:r w:rsidR="00036006" w:rsidRPr="00A71A1C">
        <w:rPr>
          <w:rStyle w:val="tlid-translation"/>
          <w:rFonts w:ascii="Times New Roman" w:hAnsi="Times New Roman" w:cs="Times New Roman"/>
          <w:lang w:val="ro-RO"/>
        </w:rPr>
        <w:t>â</w:t>
      </w:r>
      <w:r w:rsidRPr="00A71A1C">
        <w:rPr>
          <w:rStyle w:val="tlid-translation"/>
          <w:rFonts w:ascii="Times New Roman" w:hAnsi="Times New Roman" w:cs="Times New Roman"/>
          <w:lang w:val="ro-RO"/>
        </w:rPr>
        <w:t>rsta medie a mamei la prima naștere, 27,5 ani față de 26,2 ani în 201</w:t>
      </w:r>
      <w:r w:rsidR="00036006" w:rsidRPr="00A71A1C">
        <w:rPr>
          <w:rStyle w:val="tlid-translation"/>
          <w:rFonts w:ascii="Times New Roman" w:hAnsi="Times New Roman" w:cs="Times New Roman"/>
          <w:lang w:val="ro-RO"/>
        </w:rPr>
        <w:t>2</w:t>
      </w:r>
      <w:r w:rsidRPr="00A71A1C">
        <w:rPr>
          <w:rStyle w:val="tlid-translation"/>
          <w:rFonts w:ascii="Times New Roman" w:hAnsi="Times New Roman" w:cs="Times New Roman"/>
          <w:lang w:val="ro-RO"/>
        </w:rPr>
        <w:t>.</w:t>
      </w:r>
    </w:p>
    <w:tbl>
      <w:tblPr>
        <w:tblStyle w:val="TableGrid3"/>
        <w:tblW w:w="4823" w:type="pct"/>
        <w:tblInd w:w="18" w:type="dxa"/>
        <w:tblLook w:val="04A0" w:firstRow="1" w:lastRow="0" w:firstColumn="1" w:lastColumn="0" w:noHBand="0" w:noVBand="1"/>
      </w:tblPr>
      <w:tblGrid>
        <w:gridCol w:w="1757"/>
        <w:gridCol w:w="854"/>
        <w:gridCol w:w="854"/>
        <w:gridCol w:w="855"/>
        <w:gridCol w:w="855"/>
        <w:gridCol w:w="855"/>
        <w:gridCol w:w="855"/>
        <w:gridCol w:w="855"/>
        <w:gridCol w:w="855"/>
        <w:gridCol w:w="855"/>
        <w:gridCol w:w="855"/>
      </w:tblGrid>
      <w:tr w:rsidR="00607A95" w:rsidRPr="00A71A1C" w:rsidTr="00F160C9">
        <w:tc>
          <w:tcPr>
            <w:tcW w:w="5000" w:type="pct"/>
            <w:gridSpan w:val="11"/>
            <w:tcBorders>
              <w:top w:val="nil"/>
              <w:left w:val="nil"/>
              <w:bottom w:val="single" w:sz="4" w:space="0" w:color="auto"/>
              <w:right w:val="nil"/>
            </w:tcBorders>
            <w:hideMark/>
          </w:tcPr>
          <w:p w:rsidR="00ED6C40" w:rsidRPr="00A71A1C" w:rsidRDefault="00ED6C40" w:rsidP="00106592">
            <w:pPr>
              <w:tabs>
                <w:tab w:val="left" w:pos="0"/>
              </w:tabs>
              <w:jc w:val="both"/>
              <w:rPr>
                <w:rStyle w:val="Hyperlink"/>
                <w:rFonts w:ascii="Times New Roman" w:hAnsi="Times New Roman" w:cs="Times New Roman"/>
                <w:color w:val="auto"/>
                <w:u w:val="none"/>
                <w:lang w:val="fr-FR"/>
              </w:rPr>
            </w:pPr>
            <w:r w:rsidRPr="00A71A1C">
              <w:rPr>
                <w:rStyle w:val="Hyperlink"/>
                <w:rFonts w:ascii="Times New Roman" w:hAnsi="Times New Roman" w:cs="Times New Roman"/>
                <w:color w:val="auto"/>
                <w:u w:val="none"/>
                <w:lang w:val="fr-FR"/>
              </w:rPr>
              <w:t xml:space="preserve">Copiii </w:t>
            </w:r>
            <w:r w:rsidRPr="00A71A1C">
              <w:rPr>
                <w:rStyle w:val="Hyperlink"/>
                <w:rFonts w:ascii="Times New Roman" w:hAnsi="Times New Roman" w:cs="Times New Roman"/>
                <w:b/>
                <w:color w:val="auto"/>
                <w:u w:val="none"/>
                <w:lang w:val="fr-FR"/>
              </w:rPr>
              <w:t>născuți morți</w:t>
            </w:r>
            <w:r w:rsidRPr="00A71A1C">
              <w:rPr>
                <w:rStyle w:val="Hyperlink"/>
                <w:rFonts w:ascii="Times New Roman" w:hAnsi="Times New Roman" w:cs="Times New Roman"/>
                <w:color w:val="auto"/>
                <w:u w:val="none"/>
                <w:lang w:val="fr-FR"/>
              </w:rPr>
              <w:t xml:space="preserve">  care au provenit din fete adolescente sub 15 ani</w:t>
            </w:r>
            <w:r w:rsidR="00036006" w:rsidRPr="00A71A1C">
              <w:rPr>
                <w:rStyle w:val="Hyperlink"/>
                <w:rFonts w:ascii="Times New Roman" w:hAnsi="Times New Roman" w:cs="Times New Roman"/>
                <w:color w:val="auto"/>
                <w:u w:val="none"/>
                <w:lang w:val="fr-FR"/>
              </w:rPr>
              <w:t xml:space="preserve">, în 2020, </w:t>
            </w:r>
            <w:r w:rsidRPr="00A71A1C">
              <w:rPr>
                <w:rStyle w:val="Hyperlink"/>
                <w:rFonts w:ascii="Times New Roman" w:hAnsi="Times New Roman" w:cs="Times New Roman"/>
                <w:color w:val="auto"/>
                <w:u w:val="none"/>
                <w:lang w:val="fr-FR"/>
              </w:rPr>
              <w:t xml:space="preserve">au reprezentat </w:t>
            </w:r>
            <w:r w:rsidRPr="00A71A1C">
              <w:rPr>
                <w:rStyle w:val="Hyperlink"/>
                <w:rFonts w:ascii="Times New Roman" w:hAnsi="Times New Roman" w:cs="Times New Roman"/>
                <w:b/>
                <w:color w:val="auto"/>
                <w:u w:val="none"/>
                <w:lang w:val="fr-FR"/>
              </w:rPr>
              <w:t>0,73%</w:t>
            </w:r>
            <w:r w:rsidRPr="00A71A1C">
              <w:rPr>
                <w:rStyle w:val="Hyperlink"/>
                <w:rFonts w:ascii="Times New Roman" w:hAnsi="Times New Roman" w:cs="Times New Roman"/>
                <w:color w:val="auto"/>
                <w:u w:val="none"/>
                <w:lang w:val="fr-FR"/>
              </w:rPr>
              <w:t xml:space="preserve"> din totalul de copii născuți morți în 2020, față </w:t>
            </w:r>
            <w:r w:rsidRPr="00A71A1C">
              <w:rPr>
                <w:rStyle w:val="Hyperlink"/>
                <w:rFonts w:ascii="Times New Roman" w:hAnsi="Times New Roman" w:cs="Times New Roman"/>
                <w:b/>
                <w:color w:val="auto"/>
                <w:u w:val="none"/>
                <w:lang w:val="fr-FR"/>
              </w:rPr>
              <w:t>de 0,16</w:t>
            </w:r>
            <w:r w:rsidRPr="00A71A1C">
              <w:rPr>
                <w:rStyle w:val="Hyperlink"/>
                <w:rFonts w:ascii="Times New Roman" w:hAnsi="Times New Roman" w:cs="Times New Roman"/>
                <w:color w:val="auto"/>
                <w:u w:val="none"/>
                <w:lang w:val="fr-FR"/>
              </w:rPr>
              <w:t xml:space="preserve">% din totalul de copii născuți morți în 2019. La mamele cu vârste între 15-19 ani, s-au înregistrat 10% născuți morți </w:t>
            </w:r>
            <w:r w:rsidR="000F658F" w:rsidRPr="00A71A1C">
              <w:rPr>
                <w:rStyle w:val="Hyperlink"/>
                <w:rFonts w:ascii="Times New Roman" w:hAnsi="Times New Roman" w:cs="Times New Roman"/>
                <w:color w:val="auto"/>
                <w:u w:val="none"/>
                <w:lang w:val="fr-FR"/>
              </w:rPr>
              <w:t xml:space="preserve">din totalul de copii născuți morți </w:t>
            </w:r>
            <w:r w:rsidRPr="00A71A1C">
              <w:rPr>
                <w:rStyle w:val="Hyperlink"/>
                <w:rFonts w:ascii="Times New Roman" w:hAnsi="Times New Roman" w:cs="Times New Roman"/>
                <w:color w:val="auto"/>
                <w:u w:val="none"/>
                <w:lang w:val="fr-FR"/>
              </w:rPr>
              <w:t xml:space="preserve">în 2020 </w:t>
            </w:r>
            <w:r w:rsidR="00036006" w:rsidRPr="00A71A1C">
              <w:rPr>
                <w:rStyle w:val="Hyperlink"/>
                <w:rFonts w:ascii="Times New Roman" w:hAnsi="Times New Roman" w:cs="Times New Roman"/>
                <w:color w:val="auto"/>
                <w:u w:val="none"/>
                <w:lang w:val="fr-FR"/>
              </w:rPr>
              <w:t xml:space="preserve">iar în </w:t>
            </w:r>
            <w:r w:rsidRPr="00A71A1C">
              <w:rPr>
                <w:rStyle w:val="Hyperlink"/>
                <w:rFonts w:ascii="Times New Roman" w:hAnsi="Times New Roman" w:cs="Times New Roman"/>
                <w:color w:val="auto"/>
                <w:u w:val="none"/>
                <w:lang w:val="fr-FR"/>
              </w:rPr>
              <w:t>2019</w:t>
            </w:r>
            <w:r w:rsidR="00036006" w:rsidRPr="00A71A1C">
              <w:rPr>
                <w:rStyle w:val="Hyperlink"/>
                <w:rFonts w:ascii="Times New Roman" w:hAnsi="Times New Roman" w:cs="Times New Roman"/>
                <w:color w:val="auto"/>
                <w:u w:val="none"/>
                <w:lang w:val="fr-FR"/>
              </w:rPr>
              <w:t>, 1</w:t>
            </w:r>
            <w:r w:rsidRPr="00A71A1C">
              <w:rPr>
                <w:rStyle w:val="Hyperlink"/>
                <w:rFonts w:ascii="Times New Roman" w:hAnsi="Times New Roman" w:cs="Times New Roman"/>
                <w:color w:val="auto"/>
                <w:u w:val="none"/>
                <w:lang w:val="fr-FR"/>
              </w:rPr>
              <w:t>1%.</w:t>
            </w:r>
          </w:p>
          <w:p w:rsidR="00607A95" w:rsidRPr="00A71A1C" w:rsidRDefault="00B24FC2" w:rsidP="0042294D">
            <w:pPr>
              <w:spacing w:line="276" w:lineRule="auto"/>
              <w:rPr>
                <w:rFonts w:ascii="Times New Roman" w:eastAsia="Times New Roman" w:hAnsi="Times New Roman" w:cs="Times New Roman"/>
                <w:b/>
              </w:rPr>
            </w:pPr>
            <w:r w:rsidRPr="00A71A1C">
              <w:rPr>
                <w:rFonts w:ascii="Times New Roman" w:eastAsia="Times New Roman" w:hAnsi="Times New Roman" w:cs="Times New Roman"/>
                <w:b/>
              </w:rPr>
              <w:t xml:space="preserve">Tabel </w:t>
            </w:r>
            <w:r w:rsidR="0042294D" w:rsidRPr="00A71A1C">
              <w:rPr>
                <w:rFonts w:ascii="Times New Roman" w:eastAsia="Times New Roman" w:hAnsi="Times New Roman" w:cs="Times New Roman"/>
                <w:b/>
              </w:rPr>
              <w:t>9</w:t>
            </w:r>
            <w:r w:rsidRPr="00A71A1C">
              <w:rPr>
                <w:rFonts w:ascii="Times New Roman" w:eastAsia="Times New Roman" w:hAnsi="Times New Roman" w:cs="Times New Roman"/>
                <w:b/>
              </w:rPr>
              <w:t xml:space="preserve">. </w:t>
            </w:r>
            <w:r w:rsidR="00607A95" w:rsidRPr="00A71A1C">
              <w:rPr>
                <w:rFonts w:ascii="Times New Roman" w:eastAsia="Times New Roman" w:hAnsi="Times New Roman" w:cs="Times New Roman"/>
                <w:b/>
              </w:rPr>
              <w:t>N</w:t>
            </w:r>
            <w:r w:rsidR="005971D3" w:rsidRPr="00A71A1C">
              <w:rPr>
                <w:rFonts w:ascii="Times New Roman" w:eastAsia="Times New Roman" w:hAnsi="Times New Roman" w:cs="Times New Roman"/>
                <w:b/>
              </w:rPr>
              <w:t>ă</w:t>
            </w:r>
            <w:r w:rsidR="00607A95" w:rsidRPr="00A71A1C">
              <w:rPr>
                <w:rFonts w:ascii="Times New Roman" w:eastAsia="Times New Roman" w:hAnsi="Times New Roman" w:cs="Times New Roman"/>
                <w:b/>
              </w:rPr>
              <w:t>scu</w:t>
            </w:r>
            <w:r w:rsidR="005971D3" w:rsidRPr="00A71A1C">
              <w:rPr>
                <w:rFonts w:ascii="Times New Roman" w:eastAsia="Times New Roman" w:hAnsi="Times New Roman" w:cs="Times New Roman"/>
                <w:b/>
              </w:rPr>
              <w:t>ț</w:t>
            </w:r>
            <w:r w:rsidR="00607A95" w:rsidRPr="00A71A1C">
              <w:rPr>
                <w:rFonts w:ascii="Times New Roman" w:eastAsia="Times New Roman" w:hAnsi="Times New Roman" w:cs="Times New Roman"/>
                <w:b/>
              </w:rPr>
              <w:t>i mor</w:t>
            </w:r>
            <w:r w:rsidR="005971D3" w:rsidRPr="00A71A1C">
              <w:rPr>
                <w:rFonts w:ascii="Times New Roman" w:eastAsia="Times New Roman" w:hAnsi="Times New Roman" w:cs="Times New Roman"/>
                <w:b/>
              </w:rPr>
              <w:t>ț</w:t>
            </w:r>
            <w:r w:rsidR="00607A95" w:rsidRPr="00A71A1C">
              <w:rPr>
                <w:rFonts w:ascii="Times New Roman" w:eastAsia="Times New Roman" w:hAnsi="Times New Roman" w:cs="Times New Roman"/>
                <w:b/>
              </w:rPr>
              <w:t>i pe grupe de v</w:t>
            </w:r>
            <w:r w:rsidR="005971D3" w:rsidRPr="00A71A1C">
              <w:rPr>
                <w:rFonts w:ascii="Times New Roman" w:eastAsia="Times New Roman" w:hAnsi="Times New Roman" w:cs="Times New Roman"/>
                <w:b/>
              </w:rPr>
              <w:t>â</w:t>
            </w:r>
            <w:r w:rsidR="00607A95" w:rsidRPr="00A71A1C">
              <w:rPr>
                <w:rFonts w:ascii="Times New Roman" w:eastAsia="Times New Roman" w:hAnsi="Times New Roman" w:cs="Times New Roman"/>
                <w:b/>
              </w:rPr>
              <w:t>rst</w:t>
            </w:r>
            <w:r w:rsidR="005971D3" w:rsidRPr="00A71A1C">
              <w:rPr>
                <w:rFonts w:ascii="Times New Roman" w:eastAsia="Times New Roman" w:hAnsi="Times New Roman" w:cs="Times New Roman"/>
                <w:b/>
              </w:rPr>
              <w:t>ă</w:t>
            </w:r>
            <w:r w:rsidR="00607A95" w:rsidRPr="00A71A1C">
              <w:rPr>
                <w:rFonts w:ascii="Times New Roman" w:eastAsia="Times New Roman" w:hAnsi="Times New Roman" w:cs="Times New Roman"/>
                <w:b/>
              </w:rPr>
              <w:t xml:space="preserve"> ale mamei</w:t>
            </w:r>
            <w:r w:rsidR="0042294D" w:rsidRPr="00A71A1C">
              <w:rPr>
                <w:rFonts w:ascii="Times New Roman" w:eastAsia="Times New Roman" w:hAnsi="Times New Roman" w:cs="Times New Roman"/>
                <w:b/>
              </w:rPr>
              <w:t xml:space="preserve"> (Nr.)</w:t>
            </w:r>
          </w:p>
        </w:tc>
      </w:tr>
      <w:tr w:rsidR="001A3CC7" w:rsidRPr="00A71A1C" w:rsidTr="00F160C9">
        <w:tc>
          <w:tcPr>
            <w:tcW w:w="851" w:type="pct"/>
            <w:vMerge w:val="restart"/>
            <w:tcBorders>
              <w:top w:val="single" w:sz="4" w:space="0" w:color="auto"/>
            </w:tcBorders>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 xml:space="preserve">Grupe de varsta ale mamei </w:t>
            </w:r>
          </w:p>
        </w:tc>
        <w:tc>
          <w:tcPr>
            <w:tcW w:w="0" w:type="auto"/>
            <w:gridSpan w:val="10"/>
            <w:tcBorders>
              <w:top w:val="single" w:sz="4" w:space="0" w:color="auto"/>
            </w:tcBorders>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Ani</w:t>
            </w:r>
          </w:p>
        </w:tc>
      </w:tr>
      <w:tr w:rsidR="00ED6C40" w:rsidRPr="00A71A1C" w:rsidTr="00F160C9">
        <w:tc>
          <w:tcPr>
            <w:tcW w:w="851" w:type="pct"/>
            <w:vMerge/>
            <w:hideMark/>
          </w:tcPr>
          <w:p w:rsidR="00607A95" w:rsidRPr="00A71A1C" w:rsidRDefault="00607A95" w:rsidP="00447F93">
            <w:pPr>
              <w:spacing w:line="276" w:lineRule="auto"/>
              <w:rPr>
                <w:rFonts w:ascii="Times New Roman" w:eastAsia="Times New Roman" w:hAnsi="Times New Roman" w:cs="Times New Roman"/>
                <w:b/>
                <w:bCs/>
              </w:rPr>
            </w:pP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2011</w:t>
            </w: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2012</w:t>
            </w: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2013</w:t>
            </w: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color w:val="FF0000"/>
              </w:rPr>
              <w:t>2014</w:t>
            </w: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2015</w:t>
            </w: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2016</w:t>
            </w: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2017</w:t>
            </w: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2018</w:t>
            </w: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2019</w:t>
            </w:r>
          </w:p>
        </w:tc>
        <w:tc>
          <w:tcPr>
            <w:tcW w:w="0" w:type="auto"/>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color w:val="FF0000"/>
              </w:rPr>
              <w:t>2020</w:t>
            </w:r>
          </w:p>
        </w:tc>
      </w:tr>
      <w:tr w:rsidR="001A3CC7" w:rsidRPr="00A71A1C" w:rsidTr="00F160C9">
        <w:trPr>
          <w:trHeight w:val="212"/>
        </w:trPr>
        <w:tc>
          <w:tcPr>
            <w:tcW w:w="851" w:type="pct"/>
            <w:vMerge/>
            <w:hideMark/>
          </w:tcPr>
          <w:p w:rsidR="00607A95" w:rsidRPr="00A71A1C" w:rsidRDefault="00607A95" w:rsidP="00447F93">
            <w:pPr>
              <w:spacing w:line="276" w:lineRule="auto"/>
              <w:rPr>
                <w:rFonts w:ascii="Times New Roman" w:eastAsia="Times New Roman" w:hAnsi="Times New Roman" w:cs="Times New Roman"/>
                <w:b/>
                <w:bCs/>
              </w:rPr>
            </w:pPr>
          </w:p>
        </w:tc>
        <w:tc>
          <w:tcPr>
            <w:tcW w:w="0" w:type="auto"/>
            <w:gridSpan w:val="10"/>
            <w:hideMark/>
          </w:tcPr>
          <w:p w:rsidR="00607A95" w:rsidRPr="00A71A1C" w:rsidRDefault="00607A95" w:rsidP="0042294D">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Num</w:t>
            </w:r>
            <w:r w:rsidR="0042294D" w:rsidRPr="00A71A1C">
              <w:rPr>
                <w:rFonts w:ascii="Times New Roman" w:eastAsia="Times New Roman" w:hAnsi="Times New Roman" w:cs="Times New Roman"/>
                <w:b/>
                <w:bCs/>
              </w:rPr>
              <w:t>ă</w:t>
            </w:r>
            <w:r w:rsidRPr="00A71A1C">
              <w:rPr>
                <w:rFonts w:ascii="Times New Roman" w:eastAsia="Times New Roman" w:hAnsi="Times New Roman" w:cs="Times New Roman"/>
                <w:b/>
                <w:bCs/>
              </w:rPr>
              <w:t xml:space="preserve">r </w:t>
            </w:r>
            <w:r w:rsidR="0042294D" w:rsidRPr="00A71A1C">
              <w:rPr>
                <w:rFonts w:ascii="Times New Roman" w:eastAsia="Times New Roman" w:hAnsi="Times New Roman" w:cs="Times New Roman"/>
                <w:b/>
                <w:bCs/>
              </w:rPr>
              <w:t>născuți morți</w:t>
            </w:r>
          </w:p>
        </w:tc>
      </w:tr>
      <w:tr w:rsidR="00ED6C40" w:rsidRPr="00A71A1C" w:rsidTr="00F160C9">
        <w:tc>
          <w:tcPr>
            <w:tcW w:w="851" w:type="pct"/>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Total</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811</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779</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771</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b/>
                <w:bCs/>
                <w:color w:val="FF0000"/>
              </w:rPr>
              <w:t>782</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737</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734</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697</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686</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627</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b/>
                <w:bCs/>
                <w:color w:val="FF0000"/>
                <w:u w:val="single"/>
              </w:rPr>
              <w:t>683</w:t>
            </w:r>
          </w:p>
        </w:tc>
      </w:tr>
      <w:tr w:rsidR="00ED6C40" w:rsidRPr="00A71A1C" w:rsidTr="00F160C9">
        <w:tc>
          <w:tcPr>
            <w:tcW w:w="851" w:type="pct"/>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sub 15 ani</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b/>
                <w:bCs/>
                <w:color w:val="FF0000"/>
              </w:rPr>
              <w:t>3</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b/>
                <w:bCs/>
                <w:color w:val="FF0000"/>
                <w:u w:val="single"/>
              </w:rPr>
              <w:t>5</w:t>
            </w:r>
          </w:p>
        </w:tc>
      </w:tr>
      <w:tr w:rsidR="00ED6C40" w:rsidRPr="00A71A1C" w:rsidTr="00F160C9">
        <w:tc>
          <w:tcPr>
            <w:tcW w:w="851" w:type="pct"/>
            <w:hideMark/>
          </w:tcPr>
          <w:p w:rsidR="00607A95" w:rsidRPr="00A71A1C" w:rsidRDefault="00607A95" w:rsidP="00447F93">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15-19 ani</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73</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66</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77</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b/>
                <w:bCs/>
                <w:color w:val="FF0000"/>
              </w:rPr>
              <w:t>91</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77</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75</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77</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64</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69</w:t>
            </w:r>
          </w:p>
        </w:tc>
        <w:tc>
          <w:tcPr>
            <w:tcW w:w="0" w:type="auto"/>
            <w:hideMark/>
          </w:tcPr>
          <w:p w:rsidR="00607A95" w:rsidRPr="00A71A1C" w:rsidRDefault="00607A95" w:rsidP="00447F93">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b/>
                <w:bCs/>
                <w:color w:val="FF0000"/>
                <w:u w:val="single"/>
              </w:rPr>
              <w:t>69</w:t>
            </w:r>
          </w:p>
        </w:tc>
      </w:tr>
    </w:tbl>
    <w:p w:rsidR="00AC72C5" w:rsidRPr="00A71A1C" w:rsidRDefault="00AC72C5" w:rsidP="00AC72C5">
      <w:pPr>
        <w:shd w:val="clear" w:color="auto" w:fill="FFFFFF"/>
        <w:spacing w:after="0"/>
        <w:ind w:firstLine="720"/>
        <w:jc w:val="both"/>
        <w:rPr>
          <w:rStyle w:val="tlid-translation"/>
          <w:rFonts w:ascii="Times New Roman" w:hAnsi="Times New Roman" w:cs="Times New Roman"/>
          <w:b/>
          <w:color w:val="0000FF"/>
          <w:lang w:val="ro-RO"/>
        </w:rPr>
      </w:pPr>
      <w:r w:rsidRPr="00A71A1C">
        <w:rPr>
          <w:rStyle w:val="tlid-translation"/>
          <w:rFonts w:ascii="Times New Roman" w:hAnsi="Times New Roman" w:cs="Times New Roman"/>
          <w:b/>
          <w:lang w:val="ro-RO"/>
        </w:rPr>
        <w:t xml:space="preserve">Sursa: </w:t>
      </w:r>
      <w:hyperlink r:id="rId34" w:anchor="/pages/tables/insse-table" w:history="1">
        <w:r w:rsidRPr="00A71A1C">
          <w:rPr>
            <w:rStyle w:val="Hyperlink"/>
            <w:rFonts w:ascii="Times New Roman" w:hAnsi="Times New Roman" w:cs="Times New Roman"/>
            <w:b/>
            <w:lang w:val="ro-RO"/>
          </w:rPr>
          <w:t>http://statistici.insse.ro:8077/tempo-online/#/pages/tables/insse-table</w:t>
        </w:r>
      </w:hyperlink>
    </w:p>
    <w:p w:rsidR="00ED6C40" w:rsidRPr="00A71A1C" w:rsidRDefault="00ED6C40" w:rsidP="00ED6C40">
      <w:pPr>
        <w:spacing w:after="0" w:line="240" w:lineRule="auto"/>
        <w:jc w:val="both"/>
        <w:rPr>
          <w:rFonts w:ascii="Times New Roman" w:hAnsi="Times New Roman" w:cs="Times New Roman"/>
          <w:b/>
          <w:color w:val="0000FF"/>
          <w:lang w:val="ro-RO"/>
        </w:rPr>
      </w:pPr>
    </w:p>
    <w:p w:rsidR="00ED6C40" w:rsidRPr="00A71A1C" w:rsidRDefault="00ED6C40" w:rsidP="00ED6C40">
      <w:pPr>
        <w:spacing w:after="0" w:line="240" w:lineRule="auto"/>
        <w:jc w:val="both"/>
        <w:rPr>
          <w:rFonts w:ascii="Times New Roman" w:hAnsi="Times New Roman" w:cs="Times New Roman"/>
          <w:b/>
          <w:color w:val="000000"/>
          <w:lang w:val="ro-RO"/>
        </w:rPr>
      </w:pPr>
      <w:r w:rsidRPr="00A71A1C">
        <w:rPr>
          <w:rFonts w:ascii="Times New Roman" w:hAnsi="Times New Roman" w:cs="Times New Roman"/>
          <w:b/>
          <w:color w:val="000000"/>
          <w:lang w:val="ro-RO"/>
        </w:rPr>
        <w:t xml:space="preserve">        </w:t>
      </w:r>
      <w:r w:rsidR="0042294D" w:rsidRPr="00A71A1C">
        <w:rPr>
          <w:rFonts w:ascii="Times New Roman" w:hAnsi="Times New Roman" w:cs="Times New Roman"/>
          <w:b/>
          <w:color w:val="000000"/>
          <w:lang w:val="ro-RO"/>
        </w:rPr>
        <w:t xml:space="preserve">Figura </w:t>
      </w:r>
      <w:r w:rsidR="00B706AF" w:rsidRPr="00A71A1C">
        <w:rPr>
          <w:rFonts w:ascii="Times New Roman" w:hAnsi="Times New Roman" w:cs="Times New Roman"/>
          <w:b/>
          <w:color w:val="000000"/>
          <w:lang w:val="ro-RO"/>
        </w:rPr>
        <w:t>8</w:t>
      </w:r>
      <w:r w:rsidRPr="00A71A1C">
        <w:rPr>
          <w:rFonts w:ascii="Times New Roman" w:hAnsi="Times New Roman" w:cs="Times New Roman"/>
          <w:b/>
          <w:color w:val="000000"/>
          <w:lang w:val="ro-RO"/>
        </w:rPr>
        <w:t>.  Născuți morți pe grupe de vârstă ale mamei, în perioada 2011-2020, România</w:t>
      </w:r>
    </w:p>
    <w:p w:rsidR="00ED6C40" w:rsidRPr="00A71A1C" w:rsidRDefault="00ED6C40" w:rsidP="00ED6C40">
      <w:pPr>
        <w:spacing w:after="0" w:line="240" w:lineRule="auto"/>
        <w:rPr>
          <w:rStyle w:val="Hyperlink"/>
          <w:rFonts w:ascii="Times New Roman" w:hAnsi="Times New Roman" w:cs="Times New Roman"/>
          <w:i/>
          <w:color w:val="FF0000"/>
          <w:lang w:val="fr-FR"/>
        </w:rPr>
      </w:pPr>
      <w:r w:rsidRPr="00A71A1C">
        <w:rPr>
          <w:rStyle w:val="Hyperlink"/>
          <w:rFonts w:ascii="Times New Roman" w:hAnsi="Times New Roman" w:cs="Times New Roman"/>
          <w:i/>
          <w:color w:val="FF0000"/>
          <w:lang w:val="fr-FR"/>
        </w:rPr>
        <w:t xml:space="preserve">             </w:t>
      </w:r>
      <w:r w:rsidRPr="00A71A1C">
        <w:rPr>
          <w:rFonts w:ascii="Times New Roman" w:hAnsi="Times New Roman" w:cs="Times New Roman"/>
          <w:b/>
          <w:noProof/>
        </w:rPr>
        <w:drawing>
          <wp:inline distT="0" distB="0" distL="0" distR="0" wp14:anchorId="6F5456AD" wp14:editId="118E1746">
            <wp:extent cx="5486400" cy="1295400"/>
            <wp:effectExtent l="0" t="0" r="19050" b="190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C72C5" w:rsidRPr="00A71A1C" w:rsidRDefault="00ED6C40" w:rsidP="00ED6C40">
      <w:pPr>
        <w:shd w:val="clear" w:color="auto" w:fill="FFFFFF"/>
        <w:spacing w:after="0"/>
        <w:ind w:firstLine="720"/>
        <w:jc w:val="both"/>
        <w:rPr>
          <w:rStyle w:val="Hyperlink"/>
          <w:rFonts w:ascii="Times New Roman" w:hAnsi="Times New Roman" w:cs="Times New Roman"/>
          <w:b/>
          <w:color w:val="FF0000"/>
          <w:lang w:val="ro-RO"/>
        </w:rPr>
      </w:pPr>
      <w:r w:rsidRPr="00A71A1C">
        <w:rPr>
          <w:rStyle w:val="tlid-translation"/>
          <w:rFonts w:ascii="Times New Roman" w:hAnsi="Times New Roman" w:cs="Times New Roman"/>
          <w:b/>
          <w:lang w:val="ro-RO"/>
        </w:rPr>
        <w:t xml:space="preserve">Sursa: </w:t>
      </w:r>
      <w:hyperlink r:id="rId36" w:anchor="/pages/tables/insse-table" w:history="1">
        <w:r w:rsidRPr="00A71A1C">
          <w:rPr>
            <w:rStyle w:val="Hyperlink"/>
            <w:rFonts w:ascii="Times New Roman" w:hAnsi="Times New Roman" w:cs="Times New Roman"/>
            <w:b/>
            <w:lang w:val="ro-RO"/>
          </w:rPr>
          <w:t>http://statistici.insse.ro:8077/tempo-online/#/pages/tables/insse-table</w:t>
        </w:r>
      </w:hyperlink>
    </w:p>
    <w:tbl>
      <w:tblPr>
        <w:tblStyle w:val="TableGrid3"/>
        <w:tblW w:w="5000" w:type="pct"/>
        <w:tblLook w:val="04A0" w:firstRow="1" w:lastRow="0" w:firstColumn="1" w:lastColumn="0" w:noHBand="0" w:noVBand="1"/>
      </w:tblPr>
      <w:tblGrid>
        <w:gridCol w:w="901"/>
        <w:gridCol w:w="2589"/>
        <w:gridCol w:w="714"/>
        <w:gridCol w:w="714"/>
        <w:gridCol w:w="714"/>
        <w:gridCol w:w="713"/>
        <w:gridCol w:w="713"/>
        <w:gridCol w:w="713"/>
        <w:gridCol w:w="773"/>
        <w:gridCol w:w="713"/>
        <w:gridCol w:w="713"/>
        <w:gridCol w:w="713"/>
      </w:tblGrid>
      <w:tr w:rsidR="00B56431" w:rsidRPr="00A71A1C" w:rsidTr="00B24FC2">
        <w:tc>
          <w:tcPr>
            <w:tcW w:w="0" w:type="auto"/>
            <w:gridSpan w:val="12"/>
            <w:tcBorders>
              <w:top w:val="nil"/>
              <w:left w:val="nil"/>
              <w:bottom w:val="single" w:sz="4" w:space="0" w:color="auto"/>
              <w:right w:val="nil"/>
            </w:tcBorders>
            <w:hideMark/>
          </w:tcPr>
          <w:p w:rsidR="0029284C" w:rsidRPr="00A71A1C" w:rsidRDefault="0029284C" w:rsidP="004E7054">
            <w:pPr>
              <w:spacing w:line="276" w:lineRule="auto"/>
              <w:rPr>
                <w:rFonts w:ascii="Times New Roman" w:eastAsia="Times New Roman" w:hAnsi="Times New Roman" w:cs="Times New Roman"/>
                <w:lang w:val="fr-FR"/>
              </w:rPr>
            </w:pPr>
            <w:r w:rsidRPr="00A71A1C">
              <w:rPr>
                <w:rFonts w:ascii="Times New Roman" w:eastAsia="Times New Roman" w:hAnsi="Times New Roman" w:cs="Times New Roman"/>
                <w:lang w:val="fr-FR"/>
              </w:rPr>
              <w:t xml:space="preserve">În ceea ce privește numărul de născuți morți, se remarcă </w:t>
            </w:r>
            <w:r w:rsidR="00881380" w:rsidRPr="00A71A1C">
              <w:rPr>
                <w:rFonts w:ascii="Times New Roman" w:eastAsia="Times New Roman" w:hAnsi="Times New Roman" w:cs="Times New Roman"/>
                <w:lang w:val="fr-FR"/>
              </w:rPr>
              <w:t>un număr de 370 în rural față de 313 în urban.</w:t>
            </w:r>
          </w:p>
          <w:p w:rsidR="00B56431" w:rsidRPr="00A71A1C" w:rsidRDefault="00B24FC2" w:rsidP="00AF76F1">
            <w:pPr>
              <w:spacing w:line="276" w:lineRule="auto"/>
              <w:rPr>
                <w:rFonts w:ascii="Times New Roman" w:eastAsia="Times New Roman" w:hAnsi="Times New Roman" w:cs="Times New Roman"/>
                <w:b/>
              </w:rPr>
            </w:pPr>
            <w:r w:rsidRPr="00A71A1C">
              <w:rPr>
                <w:rFonts w:ascii="Times New Roman" w:eastAsia="Times New Roman" w:hAnsi="Times New Roman" w:cs="Times New Roman"/>
                <w:b/>
              </w:rPr>
              <w:t xml:space="preserve">Tabel 10. </w:t>
            </w:r>
            <w:r w:rsidR="00B56431" w:rsidRPr="00A71A1C">
              <w:rPr>
                <w:rFonts w:ascii="Times New Roman" w:eastAsia="Times New Roman" w:hAnsi="Times New Roman" w:cs="Times New Roman"/>
                <w:b/>
              </w:rPr>
              <w:t>N</w:t>
            </w:r>
            <w:r w:rsidR="005971D3" w:rsidRPr="00A71A1C">
              <w:rPr>
                <w:rFonts w:ascii="Times New Roman" w:eastAsia="Times New Roman" w:hAnsi="Times New Roman" w:cs="Times New Roman"/>
                <w:b/>
              </w:rPr>
              <w:t>ă</w:t>
            </w:r>
            <w:r w:rsidR="00B56431" w:rsidRPr="00A71A1C">
              <w:rPr>
                <w:rFonts w:ascii="Times New Roman" w:eastAsia="Times New Roman" w:hAnsi="Times New Roman" w:cs="Times New Roman"/>
                <w:b/>
              </w:rPr>
              <w:t>scu</w:t>
            </w:r>
            <w:r w:rsidR="005971D3" w:rsidRPr="00A71A1C">
              <w:rPr>
                <w:rFonts w:ascii="Times New Roman" w:eastAsia="Times New Roman" w:hAnsi="Times New Roman" w:cs="Times New Roman"/>
                <w:b/>
              </w:rPr>
              <w:t>ț</w:t>
            </w:r>
            <w:r w:rsidR="00B56431" w:rsidRPr="00A71A1C">
              <w:rPr>
                <w:rFonts w:ascii="Times New Roman" w:eastAsia="Times New Roman" w:hAnsi="Times New Roman" w:cs="Times New Roman"/>
                <w:b/>
              </w:rPr>
              <w:t>i mor</w:t>
            </w:r>
            <w:r w:rsidR="005971D3" w:rsidRPr="00A71A1C">
              <w:rPr>
                <w:rFonts w:ascii="Times New Roman" w:eastAsia="Times New Roman" w:hAnsi="Times New Roman" w:cs="Times New Roman"/>
                <w:b/>
              </w:rPr>
              <w:t>ț</w:t>
            </w:r>
            <w:r w:rsidR="00B56431" w:rsidRPr="00A71A1C">
              <w:rPr>
                <w:rFonts w:ascii="Times New Roman" w:eastAsia="Times New Roman" w:hAnsi="Times New Roman" w:cs="Times New Roman"/>
                <w:b/>
              </w:rPr>
              <w:t xml:space="preserve">i pe </w:t>
            </w:r>
            <w:r w:rsidR="0042294D" w:rsidRPr="00A71A1C">
              <w:rPr>
                <w:rFonts w:ascii="Times New Roman" w:eastAsia="Times New Roman" w:hAnsi="Times New Roman" w:cs="Times New Roman"/>
                <w:b/>
              </w:rPr>
              <w:t>regiuni, urban</w:t>
            </w:r>
            <w:r w:rsidR="00AF76F1" w:rsidRPr="00A71A1C">
              <w:rPr>
                <w:rFonts w:ascii="Times New Roman" w:eastAsia="Times New Roman" w:hAnsi="Times New Roman" w:cs="Times New Roman"/>
                <w:b/>
              </w:rPr>
              <w:t xml:space="preserve"> și </w:t>
            </w:r>
            <w:r w:rsidR="0042294D" w:rsidRPr="00A71A1C">
              <w:rPr>
                <w:rFonts w:ascii="Times New Roman" w:eastAsia="Times New Roman" w:hAnsi="Times New Roman" w:cs="Times New Roman"/>
                <w:b/>
              </w:rPr>
              <w:t>rural, 2011-2020</w:t>
            </w:r>
          </w:p>
        </w:tc>
      </w:tr>
      <w:tr w:rsidR="00881380" w:rsidRPr="00A71A1C" w:rsidTr="00B24FC2">
        <w:tc>
          <w:tcPr>
            <w:tcW w:w="0" w:type="auto"/>
            <w:vMerge w:val="restart"/>
            <w:tcBorders>
              <w:top w:val="single" w:sz="4" w:space="0" w:color="auto"/>
            </w:tcBorders>
            <w:hideMark/>
          </w:tcPr>
          <w:p w:rsidR="00B56431" w:rsidRPr="00A71A1C" w:rsidRDefault="00B56431" w:rsidP="007151A8">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 xml:space="preserve">Medii </w:t>
            </w:r>
          </w:p>
        </w:tc>
        <w:tc>
          <w:tcPr>
            <w:tcW w:w="0" w:type="auto"/>
            <w:vMerge w:val="restart"/>
            <w:tcBorders>
              <w:top w:val="single" w:sz="4" w:space="0" w:color="auto"/>
            </w:tcBorders>
            <w:hideMark/>
          </w:tcPr>
          <w:p w:rsidR="00B56431" w:rsidRPr="00A71A1C" w:rsidRDefault="00B56431" w:rsidP="007151A8">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 xml:space="preserve">regiuni de dezvoltare </w:t>
            </w:r>
          </w:p>
        </w:tc>
        <w:tc>
          <w:tcPr>
            <w:tcW w:w="0" w:type="auto"/>
            <w:gridSpan w:val="10"/>
            <w:tcBorders>
              <w:top w:val="single" w:sz="4" w:space="0" w:color="auto"/>
            </w:tcBorders>
            <w:hideMark/>
          </w:tcPr>
          <w:p w:rsidR="00B56431" w:rsidRPr="00A71A1C" w:rsidRDefault="00B56431" w:rsidP="007151A8">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Ani</w:t>
            </w:r>
          </w:p>
        </w:tc>
      </w:tr>
      <w:tr w:rsidR="00881380" w:rsidRPr="00A71A1C" w:rsidTr="009928BB">
        <w:tc>
          <w:tcPr>
            <w:tcW w:w="0" w:type="auto"/>
            <w:vMerge/>
            <w:hideMark/>
          </w:tcPr>
          <w:p w:rsidR="00B56431" w:rsidRPr="00A71A1C" w:rsidRDefault="00B56431" w:rsidP="007151A8">
            <w:pPr>
              <w:spacing w:line="276" w:lineRule="auto"/>
              <w:rPr>
                <w:rFonts w:ascii="Times New Roman" w:eastAsia="Times New Roman" w:hAnsi="Times New Roman" w:cs="Times New Roman"/>
                <w:b/>
                <w:bCs/>
              </w:rPr>
            </w:pPr>
          </w:p>
        </w:tc>
        <w:tc>
          <w:tcPr>
            <w:tcW w:w="0" w:type="auto"/>
            <w:vMerge/>
            <w:hideMark/>
          </w:tcPr>
          <w:p w:rsidR="00B56431" w:rsidRPr="00A71A1C" w:rsidRDefault="00B56431" w:rsidP="007151A8">
            <w:pPr>
              <w:spacing w:line="276" w:lineRule="auto"/>
              <w:rPr>
                <w:rFonts w:ascii="Times New Roman" w:eastAsia="Times New Roman" w:hAnsi="Times New Roman" w:cs="Times New Roman"/>
                <w:b/>
                <w:bCs/>
              </w:rPr>
            </w:pPr>
          </w:p>
        </w:tc>
        <w:tc>
          <w:tcPr>
            <w:tcW w:w="0" w:type="auto"/>
            <w:hideMark/>
          </w:tcPr>
          <w:p w:rsidR="00B56431" w:rsidRPr="00A71A1C" w:rsidRDefault="00B56431" w:rsidP="007151A8">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2011</w:t>
            </w:r>
          </w:p>
        </w:tc>
        <w:tc>
          <w:tcPr>
            <w:tcW w:w="0" w:type="auto"/>
            <w:hideMark/>
          </w:tcPr>
          <w:p w:rsidR="00B56431" w:rsidRPr="00A71A1C" w:rsidRDefault="00B56431" w:rsidP="007151A8">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2012</w:t>
            </w:r>
          </w:p>
        </w:tc>
        <w:tc>
          <w:tcPr>
            <w:tcW w:w="0" w:type="auto"/>
            <w:hideMark/>
          </w:tcPr>
          <w:p w:rsidR="00B56431" w:rsidRPr="00A71A1C" w:rsidRDefault="00B56431" w:rsidP="007151A8">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2013</w:t>
            </w:r>
          </w:p>
        </w:tc>
        <w:tc>
          <w:tcPr>
            <w:tcW w:w="0" w:type="auto"/>
            <w:hideMark/>
          </w:tcPr>
          <w:p w:rsidR="00B56431" w:rsidRPr="00A71A1C" w:rsidRDefault="00B56431" w:rsidP="007151A8">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2014</w:t>
            </w:r>
          </w:p>
        </w:tc>
        <w:tc>
          <w:tcPr>
            <w:tcW w:w="0" w:type="auto"/>
            <w:hideMark/>
          </w:tcPr>
          <w:p w:rsidR="00B56431" w:rsidRPr="00A71A1C" w:rsidRDefault="00B56431" w:rsidP="007151A8">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2015</w:t>
            </w:r>
          </w:p>
        </w:tc>
        <w:tc>
          <w:tcPr>
            <w:tcW w:w="0" w:type="auto"/>
            <w:hideMark/>
          </w:tcPr>
          <w:p w:rsidR="00B56431" w:rsidRPr="00A71A1C" w:rsidRDefault="00B56431" w:rsidP="007151A8">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2016</w:t>
            </w:r>
          </w:p>
        </w:tc>
        <w:tc>
          <w:tcPr>
            <w:tcW w:w="0" w:type="auto"/>
            <w:hideMark/>
          </w:tcPr>
          <w:p w:rsidR="00B56431" w:rsidRPr="00A71A1C" w:rsidRDefault="00B56431" w:rsidP="007151A8">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 xml:space="preserve"> 2017</w:t>
            </w:r>
          </w:p>
        </w:tc>
        <w:tc>
          <w:tcPr>
            <w:tcW w:w="0" w:type="auto"/>
            <w:hideMark/>
          </w:tcPr>
          <w:p w:rsidR="00B56431" w:rsidRPr="00A71A1C" w:rsidRDefault="00B56431" w:rsidP="007151A8">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2018</w:t>
            </w:r>
          </w:p>
        </w:tc>
        <w:tc>
          <w:tcPr>
            <w:tcW w:w="0" w:type="auto"/>
            <w:hideMark/>
          </w:tcPr>
          <w:p w:rsidR="00B56431" w:rsidRPr="00A71A1C" w:rsidRDefault="00B56431" w:rsidP="007151A8">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2019</w:t>
            </w:r>
          </w:p>
        </w:tc>
        <w:tc>
          <w:tcPr>
            <w:tcW w:w="0" w:type="auto"/>
            <w:hideMark/>
          </w:tcPr>
          <w:p w:rsidR="00B56431" w:rsidRPr="00A71A1C" w:rsidRDefault="00B56431" w:rsidP="007151A8">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2020</w:t>
            </w:r>
          </w:p>
        </w:tc>
      </w:tr>
      <w:tr w:rsidR="00881380" w:rsidRPr="00A71A1C" w:rsidTr="009928BB">
        <w:trPr>
          <w:trHeight w:val="230"/>
        </w:trPr>
        <w:tc>
          <w:tcPr>
            <w:tcW w:w="0" w:type="auto"/>
            <w:vMerge/>
            <w:hideMark/>
          </w:tcPr>
          <w:p w:rsidR="005D0A42" w:rsidRPr="00A71A1C" w:rsidRDefault="005D0A42" w:rsidP="007151A8">
            <w:pPr>
              <w:spacing w:line="276" w:lineRule="auto"/>
              <w:rPr>
                <w:rFonts w:ascii="Times New Roman" w:eastAsia="Times New Roman" w:hAnsi="Times New Roman" w:cs="Times New Roman"/>
                <w:b/>
                <w:bCs/>
              </w:rPr>
            </w:pPr>
          </w:p>
        </w:tc>
        <w:tc>
          <w:tcPr>
            <w:tcW w:w="0" w:type="auto"/>
            <w:vMerge/>
            <w:hideMark/>
          </w:tcPr>
          <w:p w:rsidR="005D0A42" w:rsidRPr="00A71A1C" w:rsidRDefault="005D0A42" w:rsidP="007151A8">
            <w:pPr>
              <w:spacing w:line="276" w:lineRule="auto"/>
              <w:rPr>
                <w:rFonts w:ascii="Times New Roman" w:eastAsia="Times New Roman" w:hAnsi="Times New Roman" w:cs="Times New Roman"/>
                <w:b/>
                <w:bCs/>
              </w:rPr>
            </w:pPr>
          </w:p>
        </w:tc>
        <w:tc>
          <w:tcPr>
            <w:tcW w:w="0" w:type="auto"/>
            <w:gridSpan w:val="10"/>
            <w:hideMark/>
          </w:tcPr>
          <w:p w:rsidR="005D0A42" w:rsidRPr="00A71A1C" w:rsidRDefault="005D0A42" w:rsidP="0042294D">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Num</w:t>
            </w:r>
            <w:r w:rsidR="005971D3" w:rsidRPr="00A71A1C">
              <w:rPr>
                <w:rFonts w:ascii="Times New Roman" w:eastAsia="Times New Roman" w:hAnsi="Times New Roman" w:cs="Times New Roman"/>
                <w:b/>
                <w:bCs/>
              </w:rPr>
              <w:t>ă</w:t>
            </w:r>
            <w:r w:rsidRPr="00A71A1C">
              <w:rPr>
                <w:rFonts w:ascii="Times New Roman" w:eastAsia="Times New Roman" w:hAnsi="Times New Roman" w:cs="Times New Roman"/>
                <w:b/>
                <w:bCs/>
              </w:rPr>
              <w:t xml:space="preserve">r </w:t>
            </w:r>
            <w:r w:rsidR="0042294D" w:rsidRPr="00A71A1C">
              <w:rPr>
                <w:rFonts w:ascii="Times New Roman" w:eastAsia="Times New Roman" w:hAnsi="Times New Roman" w:cs="Times New Roman"/>
                <w:b/>
                <w:bCs/>
              </w:rPr>
              <w:t>născuți morți</w:t>
            </w:r>
          </w:p>
        </w:tc>
      </w:tr>
      <w:tr w:rsidR="00881380" w:rsidRPr="00A71A1C" w:rsidTr="009928BB">
        <w:tc>
          <w:tcPr>
            <w:tcW w:w="0" w:type="auto"/>
            <w:vMerge w:val="restart"/>
            <w:hideMark/>
          </w:tcPr>
          <w:p w:rsidR="005D0A42" w:rsidRPr="00A71A1C" w:rsidRDefault="005D0A42" w:rsidP="007151A8">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 xml:space="preserve">Total </w:t>
            </w:r>
          </w:p>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color w:val="FF0000"/>
              </w:rPr>
            </w:pPr>
            <w:r w:rsidRPr="00A71A1C">
              <w:rPr>
                <w:rFonts w:ascii="Times New Roman" w:eastAsia="Times New Roman" w:hAnsi="Times New Roman" w:cs="Times New Roman"/>
                <w:b/>
                <w:bCs/>
                <w:color w:val="FF0000"/>
              </w:rPr>
              <w:t>TOTAL</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811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779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771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b/>
                <w:bCs/>
                <w:color w:val="FF0000"/>
              </w:rPr>
              <w:t>782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737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734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697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686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627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b/>
                <w:bCs/>
                <w:color w:val="FF0000"/>
                <w:u w:val="single"/>
              </w:rPr>
              <w:t>683</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NORD-VEST</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129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155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142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103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116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135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116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107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102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124</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CENTRU</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92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99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122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143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113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113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91</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NORD-EST</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135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121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122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103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136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107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114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95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97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134</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SUD-EST</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97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102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98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95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98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91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81</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SUD-MUNTENIA</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147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128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127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127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119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116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110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93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92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95</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BUCURESTI - ILFOV</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73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60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67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54</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SUD-VEST OLTENIA</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38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39</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VEST</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109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100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96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65</w:t>
            </w:r>
          </w:p>
        </w:tc>
      </w:tr>
      <w:tr w:rsidR="00881380" w:rsidRPr="00A71A1C" w:rsidTr="009928BB">
        <w:tc>
          <w:tcPr>
            <w:tcW w:w="0" w:type="auto"/>
            <w:vMerge w:val="restart"/>
            <w:hideMark/>
          </w:tcPr>
          <w:p w:rsidR="005D0A42" w:rsidRPr="00A71A1C" w:rsidRDefault="005D0A42" w:rsidP="007151A8">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 xml:space="preserve">Urban </w:t>
            </w:r>
          </w:p>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color w:val="FF0000"/>
              </w:rPr>
            </w:pPr>
            <w:r w:rsidRPr="00A71A1C">
              <w:rPr>
                <w:rFonts w:ascii="Times New Roman" w:eastAsia="Times New Roman" w:hAnsi="Times New Roman" w:cs="Times New Roman"/>
                <w:b/>
                <w:bCs/>
                <w:color w:val="FF0000"/>
              </w:rPr>
              <w:t>TOTAL</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363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348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325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b/>
                <w:bCs/>
                <w:color w:val="FF0000"/>
              </w:rPr>
              <w:t>373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340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365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346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332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315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b/>
                <w:bCs/>
                <w:color w:val="FF0000"/>
                <w:u w:val="single"/>
              </w:rPr>
              <w:t>313</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NORD-VEST</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42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54</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CENTRU</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74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29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39</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NORD-EST</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31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44</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SUD-EST</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42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38</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SUD-MUNTENIA</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47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29</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BUCURESTI - ILFOV</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67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47</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SUD-VEST OLTENIA</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20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13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20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20</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VEST</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61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57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62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42</w:t>
            </w:r>
          </w:p>
        </w:tc>
      </w:tr>
      <w:tr w:rsidR="00881380" w:rsidRPr="00A71A1C" w:rsidTr="009928BB">
        <w:tc>
          <w:tcPr>
            <w:tcW w:w="0" w:type="auto"/>
            <w:vMerge w:val="restart"/>
            <w:hideMark/>
          </w:tcPr>
          <w:p w:rsidR="005D0A42" w:rsidRPr="00A71A1C" w:rsidRDefault="005D0A42" w:rsidP="007151A8">
            <w:pPr>
              <w:spacing w:line="276" w:lineRule="auto"/>
              <w:jc w:val="center"/>
              <w:rPr>
                <w:rFonts w:ascii="Times New Roman" w:eastAsia="Times New Roman" w:hAnsi="Times New Roman" w:cs="Times New Roman"/>
                <w:b/>
                <w:bCs/>
              </w:rPr>
            </w:pPr>
            <w:r w:rsidRPr="00A71A1C">
              <w:rPr>
                <w:rFonts w:ascii="Times New Roman" w:eastAsia="Times New Roman" w:hAnsi="Times New Roman" w:cs="Times New Roman"/>
                <w:b/>
                <w:bCs/>
              </w:rPr>
              <w:t xml:space="preserve">Rural </w:t>
            </w:r>
          </w:p>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color w:val="FF0000"/>
              </w:rPr>
            </w:pPr>
            <w:r w:rsidRPr="00A71A1C">
              <w:rPr>
                <w:rFonts w:ascii="Times New Roman" w:eastAsia="Times New Roman" w:hAnsi="Times New Roman" w:cs="Times New Roman"/>
                <w:b/>
                <w:bCs/>
                <w:color w:val="FF0000"/>
              </w:rPr>
              <w:t>TOTAL</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t>448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431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446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b/>
                <w:bCs/>
                <w:color w:val="FF0000"/>
              </w:rPr>
              <w:t>409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397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369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351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354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color w:val="FF0000"/>
              </w:rPr>
              <w:t>312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color w:val="FF0000"/>
              </w:rPr>
            </w:pPr>
            <w:r w:rsidRPr="00A71A1C">
              <w:rPr>
                <w:rFonts w:ascii="Times New Roman" w:eastAsia="Times New Roman" w:hAnsi="Times New Roman" w:cs="Times New Roman"/>
                <w:b/>
                <w:bCs/>
                <w:color w:val="FF0000"/>
                <w:u w:val="single"/>
              </w:rPr>
              <w:t>370</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NORD-VEST</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95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61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65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70</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CENTRU</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69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69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64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52</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NORD-EST</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72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94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90</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SUD-EST</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53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43</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SUD-MUNTENIA</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100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80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70</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66</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BUCURESTI - ILFOV</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6</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7</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SUD-VEST OLTENIA</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28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24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27</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25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23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14</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19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21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21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19</w:t>
            </w:r>
          </w:p>
        </w:tc>
      </w:tr>
      <w:tr w:rsidR="00881380" w:rsidRPr="00A71A1C" w:rsidTr="009928BB">
        <w:tc>
          <w:tcPr>
            <w:tcW w:w="0" w:type="auto"/>
            <w:vMerge/>
            <w:hideMark/>
          </w:tcPr>
          <w:p w:rsidR="005D0A42" w:rsidRPr="00A71A1C" w:rsidRDefault="005D0A42" w:rsidP="007151A8">
            <w:pPr>
              <w:spacing w:line="276" w:lineRule="auto"/>
              <w:jc w:val="center"/>
              <w:rPr>
                <w:rFonts w:ascii="Times New Roman" w:eastAsia="Times New Roman" w:hAnsi="Times New Roman" w:cs="Times New Roman"/>
                <w:b/>
                <w:bCs/>
              </w:rPr>
            </w:pPr>
          </w:p>
        </w:tc>
        <w:tc>
          <w:tcPr>
            <w:tcW w:w="0" w:type="auto"/>
            <w:hideMark/>
          </w:tcPr>
          <w:p w:rsidR="005D0A42" w:rsidRPr="00A71A1C" w:rsidRDefault="005D0A42" w:rsidP="007151A8">
            <w:pPr>
              <w:spacing w:line="276" w:lineRule="auto"/>
              <w:rPr>
                <w:rFonts w:ascii="Times New Roman" w:eastAsia="Times New Roman" w:hAnsi="Times New Roman" w:cs="Times New Roman"/>
                <w:b/>
                <w:bCs/>
              </w:rPr>
            </w:pPr>
            <w:r w:rsidRPr="00A71A1C">
              <w:rPr>
                <w:rFonts w:ascii="Times New Roman" w:eastAsia="Times New Roman" w:hAnsi="Times New Roman" w:cs="Times New Roman"/>
                <w:b/>
                <w:bCs/>
              </w:rPr>
              <w:t>VEST</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48</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31</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rPr>
              <w:t>43</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29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22</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39</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rPr>
              <w:t>35</w:t>
            </w:r>
          </w:p>
        </w:tc>
        <w:tc>
          <w:tcPr>
            <w:tcW w:w="0" w:type="auto"/>
            <w:hideMark/>
          </w:tcPr>
          <w:p w:rsidR="005D0A42" w:rsidRPr="00A71A1C" w:rsidRDefault="005D0A42" w:rsidP="007151A8">
            <w:pPr>
              <w:spacing w:line="276" w:lineRule="auto"/>
              <w:jc w:val="right"/>
              <w:rPr>
                <w:rFonts w:ascii="Times New Roman" w:eastAsia="Times New Roman" w:hAnsi="Times New Roman" w:cs="Times New Roman"/>
              </w:rPr>
            </w:pPr>
            <w:r w:rsidRPr="00A71A1C">
              <w:rPr>
                <w:rFonts w:ascii="Times New Roman" w:eastAsia="Times New Roman" w:hAnsi="Times New Roman" w:cs="Times New Roman"/>
                <w:b/>
                <w:bCs/>
                <w:u w:val="single"/>
              </w:rPr>
              <w:t>23</w:t>
            </w:r>
          </w:p>
        </w:tc>
      </w:tr>
    </w:tbl>
    <w:p w:rsidR="00AC72C5" w:rsidRPr="00A71A1C" w:rsidRDefault="00AC72C5" w:rsidP="00AC72C5">
      <w:pPr>
        <w:shd w:val="clear" w:color="auto" w:fill="FFFFFF"/>
        <w:spacing w:after="0"/>
        <w:ind w:firstLine="720"/>
        <w:jc w:val="both"/>
        <w:rPr>
          <w:rStyle w:val="tlid-translation"/>
          <w:rFonts w:ascii="Times New Roman" w:hAnsi="Times New Roman" w:cs="Times New Roman"/>
          <w:b/>
          <w:color w:val="0000FF"/>
          <w:lang w:val="ro-RO"/>
        </w:rPr>
      </w:pPr>
      <w:r w:rsidRPr="00A71A1C">
        <w:rPr>
          <w:rStyle w:val="tlid-translation"/>
          <w:rFonts w:ascii="Times New Roman" w:hAnsi="Times New Roman" w:cs="Times New Roman"/>
          <w:b/>
          <w:lang w:val="ro-RO"/>
        </w:rPr>
        <w:t xml:space="preserve">Sursa: </w:t>
      </w:r>
      <w:hyperlink r:id="rId37" w:anchor="/pages/tables/insse-table" w:history="1">
        <w:r w:rsidRPr="00A71A1C">
          <w:rPr>
            <w:rStyle w:val="Hyperlink"/>
            <w:rFonts w:ascii="Times New Roman" w:hAnsi="Times New Roman" w:cs="Times New Roman"/>
            <w:b/>
            <w:lang w:val="ro-RO"/>
          </w:rPr>
          <w:t>http://statistici.insse.ro:8077/tempo-online/#/pages/tables/insse-table</w:t>
        </w:r>
      </w:hyperlink>
    </w:p>
    <w:p w:rsidR="00AC72C5" w:rsidRPr="00A71A1C" w:rsidRDefault="001433B3" w:rsidP="00CB6388">
      <w:pPr>
        <w:shd w:val="clear" w:color="auto" w:fill="FFFFFF"/>
        <w:spacing w:after="0"/>
        <w:jc w:val="both"/>
        <w:rPr>
          <w:rStyle w:val="tlid-translation"/>
          <w:rFonts w:ascii="Times New Roman" w:hAnsi="Times New Roman" w:cs="Times New Roman"/>
          <w:lang w:val="ro-RO"/>
        </w:rPr>
      </w:pPr>
      <w:r w:rsidRPr="00A71A1C">
        <w:rPr>
          <w:rStyle w:val="tlid-translation"/>
          <w:rFonts w:ascii="Times New Roman" w:hAnsi="Times New Roman" w:cs="Times New Roman"/>
          <w:lang w:val="ro-RO"/>
        </w:rPr>
        <w:t>În toate regiunile de dezvoltare, atât în urban, cât și în rural, se remarcă o scăde</w:t>
      </w:r>
      <w:r w:rsidR="00CB6388" w:rsidRPr="00A71A1C">
        <w:rPr>
          <w:rStyle w:val="tlid-translation"/>
          <w:rFonts w:ascii="Times New Roman" w:hAnsi="Times New Roman" w:cs="Times New Roman"/>
          <w:lang w:val="ro-RO"/>
        </w:rPr>
        <w:t>re a numărului de născuți morți în perioada 2011-2020.</w:t>
      </w:r>
    </w:p>
    <w:p w:rsidR="002E525F" w:rsidRPr="00A71A1C" w:rsidRDefault="002E525F" w:rsidP="00447F93">
      <w:pPr>
        <w:shd w:val="clear" w:color="auto" w:fill="FFFFFF"/>
        <w:spacing w:after="0"/>
        <w:ind w:firstLine="720"/>
        <w:jc w:val="both"/>
        <w:rPr>
          <w:rStyle w:val="tlid-translation"/>
          <w:rFonts w:ascii="Times New Roman" w:hAnsi="Times New Roman" w:cs="Times New Roman"/>
          <w:b/>
          <w:color w:val="FF0000"/>
          <w:lang w:val="ro-RO"/>
        </w:rPr>
      </w:pPr>
      <w:r w:rsidRPr="00A71A1C">
        <w:rPr>
          <w:rStyle w:val="tlid-translation"/>
          <w:rFonts w:ascii="Times New Roman" w:hAnsi="Times New Roman" w:cs="Times New Roman"/>
          <w:b/>
          <w:color w:val="FF0000"/>
          <w:lang w:val="ro-RO"/>
        </w:rPr>
        <w:t>AVORTURI</w:t>
      </w:r>
    </w:p>
    <w:p w:rsidR="00823E0A" w:rsidRPr="00A71A1C" w:rsidRDefault="002A1B3B" w:rsidP="00106592">
      <w:pPr>
        <w:shd w:val="clear" w:color="auto" w:fill="FFFFFF"/>
        <w:spacing w:after="0"/>
        <w:jc w:val="both"/>
        <w:rPr>
          <w:rStyle w:val="tlid-translation"/>
          <w:rFonts w:ascii="Times New Roman" w:hAnsi="Times New Roman" w:cs="Times New Roman"/>
          <w:b/>
          <w:color w:val="FF0000"/>
          <w:lang w:val="ro-RO"/>
        </w:rPr>
      </w:pPr>
      <w:r w:rsidRPr="00A71A1C">
        <w:rPr>
          <w:rFonts w:ascii="Times New Roman" w:hAnsi="Times New Roman" w:cs="Times New Roman"/>
          <w:b/>
          <w:lang w:val="fr-FR"/>
        </w:rPr>
        <w:t xml:space="preserve">Conform OMS, </w:t>
      </w:r>
      <w:r w:rsidRPr="00A71A1C">
        <w:rPr>
          <w:rFonts w:ascii="Times New Roman" w:hAnsi="Times New Roman" w:cs="Times New Roman"/>
          <w:lang w:val="fr-FR"/>
        </w:rPr>
        <w:t>în iunie 2020 s-au înregistrat:</w:t>
      </w:r>
      <w:r w:rsidRPr="00A71A1C">
        <w:rPr>
          <w:rFonts w:ascii="Times New Roman" w:hAnsi="Times New Roman" w:cs="Times New Roman"/>
        </w:rPr>
        <w:t xml:space="preserve"> </w:t>
      </w:r>
    </w:p>
    <w:p w:rsidR="00AE303B" w:rsidRPr="00A71A1C" w:rsidRDefault="0029284C" w:rsidP="0029284C">
      <w:pPr>
        <w:spacing w:after="0"/>
        <w:ind w:firstLine="720"/>
        <w:rPr>
          <w:rStyle w:val="jlqj4b"/>
          <w:rFonts w:ascii="Times New Roman" w:hAnsi="Times New Roman" w:cs="Times New Roman"/>
          <w:color w:val="FF0000"/>
          <w:lang w:val="ro-RO"/>
        </w:rPr>
      </w:pPr>
      <w:r w:rsidRPr="00A71A1C">
        <w:rPr>
          <w:rStyle w:val="jlqj4b"/>
          <w:rFonts w:ascii="Times New Roman" w:hAnsi="Times New Roman" w:cs="Times New Roman"/>
          <w:lang w:val="ro-RO"/>
        </w:rPr>
        <w:t>•</w:t>
      </w:r>
      <w:r w:rsidRPr="00A71A1C">
        <w:rPr>
          <w:rStyle w:val="jlqj4b"/>
          <w:rFonts w:ascii="Times New Roman" w:hAnsi="Times New Roman" w:cs="Times New Roman"/>
          <w:color w:val="FF0000"/>
          <w:lang w:val="ro-RO"/>
        </w:rPr>
        <w:t xml:space="preserve"> </w:t>
      </w:r>
      <w:r w:rsidR="00AE303B" w:rsidRPr="00A71A1C">
        <w:rPr>
          <w:rFonts w:ascii="Times New Roman" w:hAnsi="Times New Roman" w:cs="Times New Roman"/>
          <w:lang w:val="fr-FR"/>
        </w:rPr>
        <w:t>39 ‰ de avorturi provocate la femei cu vârste cuprinse între 15 și 49 ani.</w:t>
      </w:r>
      <w:r w:rsidR="00AE303B" w:rsidRPr="00A71A1C">
        <w:rPr>
          <w:rStyle w:val="jlqj4b"/>
          <w:rFonts w:ascii="Times New Roman" w:hAnsi="Times New Roman" w:cs="Times New Roman"/>
          <w:color w:val="FF0000"/>
          <w:lang w:val="ro-RO"/>
        </w:rPr>
        <w:t xml:space="preserve"> </w:t>
      </w:r>
    </w:p>
    <w:p w:rsidR="0029284C" w:rsidRPr="00A71A1C" w:rsidRDefault="0029284C" w:rsidP="0029284C">
      <w:pPr>
        <w:spacing w:after="0"/>
        <w:ind w:firstLine="720"/>
        <w:rPr>
          <w:rStyle w:val="jlqj4b"/>
          <w:rFonts w:ascii="Times New Roman" w:hAnsi="Times New Roman" w:cs="Times New Roman"/>
          <w:lang w:val="ro-RO"/>
        </w:rPr>
      </w:pPr>
      <w:r w:rsidRPr="00A71A1C">
        <w:rPr>
          <w:rStyle w:val="jlqj4b"/>
          <w:rFonts w:ascii="Times New Roman" w:hAnsi="Times New Roman" w:cs="Times New Roman"/>
          <w:lang w:val="ro-RO"/>
        </w:rPr>
        <w:t xml:space="preserve">• </w:t>
      </w:r>
      <w:r w:rsidR="00AE303B" w:rsidRPr="00A71A1C">
        <w:rPr>
          <w:rStyle w:val="jlqj4b"/>
          <w:rFonts w:ascii="Times New Roman" w:hAnsi="Times New Roman" w:cs="Times New Roman"/>
          <w:lang w:val="ro-RO"/>
        </w:rPr>
        <w:t>29%</w:t>
      </w:r>
      <w:r w:rsidRPr="00A71A1C">
        <w:rPr>
          <w:rStyle w:val="jlqj4b"/>
          <w:rFonts w:ascii="Times New Roman" w:hAnsi="Times New Roman" w:cs="Times New Roman"/>
          <w:lang w:val="ro-RO"/>
        </w:rPr>
        <w:t xml:space="preserve"> din toate sarcinile și 61% din toate sarcinile ne</w:t>
      </w:r>
      <w:r w:rsidR="001433B3" w:rsidRPr="00A71A1C">
        <w:rPr>
          <w:rStyle w:val="jlqj4b"/>
          <w:rFonts w:ascii="Times New Roman" w:hAnsi="Times New Roman" w:cs="Times New Roman"/>
          <w:lang w:val="ro-RO"/>
        </w:rPr>
        <w:t>dorite</w:t>
      </w:r>
      <w:r w:rsidRPr="00A71A1C">
        <w:rPr>
          <w:rStyle w:val="jlqj4b"/>
          <w:rFonts w:ascii="Times New Roman" w:hAnsi="Times New Roman" w:cs="Times New Roman"/>
          <w:lang w:val="ro-RO"/>
        </w:rPr>
        <w:t xml:space="preserve"> s-au încheiat cu un avort</w:t>
      </w:r>
      <w:r w:rsidRPr="00A71A1C">
        <w:rPr>
          <w:rStyle w:val="jlqj4b"/>
          <w:rFonts w:ascii="Times New Roman" w:hAnsi="Times New Roman" w:cs="Times New Roman"/>
          <w:color w:val="FF0000"/>
          <w:lang w:val="ro-RO"/>
        </w:rPr>
        <w:t>.</w:t>
      </w:r>
      <w:r w:rsidRPr="00A71A1C">
        <w:rPr>
          <w:rStyle w:val="jlqj4b"/>
          <w:rFonts w:ascii="Times New Roman" w:hAnsi="Times New Roman" w:cs="Times New Roman"/>
          <w:lang w:val="ro-RO"/>
        </w:rPr>
        <w:t xml:space="preserve"> </w:t>
      </w:r>
    </w:p>
    <w:p w:rsidR="0029284C" w:rsidRPr="00A71A1C" w:rsidRDefault="0029284C" w:rsidP="0029284C">
      <w:pPr>
        <w:spacing w:after="0"/>
        <w:ind w:firstLine="720"/>
        <w:rPr>
          <w:rStyle w:val="jlqj4b"/>
          <w:rFonts w:ascii="Times New Roman" w:hAnsi="Times New Roman" w:cs="Times New Roman"/>
          <w:lang w:val="ro-RO"/>
        </w:rPr>
      </w:pPr>
      <w:r w:rsidRPr="00A71A1C">
        <w:rPr>
          <w:rStyle w:val="jlqj4b"/>
          <w:rFonts w:ascii="Times New Roman" w:hAnsi="Times New Roman" w:cs="Times New Roman"/>
          <w:lang w:val="ro-RO"/>
        </w:rPr>
        <w:t xml:space="preserve">• </w:t>
      </w:r>
      <w:r w:rsidR="001A07D5" w:rsidRPr="00A71A1C">
        <w:rPr>
          <w:rStyle w:val="jlqj4b"/>
          <w:rFonts w:ascii="Times New Roman" w:hAnsi="Times New Roman" w:cs="Times New Roman"/>
          <w:lang w:val="ro-RO"/>
        </w:rPr>
        <w:t xml:space="preserve">aprox. </w:t>
      </w:r>
      <w:r w:rsidRPr="00A71A1C">
        <w:rPr>
          <w:rStyle w:val="jlqj4b"/>
          <w:rFonts w:ascii="Times New Roman" w:hAnsi="Times New Roman" w:cs="Times New Roman"/>
          <w:lang w:val="ro-RO"/>
        </w:rPr>
        <w:t>4,7% - 13,2% din decesele materne pot fi atribuite unui avort</w:t>
      </w:r>
      <w:r w:rsidR="001A07D5" w:rsidRPr="00A71A1C">
        <w:rPr>
          <w:rStyle w:val="jlqj4b"/>
          <w:rFonts w:ascii="Times New Roman" w:hAnsi="Times New Roman" w:cs="Times New Roman"/>
          <w:lang w:val="ro-RO"/>
        </w:rPr>
        <w:t>, anual.</w:t>
      </w:r>
    </w:p>
    <w:p w:rsidR="003B449D" w:rsidRPr="00A71A1C" w:rsidRDefault="0029284C" w:rsidP="0029284C">
      <w:pPr>
        <w:spacing w:after="0"/>
        <w:ind w:firstLine="720"/>
        <w:rPr>
          <w:rStyle w:val="tlid-translation"/>
          <w:rFonts w:ascii="Times New Roman" w:hAnsi="Times New Roman" w:cs="Times New Roman"/>
          <w:lang w:val="fr-FR"/>
        </w:rPr>
      </w:pPr>
      <w:r w:rsidRPr="00A71A1C">
        <w:rPr>
          <w:rStyle w:val="jlqj4b"/>
          <w:rFonts w:ascii="Times New Roman" w:hAnsi="Times New Roman" w:cs="Times New Roman"/>
          <w:lang w:val="ro-RO"/>
        </w:rPr>
        <w:t xml:space="preserve">• </w:t>
      </w:r>
      <w:r w:rsidR="001A07D5" w:rsidRPr="00A71A1C">
        <w:rPr>
          <w:rStyle w:val="jlqj4b"/>
          <w:rFonts w:ascii="Times New Roman" w:hAnsi="Times New Roman" w:cs="Times New Roman"/>
          <w:lang w:val="ro-RO"/>
        </w:rPr>
        <w:t>e</w:t>
      </w:r>
      <w:r w:rsidRPr="00A71A1C">
        <w:rPr>
          <w:rStyle w:val="jlqj4b"/>
          <w:rFonts w:ascii="Times New Roman" w:hAnsi="Times New Roman" w:cs="Times New Roman"/>
          <w:lang w:val="ro-RO"/>
        </w:rPr>
        <w:t xml:space="preserve">stimările din 2010 până în 2014 au arătat că aproximativ 45% din toate avorturile au fost </w:t>
      </w:r>
      <w:r w:rsidR="00AE303B" w:rsidRPr="00A71A1C">
        <w:rPr>
          <w:rStyle w:val="jlqj4b"/>
          <w:rFonts w:ascii="Times New Roman" w:hAnsi="Times New Roman" w:cs="Times New Roman"/>
          <w:lang w:val="ro-RO"/>
        </w:rPr>
        <w:t xml:space="preserve">la risc, </w:t>
      </w:r>
      <w:r w:rsidR="00AE303B" w:rsidRPr="00A71A1C">
        <w:rPr>
          <w:rStyle w:val="tlid-translation"/>
          <w:rFonts w:ascii="Times New Roman" w:hAnsi="Times New Roman" w:cs="Times New Roman"/>
          <w:lang w:val="fr-FR"/>
        </w:rPr>
        <w:t xml:space="preserve">majoritatea în țările în curs de dezvoltare. </w:t>
      </w:r>
    </w:p>
    <w:p w:rsidR="002A1B3B" w:rsidRPr="00A71A1C" w:rsidRDefault="0029284C" w:rsidP="003B449D">
      <w:pPr>
        <w:spacing w:after="0"/>
        <w:ind w:firstLine="720"/>
        <w:rPr>
          <w:rStyle w:val="tlid-translation"/>
          <w:rFonts w:ascii="Times New Roman" w:hAnsi="Times New Roman" w:cs="Times New Roman"/>
          <w:b/>
          <w:color w:val="0000FF"/>
          <w:lang w:val="ro-RO"/>
        </w:rPr>
      </w:pPr>
      <w:r w:rsidRPr="00A71A1C">
        <w:rPr>
          <w:rStyle w:val="jlqj4b"/>
          <w:rFonts w:ascii="Times New Roman" w:hAnsi="Times New Roman" w:cs="Times New Roman"/>
          <w:lang w:val="ro-RO"/>
        </w:rPr>
        <w:t xml:space="preserve">• </w:t>
      </w:r>
      <w:r w:rsidR="001A07D5" w:rsidRPr="00A71A1C">
        <w:rPr>
          <w:rStyle w:val="jlqj4b"/>
          <w:rFonts w:ascii="Times New Roman" w:hAnsi="Times New Roman" w:cs="Times New Roman"/>
          <w:lang w:val="ro-RO"/>
        </w:rPr>
        <w:t>a</w:t>
      </w:r>
      <w:r w:rsidR="005D765A" w:rsidRPr="00A71A1C">
        <w:rPr>
          <w:rStyle w:val="jlqj4b"/>
          <w:rFonts w:ascii="Times New Roman" w:hAnsi="Times New Roman" w:cs="Times New Roman"/>
          <w:lang w:val="ro-RO"/>
        </w:rPr>
        <w:t>nual, a</w:t>
      </w:r>
      <w:r w:rsidRPr="00A71A1C">
        <w:rPr>
          <w:rStyle w:val="jlqj4b"/>
          <w:rFonts w:ascii="Times New Roman" w:hAnsi="Times New Roman" w:cs="Times New Roman"/>
          <w:lang w:val="ro-RO"/>
        </w:rPr>
        <w:t xml:space="preserve">proximativ 7 milioane de femei sunt </w:t>
      </w:r>
      <w:r w:rsidR="005D765A" w:rsidRPr="00A71A1C">
        <w:rPr>
          <w:rStyle w:val="jlqj4b"/>
          <w:rFonts w:ascii="Times New Roman" w:hAnsi="Times New Roman" w:cs="Times New Roman"/>
          <w:lang w:val="ro-RO"/>
        </w:rPr>
        <w:t>internate</w:t>
      </w:r>
      <w:r w:rsidRPr="00A71A1C">
        <w:rPr>
          <w:rStyle w:val="jlqj4b"/>
          <w:rFonts w:ascii="Times New Roman" w:hAnsi="Times New Roman" w:cs="Times New Roman"/>
          <w:lang w:val="ro-RO"/>
        </w:rPr>
        <w:t xml:space="preserve"> în spitale în țările în curs de dezvoltare, ca urmare a avortului. </w:t>
      </w:r>
      <w:hyperlink r:id="rId38" w:history="1">
        <w:r w:rsidR="002A1B3B" w:rsidRPr="00A71A1C">
          <w:rPr>
            <w:rStyle w:val="Hyperlink"/>
            <w:rFonts w:ascii="Times New Roman" w:hAnsi="Times New Roman" w:cs="Times New Roman"/>
            <w:b/>
            <w:lang w:val="ro-RO"/>
          </w:rPr>
          <w:t>https://www.who.int/news-room/fact-sheets/detail/preventing-unsafe-abortion</w:t>
        </w:r>
      </w:hyperlink>
    </w:p>
    <w:p w:rsidR="00F60A70" w:rsidRPr="00A71A1C" w:rsidRDefault="00F60A70" w:rsidP="00F60A70">
      <w:pPr>
        <w:spacing w:after="0" w:line="240" w:lineRule="auto"/>
        <w:rPr>
          <w:rFonts w:ascii="Times New Roman" w:hAnsi="Times New Roman" w:cs="Times New Roman"/>
          <w:b/>
          <w:lang w:val="ro-RO" w:eastAsia="ro-RO"/>
        </w:rPr>
      </w:pPr>
      <w:r w:rsidRPr="00A71A1C">
        <w:rPr>
          <w:rFonts w:ascii="Times New Roman" w:hAnsi="Times New Roman" w:cs="Times New Roman"/>
          <w:b/>
          <w:lang w:val="ro-RO" w:eastAsia="ro-RO"/>
        </w:rPr>
        <w:t xml:space="preserve">Figura </w:t>
      </w:r>
      <w:r w:rsidR="00B706AF" w:rsidRPr="00A71A1C">
        <w:rPr>
          <w:rFonts w:ascii="Times New Roman" w:hAnsi="Times New Roman" w:cs="Times New Roman"/>
          <w:b/>
          <w:lang w:val="ro-RO" w:eastAsia="ro-RO"/>
        </w:rPr>
        <w:t>9</w:t>
      </w:r>
      <w:r w:rsidRPr="00A71A1C">
        <w:rPr>
          <w:rFonts w:ascii="Times New Roman" w:hAnsi="Times New Roman" w:cs="Times New Roman"/>
          <w:b/>
          <w:lang w:val="ro-RO" w:eastAsia="ro-RO"/>
        </w:rPr>
        <w:t>. Avorturi, Europa, 201</w:t>
      </w:r>
      <w:r w:rsidR="00866CD8" w:rsidRPr="00A71A1C">
        <w:rPr>
          <w:rFonts w:ascii="Times New Roman" w:hAnsi="Times New Roman" w:cs="Times New Roman"/>
          <w:b/>
          <w:lang w:val="ro-RO" w:eastAsia="ro-RO"/>
        </w:rPr>
        <w:t>0</w:t>
      </w:r>
      <w:r w:rsidRPr="00A71A1C">
        <w:rPr>
          <w:rFonts w:ascii="Times New Roman" w:hAnsi="Times New Roman" w:cs="Times New Roman"/>
          <w:b/>
          <w:lang w:val="ro-RO" w:eastAsia="ro-RO"/>
        </w:rPr>
        <w:t>-201</w:t>
      </w:r>
      <w:r w:rsidR="00866CD8" w:rsidRPr="00A71A1C">
        <w:rPr>
          <w:rFonts w:ascii="Times New Roman" w:hAnsi="Times New Roman" w:cs="Times New Roman"/>
          <w:b/>
          <w:lang w:val="ro-RO" w:eastAsia="ro-RO"/>
        </w:rPr>
        <w:t>9</w:t>
      </w:r>
      <w:r w:rsidRPr="00A71A1C">
        <w:rPr>
          <w:rFonts w:ascii="Times New Roman" w:hAnsi="Times New Roman" w:cs="Times New Roman"/>
          <w:b/>
          <w:lang w:val="ro-RO" w:eastAsia="ro-RO"/>
        </w:rPr>
        <w:t xml:space="preserve"> (‰ născuți vii)</w:t>
      </w:r>
    </w:p>
    <w:p w:rsidR="00F60A70" w:rsidRPr="00A71A1C" w:rsidRDefault="00F60A70" w:rsidP="00F60A70">
      <w:pPr>
        <w:spacing w:after="0" w:line="240" w:lineRule="auto"/>
        <w:rPr>
          <w:rFonts w:ascii="Times New Roman" w:hAnsi="Times New Roman" w:cs="Times New Roman"/>
          <w:b/>
          <w:color w:val="FF0000"/>
          <w:lang w:val="ro-RO" w:eastAsia="ro-RO"/>
        </w:rPr>
      </w:pPr>
      <w:r w:rsidRPr="00A71A1C">
        <w:rPr>
          <w:rFonts w:ascii="Times New Roman" w:hAnsi="Times New Roman" w:cs="Times New Roman"/>
          <w:b/>
          <w:noProof/>
          <w:color w:val="FF0000"/>
        </w:rPr>
        <w:drawing>
          <wp:inline distT="0" distB="0" distL="0" distR="0" wp14:anchorId="131F9C8B" wp14:editId="3EC5383E">
            <wp:extent cx="6019800" cy="1847850"/>
            <wp:effectExtent l="0" t="0" r="19050" b="1905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60A70" w:rsidRPr="00A71A1C" w:rsidRDefault="00F60A70" w:rsidP="00F60A70">
      <w:pPr>
        <w:spacing w:after="0" w:line="240" w:lineRule="auto"/>
        <w:rPr>
          <w:rFonts w:ascii="Times New Roman" w:hAnsi="Times New Roman" w:cs="Times New Roman"/>
        </w:rPr>
      </w:pPr>
      <w:r w:rsidRPr="00A71A1C">
        <w:rPr>
          <w:rFonts w:ascii="Times New Roman" w:hAnsi="Times New Roman" w:cs="Times New Roman"/>
          <w:lang w:val="ro-RO" w:eastAsia="ro-RO"/>
        </w:rPr>
        <w:t xml:space="preserve">Sursa: </w:t>
      </w:r>
      <w:hyperlink r:id="rId40" w:history="1">
        <w:r w:rsidRPr="00A71A1C">
          <w:rPr>
            <w:rStyle w:val="Hyperlink"/>
            <w:rFonts w:ascii="Times New Roman" w:hAnsi="Times New Roman" w:cs="Times New Roman"/>
          </w:rPr>
          <w:t>https://ec.europa.eu/eurostat/databrowser/view/demo_fabortind/default/table?lang=en</w:t>
        </w:r>
      </w:hyperlink>
    </w:p>
    <w:p w:rsidR="001433B3" w:rsidRPr="00A71A1C" w:rsidRDefault="001433B3" w:rsidP="004C6947">
      <w:pPr>
        <w:spacing w:after="0" w:line="240" w:lineRule="auto"/>
        <w:jc w:val="both"/>
        <w:rPr>
          <w:rFonts w:ascii="Times New Roman" w:eastAsiaTheme="minorEastAsia" w:hAnsi="Times New Roman" w:cs="Times New Roman"/>
          <w:b/>
          <w:color w:val="FF0000"/>
          <w:lang w:val="ro-RO" w:eastAsia="ro-RO"/>
        </w:rPr>
      </w:pPr>
      <w:r w:rsidRPr="00A71A1C">
        <w:rPr>
          <w:rFonts w:ascii="Times New Roman" w:eastAsiaTheme="minorEastAsia" w:hAnsi="Times New Roman" w:cs="Times New Roman"/>
          <w:lang w:val="ro-RO" w:eastAsia="ro-RO"/>
        </w:rPr>
        <w:t xml:space="preserve">În 2019, conform </w:t>
      </w:r>
      <w:r w:rsidRPr="00A71A1C">
        <w:rPr>
          <w:rFonts w:ascii="Times New Roman" w:eastAsiaTheme="minorEastAsia" w:hAnsi="Times New Roman" w:cs="Times New Roman"/>
          <w:i/>
          <w:lang w:val="ro-RO" w:eastAsia="ro-RO"/>
        </w:rPr>
        <w:t>Eurostat</w:t>
      </w:r>
      <w:r w:rsidRPr="00A71A1C">
        <w:rPr>
          <w:rFonts w:ascii="Times New Roman" w:eastAsiaTheme="minorEastAsia" w:hAnsi="Times New Roman" w:cs="Times New Roman"/>
          <w:lang w:val="ro-RO" w:eastAsia="ro-RO"/>
        </w:rPr>
        <w:t xml:space="preserve">, în EU, cele mai multe avorturi s-au înregistrat în Spania </w:t>
      </w:r>
      <w:r w:rsidR="00CE5D27" w:rsidRPr="00A71A1C">
        <w:rPr>
          <w:rFonts w:ascii="Times New Roman" w:eastAsiaTheme="minorEastAsia" w:hAnsi="Times New Roman" w:cs="Times New Roman"/>
          <w:lang w:val="ro-RO" w:eastAsia="ro-RO"/>
        </w:rPr>
        <w:t>–</w:t>
      </w:r>
      <w:r w:rsidRPr="00A71A1C">
        <w:rPr>
          <w:rFonts w:ascii="Times New Roman" w:eastAsiaTheme="minorEastAsia" w:hAnsi="Times New Roman" w:cs="Times New Roman"/>
          <w:lang w:val="ro-RO" w:eastAsia="ro-RO"/>
        </w:rPr>
        <w:t xml:space="preserve"> </w:t>
      </w:r>
      <w:r w:rsidR="00CE5D27" w:rsidRPr="00A71A1C">
        <w:rPr>
          <w:rFonts w:ascii="Times New Roman" w:eastAsiaTheme="minorEastAsia" w:hAnsi="Times New Roman" w:cs="Times New Roman"/>
          <w:lang w:val="ro-RO" w:eastAsia="ro-RO"/>
        </w:rPr>
        <w:t xml:space="preserve">99.149, România – 47.492 </w:t>
      </w:r>
      <w:r w:rsidRPr="00A71A1C">
        <w:rPr>
          <w:rFonts w:ascii="Times New Roman" w:eastAsiaTheme="minorEastAsia" w:hAnsi="Times New Roman" w:cs="Times New Roman"/>
          <w:lang w:val="ro-RO" w:eastAsia="ro-RO"/>
        </w:rPr>
        <w:t xml:space="preserve">și </w:t>
      </w:r>
      <w:r w:rsidR="00CE5D27" w:rsidRPr="00A71A1C">
        <w:rPr>
          <w:rFonts w:ascii="Times New Roman" w:eastAsiaTheme="minorEastAsia" w:hAnsi="Times New Roman" w:cs="Times New Roman"/>
          <w:lang w:val="ro-RO" w:eastAsia="ro-RO"/>
        </w:rPr>
        <w:t>Ungaria</w:t>
      </w:r>
      <w:r w:rsidRPr="00A71A1C">
        <w:rPr>
          <w:rFonts w:ascii="Times New Roman" w:eastAsiaTheme="minorEastAsia" w:hAnsi="Times New Roman" w:cs="Times New Roman"/>
          <w:lang w:val="ro-RO" w:eastAsia="ro-RO"/>
        </w:rPr>
        <w:t xml:space="preserve"> – 2</w:t>
      </w:r>
      <w:r w:rsidR="00CE5D27" w:rsidRPr="00A71A1C">
        <w:rPr>
          <w:rFonts w:ascii="Times New Roman" w:eastAsiaTheme="minorEastAsia" w:hAnsi="Times New Roman" w:cs="Times New Roman"/>
          <w:lang w:val="ro-RO" w:eastAsia="ro-RO"/>
        </w:rPr>
        <w:t>5.783</w:t>
      </w:r>
      <w:r w:rsidR="004C6947" w:rsidRPr="00A71A1C">
        <w:rPr>
          <w:rFonts w:ascii="Times New Roman" w:eastAsiaTheme="minorEastAsia" w:hAnsi="Times New Roman" w:cs="Times New Roman"/>
          <w:lang w:val="ro-RO" w:eastAsia="ro-RO"/>
        </w:rPr>
        <w:t xml:space="preserve"> În perioada 2010-2019, se remarcă</w:t>
      </w:r>
      <w:r w:rsidR="00F160C9" w:rsidRPr="00A71A1C">
        <w:rPr>
          <w:rFonts w:ascii="Times New Roman" w:eastAsiaTheme="minorEastAsia" w:hAnsi="Times New Roman" w:cs="Times New Roman"/>
          <w:lang w:val="ro-RO" w:eastAsia="ro-RO"/>
        </w:rPr>
        <w:t xml:space="preserve"> </w:t>
      </w:r>
      <w:r w:rsidR="00D745AA" w:rsidRPr="00A71A1C">
        <w:rPr>
          <w:rFonts w:ascii="Times New Roman" w:eastAsiaTheme="minorEastAsia" w:hAnsi="Times New Roman" w:cs="Times New Roman"/>
          <w:lang w:val="ro-RO" w:eastAsia="ro-RO"/>
        </w:rPr>
        <w:t>o scădere a numărului de avorturi în toate țările UE, cu excepția Poloniei, unde s-a înregistrat creșterea constantă a acestora în aceeași perioadă.</w:t>
      </w:r>
    </w:p>
    <w:p w:rsidR="00F60A70" w:rsidRPr="00A71A1C" w:rsidRDefault="00605856" w:rsidP="00F60A70">
      <w:pPr>
        <w:spacing w:after="0" w:line="240" w:lineRule="auto"/>
        <w:rPr>
          <w:rFonts w:ascii="Times New Roman" w:eastAsia="Times New Roman" w:hAnsi="Times New Roman" w:cs="Times New Roman"/>
          <w:b/>
          <w:lang w:val="fr-FR"/>
        </w:rPr>
      </w:pPr>
      <w:r w:rsidRPr="00A71A1C">
        <w:rPr>
          <w:rFonts w:ascii="Times New Roman" w:eastAsia="Times New Roman" w:hAnsi="Times New Roman" w:cs="Times New Roman"/>
          <w:b/>
          <w:lang w:val="fr-FR"/>
        </w:rPr>
        <w:t xml:space="preserve">Figura </w:t>
      </w:r>
      <w:r w:rsidR="00B706AF" w:rsidRPr="00A71A1C">
        <w:rPr>
          <w:rFonts w:ascii="Times New Roman" w:eastAsia="Times New Roman" w:hAnsi="Times New Roman" w:cs="Times New Roman"/>
          <w:b/>
          <w:lang w:val="fr-FR"/>
        </w:rPr>
        <w:t>10</w:t>
      </w:r>
      <w:r w:rsidR="00F60A70" w:rsidRPr="00A71A1C">
        <w:rPr>
          <w:rFonts w:ascii="Times New Roman" w:eastAsia="Times New Roman" w:hAnsi="Times New Roman" w:cs="Times New Roman"/>
          <w:b/>
          <w:lang w:val="fr-FR"/>
        </w:rPr>
        <w:t>. Avorturi induse la mame sub 15 ani, UE, 20</w:t>
      </w:r>
      <w:r w:rsidR="00FC0112" w:rsidRPr="00A71A1C">
        <w:rPr>
          <w:rFonts w:ascii="Times New Roman" w:eastAsia="Times New Roman" w:hAnsi="Times New Roman" w:cs="Times New Roman"/>
          <w:b/>
          <w:lang w:val="fr-FR"/>
        </w:rPr>
        <w:t>1</w:t>
      </w:r>
      <w:r w:rsidR="00F60A70" w:rsidRPr="00A71A1C">
        <w:rPr>
          <w:rFonts w:ascii="Times New Roman" w:eastAsia="Times New Roman" w:hAnsi="Times New Roman" w:cs="Times New Roman"/>
          <w:b/>
          <w:lang w:val="fr-FR"/>
        </w:rPr>
        <w:t>0-201</w:t>
      </w:r>
      <w:r w:rsidR="00FC0112" w:rsidRPr="00A71A1C">
        <w:rPr>
          <w:rFonts w:ascii="Times New Roman" w:eastAsia="Times New Roman" w:hAnsi="Times New Roman" w:cs="Times New Roman"/>
          <w:b/>
          <w:lang w:val="fr-FR"/>
        </w:rPr>
        <w:t>9</w:t>
      </w:r>
    </w:p>
    <w:p w:rsidR="00F60A70" w:rsidRPr="00A71A1C" w:rsidRDefault="00F60A70" w:rsidP="00F60A70">
      <w:pPr>
        <w:spacing w:after="0" w:line="240" w:lineRule="auto"/>
        <w:rPr>
          <w:rFonts w:ascii="Times New Roman" w:hAnsi="Times New Roman" w:cs="Times New Roman"/>
          <w:b/>
          <w:color w:val="FF0000"/>
          <w:lang w:val="ro-RO" w:eastAsia="ro-RO"/>
        </w:rPr>
      </w:pPr>
      <w:r w:rsidRPr="00A71A1C">
        <w:rPr>
          <w:rFonts w:ascii="Times New Roman" w:hAnsi="Times New Roman" w:cs="Times New Roman"/>
          <w:b/>
          <w:noProof/>
          <w:color w:val="FF0000"/>
        </w:rPr>
        <w:drawing>
          <wp:inline distT="0" distB="0" distL="0" distR="0" wp14:anchorId="2F0B81C2" wp14:editId="677DC425">
            <wp:extent cx="5486400" cy="1895475"/>
            <wp:effectExtent l="0" t="0" r="19050" b="952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C0112" w:rsidRPr="00A71A1C" w:rsidRDefault="00FC0112" w:rsidP="00F60A70">
      <w:pPr>
        <w:spacing w:after="0" w:line="240" w:lineRule="auto"/>
        <w:rPr>
          <w:rFonts w:ascii="Times New Roman" w:hAnsi="Times New Roman" w:cs="Times New Roman"/>
        </w:rPr>
      </w:pPr>
      <w:r w:rsidRPr="00A71A1C">
        <w:rPr>
          <w:rFonts w:ascii="Times New Roman" w:hAnsi="Times New Roman" w:cs="Times New Roman"/>
        </w:rPr>
        <w:t xml:space="preserve">Sursa: </w:t>
      </w:r>
      <w:hyperlink r:id="rId42" w:history="1">
        <w:r w:rsidRPr="00A71A1C">
          <w:rPr>
            <w:rStyle w:val="Hyperlink"/>
            <w:rFonts w:ascii="Times New Roman" w:hAnsi="Times New Roman" w:cs="Times New Roman"/>
          </w:rPr>
          <w:t>https://appsso.eurostat.ec.europa.eu/nui/show.do?dataset=demo_fabort&amp;lang=en</w:t>
        </w:r>
      </w:hyperlink>
    </w:p>
    <w:p w:rsidR="00F60A70" w:rsidRPr="00A71A1C" w:rsidRDefault="00F60A70" w:rsidP="00F60A70">
      <w:pPr>
        <w:spacing w:after="0" w:line="240" w:lineRule="auto"/>
        <w:rPr>
          <w:rStyle w:val="Hyperlink"/>
          <w:rFonts w:ascii="Times New Roman" w:hAnsi="Times New Roman" w:cs="Times New Roman"/>
          <w:color w:val="auto"/>
          <w:lang w:val="ro-RO" w:eastAsia="ro-RO"/>
        </w:rPr>
      </w:pPr>
    </w:p>
    <w:p w:rsidR="00F160C9" w:rsidRPr="00A71A1C" w:rsidRDefault="00F160C9" w:rsidP="00F60A70">
      <w:pPr>
        <w:spacing w:after="0" w:line="240" w:lineRule="auto"/>
        <w:rPr>
          <w:rFonts w:ascii="Times New Roman" w:eastAsiaTheme="minorEastAsia" w:hAnsi="Times New Roman" w:cs="Times New Roman"/>
          <w:lang w:val="ro-RO" w:eastAsia="ro-RO"/>
        </w:rPr>
      </w:pPr>
      <w:r w:rsidRPr="00A71A1C">
        <w:rPr>
          <w:rFonts w:ascii="Times New Roman" w:eastAsiaTheme="minorEastAsia" w:hAnsi="Times New Roman" w:cs="Times New Roman"/>
          <w:lang w:val="ro-RO" w:eastAsia="ro-RO"/>
        </w:rPr>
        <w:t xml:space="preserve">Cele mai multe avorturi la mame sub 15 ani, s-au înregistrat în Spania – 341, România  - 300 și Ungaria – 155. </w:t>
      </w:r>
    </w:p>
    <w:p w:rsidR="00A74FF0" w:rsidRDefault="00A74FF0" w:rsidP="00F60A70">
      <w:pPr>
        <w:spacing w:after="0" w:line="240" w:lineRule="auto"/>
        <w:rPr>
          <w:rFonts w:ascii="Times New Roman" w:eastAsia="Times New Roman" w:hAnsi="Times New Roman" w:cs="Times New Roman"/>
          <w:b/>
          <w:lang w:val="fr-FR"/>
        </w:rPr>
      </w:pPr>
    </w:p>
    <w:p w:rsidR="00A74FF0" w:rsidRDefault="00A74FF0" w:rsidP="00F60A70">
      <w:pPr>
        <w:spacing w:after="0" w:line="240" w:lineRule="auto"/>
        <w:rPr>
          <w:rFonts w:ascii="Times New Roman" w:eastAsia="Times New Roman" w:hAnsi="Times New Roman" w:cs="Times New Roman"/>
          <w:b/>
          <w:lang w:val="fr-FR"/>
        </w:rPr>
      </w:pPr>
    </w:p>
    <w:p w:rsidR="00A74FF0" w:rsidRDefault="00A74FF0" w:rsidP="00F60A70">
      <w:pPr>
        <w:spacing w:after="0" w:line="240" w:lineRule="auto"/>
        <w:rPr>
          <w:rFonts w:ascii="Times New Roman" w:eastAsia="Times New Roman" w:hAnsi="Times New Roman" w:cs="Times New Roman"/>
          <w:b/>
          <w:lang w:val="fr-FR"/>
        </w:rPr>
      </w:pPr>
    </w:p>
    <w:p w:rsidR="00A74FF0" w:rsidRDefault="00A74FF0" w:rsidP="00F60A70">
      <w:pPr>
        <w:spacing w:after="0" w:line="240" w:lineRule="auto"/>
        <w:rPr>
          <w:rFonts w:ascii="Times New Roman" w:eastAsia="Times New Roman" w:hAnsi="Times New Roman" w:cs="Times New Roman"/>
          <w:b/>
          <w:lang w:val="fr-FR"/>
        </w:rPr>
      </w:pPr>
    </w:p>
    <w:p w:rsidR="00A74FF0" w:rsidRDefault="00A74FF0" w:rsidP="00F60A70">
      <w:pPr>
        <w:spacing w:after="0" w:line="240" w:lineRule="auto"/>
        <w:rPr>
          <w:rFonts w:ascii="Times New Roman" w:eastAsia="Times New Roman" w:hAnsi="Times New Roman" w:cs="Times New Roman"/>
          <w:b/>
          <w:lang w:val="fr-FR"/>
        </w:rPr>
      </w:pPr>
    </w:p>
    <w:p w:rsidR="00A74FF0" w:rsidRDefault="00A74FF0" w:rsidP="00F60A70">
      <w:pPr>
        <w:spacing w:after="0" w:line="240" w:lineRule="auto"/>
        <w:rPr>
          <w:rFonts w:ascii="Times New Roman" w:eastAsia="Times New Roman" w:hAnsi="Times New Roman" w:cs="Times New Roman"/>
          <w:b/>
          <w:lang w:val="fr-FR"/>
        </w:rPr>
      </w:pPr>
    </w:p>
    <w:p w:rsidR="00F60A70" w:rsidRPr="00A71A1C" w:rsidRDefault="00605856" w:rsidP="00F60A70">
      <w:pPr>
        <w:spacing w:after="0" w:line="240" w:lineRule="auto"/>
        <w:rPr>
          <w:rFonts w:ascii="Times New Roman" w:eastAsia="Times New Roman" w:hAnsi="Times New Roman" w:cs="Times New Roman"/>
          <w:b/>
          <w:lang w:val="fr-FR"/>
        </w:rPr>
      </w:pPr>
      <w:r w:rsidRPr="00A71A1C">
        <w:rPr>
          <w:rFonts w:ascii="Times New Roman" w:eastAsia="Times New Roman" w:hAnsi="Times New Roman" w:cs="Times New Roman"/>
          <w:b/>
          <w:lang w:val="fr-FR"/>
        </w:rPr>
        <w:lastRenderedPageBreak/>
        <w:t xml:space="preserve">Figura </w:t>
      </w:r>
      <w:r w:rsidR="00CE5D27" w:rsidRPr="00A71A1C">
        <w:rPr>
          <w:rFonts w:ascii="Times New Roman" w:eastAsia="Times New Roman" w:hAnsi="Times New Roman" w:cs="Times New Roman"/>
          <w:b/>
          <w:lang w:val="fr-FR"/>
        </w:rPr>
        <w:t>1</w:t>
      </w:r>
      <w:r w:rsidR="00B706AF" w:rsidRPr="00A71A1C">
        <w:rPr>
          <w:rFonts w:ascii="Times New Roman" w:eastAsia="Times New Roman" w:hAnsi="Times New Roman" w:cs="Times New Roman"/>
          <w:b/>
          <w:lang w:val="fr-FR"/>
        </w:rPr>
        <w:t>1</w:t>
      </w:r>
      <w:r w:rsidR="00F60A70" w:rsidRPr="00A71A1C">
        <w:rPr>
          <w:rFonts w:ascii="Times New Roman" w:eastAsia="Times New Roman" w:hAnsi="Times New Roman" w:cs="Times New Roman"/>
          <w:b/>
          <w:lang w:val="fr-FR"/>
        </w:rPr>
        <w:t>. Avorturi induse la mame 15-19 ani, UE, 20</w:t>
      </w:r>
      <w:r w:rsidR="001A6050" w:rsidRPr="00A71A1C">
        <w:rPr>
          <w:rFonts w:ascii="Times New Roman" w:eastAsia="Times New Roman" w:hAnsi="Times New Roman" w:cs="Times New Roman"/>
          <w:b/>
          <w:lang w:val="fr-FR"/>
        </w:rPr>
        <w:t>1</w:t>
      </w:r>
      <w:r w:rsidR="00F60A70" w:rsidRPr="00A71A1C">
        <w:rPr>
          <w:rFonts w:ascii="Times New Roman" w:eastAsia="Times New Roman" w:hAnsi="Times New Roman" w:cs="Times New Roman"/>
          <w:b/>
          <w:lang w:val="fr-FR"/>
        </w:rPr>
        <w:t>0-201</w:t>
      </w:r>
      <w:r w:rsidR="001A6050" w:rsidRPr="00A71A1C">
        <w:rPr>
          <w:rFonts w:ascii="Times New Roman" w:eastAsia="Times New Roman" w:hAnsi="Times New Roman" w:cs="Times New Roman"/>
          <w:b/>
          <w:lang w:val="fr-FR"/>
        </w:rPr>
        <w:t>9</w:t>
      </w:r>
    </w:p>
    <w:p w:rsidR="00F60A70" w:rsidRPr="00A71A1C" w:rsidRDefault="00F60A70" w:rsidP="00F60A70">
      <w:pPr>
        <w:spacing w:after="0" w:line="240" w:lineRule="auto"/>
        <w:rPr>
          <w:rFonts w:ascii="Times New Roman" w:eastAsia="Times New Roman" w:hAnsi="Times New Roman" w:cs="Times New Roman"/>
          <w:b/>
        </w:rPr>
      </w:pPr>
      <w:r w:rsidRPr="00A71A1C">
        <w:rPr>
          <w:rFonts w:ascii="Times New Roman" w:eastAsia="Times New Roman" w:hAnsi="Times New Roman" w:cs="Times New Roman"/>
          <w:b/>
          <w:noProof/>
        </w:rPr>
        <w:drawing>
          <wp:inline distT="0" distB="0" distL="0" distR="0" wp14:anchorId="5EDAA305" wp14:editId="04ACE005">
            <wp:extent cx="5486400" cy="1790700"/>
            <wp:effectExtent l="0" t="0" r="19050" b="1905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A6050" w:rsidRPr="00A71A1C" w:rsidRDefault="00F60A70" w:rsidP="001A6050">
      <w:pPr>
        <w:spacing w:after="0" w:line="240" w:lineRule="auto"/>
        <w:rPr>
          <w:rFonts w:ascii="Times New Roman" w:hAnsi="Times New Roman" w:cs="Times New Roman"/>
        </w:rPr>
      </w:pPr>
      <w:r w:rsidRPr="00A71A1C">
        <w:rPr>
          <w:rFonts w:ascii="Times New Roman" w:hAnsi="Times New Roman" w:cs="Times New Roman"/>
          <w:lang w:val="fr-FR"/>
        </w:rPr>
        <w:t xml:space="preserve">Sursa: </w:t>
      </w:r>
      <w:hyperlink r:id="rId44" w:history="1">
        <w:r w:rsidR="001A6050" w:rsidRPr="00A71A1C">
          <w:rPr>
            <w:rStyle w:val="Hyperlink"/>
            <w:rFonts w:ascii="Times New Roman" w:hAnsi="Times New Roman" w:cs="Times New Roman"/>
          </w:rPr>
          <w:t>https://appsso.eurostat.ec.europa.eu/nui/show.do?dataset=demo_fabort&amp;lang=en</w:t>
        </w:r>
      </w:hyperlink>
    </w:p>
    <w:p w:rsidR="00F160C9" w:rsidRPr="00A71A1C" w:rsidRDefault="00F160C9" w:rsidP="001A6050">
      <w:pPr>
        <w:spacing w:after="0" w:line="240" w:lineRule="auto"/>
        <w:rPr>
          <w:rFonts w:ascii="Times New Roman" w:eastAsiaTheme="minorEastAsia" w:hAnsi="Times New Roman" w:cs="Times New Roman"/>
          <w:lang w:val="ro-RO" w:eastAsia="ro-RO"/>
        </w:rPr>
      </w:pPr>
      <w:r w:rsidRPr="00A71A1C">
        <w:rPr>
          <w:rFonts w:ascii="Times New Roman" w:eastAsiaTheme="minorEastAsia" w:hAnsi="Times New Roman" w:cs="Times New Roman"/>
          <w:lang w:val="ro-RO" w:eastAsia="ro-RO"/>
        </w:rPr>
        <w:t xml:space="preserve">.  La mamele cu vârste între 15-19 ani, </w:t>
      </w:r>
      <w:r w:rsidR="00C56335" w:rsidRPr="00A71A1C">
        <w:rPr>
          <w:rFonts w:ascii="Times New Roman" w:eastAsiaTheme="minorEastAsia" w:hAnsi="Times New Roman" w:cs="Times New Roman"/>
          <w:lang w:val="ro-RO" w:eastAsia="ro-RO"/>
        </w:rPr>
        <w:t xml:space="preserve">cele mai multe avorturi s-au înregistrat în </w:t>
      </w:r>
      <w:r w:rsidRPr="00A71A1C">
        <w:rPr>
          <w:rFonts w:ascii="Times New Roman" w:eastAsiaTheme="minorEastAsia" w:hAnsi="Times New Roman" w:cs="Times New Roman"/>
          <w:lang w:val="ro-RO" w:eastAsia="ro-RO"/>
        </w:rPr>
        <w:t>Spania – 10.038 cazuri, România – 4.294 și Ungaria – 3342 cazuri.</w:t>
      </w:r>
    </w:p>
    <w:p w:rsidR="00F160C9" w:rsidRPr="00A71A1C" w:rsidRDefault="00F160C9" w:rsidP="005E5A50">
      <w:pPr>
        <w:spacing w:after="0" w:line="240" w:lineRule="auto"/>
        <w:rPr>
          <w:rFonts w:ascii="Times New Roman" w:hAnsi="Times New Roman" w:cs="Times New Roman"/>
          <w:b/>
          <w:color w:val="FF0000"/>
          <w:lang w:val="ro-RO" w:eastAsia="ro-RO"/>
        </w:rPr>
      </w:pPr>
    </w:p>
    <w:p w:rsidR="005E5A50" w:rsidRPr="00A71A1C" w:rsidRDefault="005E5A50" w:rsidP="005E5A50">
      <w:pPr>
        <w:spacing w:after="0" w:line="240" w:lineRule="auto"/>
        <w:rPr>
          <w:rFonts w:ascii="Times New Roman" w:hAnsi="Times New Roman" w:cs="Times New Roman"/>
          <w:b/>
          <w:color w:val="FF0000"/>
          <w:lang w:val="ro-RO" w:eastAsia="ro-RO"/>
        </w:rPr>
      </w:pPr>
      <w:r w:rsidRPr="00A71A1C">
        <w:rPr>
          <w:rFonts w:ascii="Times New Roman" w:hAnsi="Times New Roman" w:cs="Times New Roman"/>
          <w:b/>
          <w:color w:val="FF0000"/>
          <w:lang w:val="ro-RO" w:eastAsia="ro-RO"/>
        </w:rPr>
        <w:t>În România</w:t>
      </w:r>
    </w:p>
    <w:p w:rsidR="00D745AA" w:rsidRPr="00A71A1C" w:rsidRDefault="006E2BE4" w:rsidP="00D745AA">
      <w:pPr>
        <w:spacing w:after="0" w:line="235" w:lineRule="auto"/>
        <w:ind w:firstLine="720"/>
        <w:jc w:val="both"/>
        <w:rPr>
          <w:rStyle w:val="Hyperlink"/>
          <w:rFonts w:ascii="Times New Roman" w:eastAsia="Times New Roman" w:hAnsi="Times New Roman" w:cs="Times New Roman"/>
        </w:rPr>
      </w:pPr>
      <w:r w:rsidRPr="00A71A1C">
        <w:rPr>
          <w:rFonts w:ascii="Times New Roman" w:eastAsia="Times New Roman" w:hAnsi="Times New Roman" w:cs="Times New Roman"/>
        </w:rPr>
        <w:t>În anul 2020 au fost efectuate 31.889 întreruperi de sarcină comparativ cu 47.492 întreruperi de sarcină efectuate în anul 2019 (7,4 întreruperi de sarcină</w:t>
      </w:r>
      <w:r w:rsidRPr="00A71A1C">
        <w:rPr>
          <w:rFonts w:ascii="Times New Roman" w:eastAsia="Times New Roman" w:hAnsi="Times New Roman" w:cs="Times New Roman"/>
          <w:lang w:val="ro-RO"/>
        </w:rPr>
        <w:t>/‰</w:t>
      </w:r>
      <w:r w:rsidRPr="00A71A1C">
        <w:rPr>
          <w:rFonts w:ascii="Times New Roman" w:eastAsia="Times New Roman" w:hAnsi="Times New Roman" w:cs="Times New Roman"/>
        </w:rPr>
        <w:t xml:space="preserve"> femei fertile comparativ cu 11,0 întreruperi de sarcină</w:t>
      </w:r>
      <w:r w:rsidRPr="00A71A1C">
        <w:rPr>
          <w:rFonts w:ascii="Times New Roman" w:eastAsia="Times New Roman" w:hAnsi="Times New Roman" w:cs="Times New Roman"/>
          <w:lang w:val="ro-RO"/>
        </w:rPr>
        <w:t>/‰</w:t>
      </w:r>
      <w:r w:rsidRPr="00A71A1C">
        <w:rPr>
          <w:rFonts w:ascii="Times New Roman" w:eastAsia="Times New Roman" w:hAnsi="Times New Roman" w:cs="Times New Roman"/>
        </w:rPr>
        <w:t xml:space="preserve"> femei fertile în anul 2019). </w:t>
      </w:r>
      <w:hyperlink r:id="rId45" w:history="1">
        <w:r w:rsidRPr="00A71A1C">
          <w:rPr>
            <w:rStyle w:val="Hyperlink"/>
            <w:rFonts w:ascii="Times New Roman" w:eastAsia="Times New Roman" w:hAnsi="Times New Roman" w:cs="Times New Roman"/>
          </w:rPr>
          <w:t>https://cnsisp.insp.gov.ro/wp-content/uploads/2021/07/Buletin-Informativ-Principalii-Indicatori-ai-Starii-de-Sanatate-2019_2020.pdf</w:t>
        </w:r>
      </w:hyperlink>
    </w:p>
    <w:p w:rsidR="00C4238F" w:rsidRPr="00A71A1C" w:rsidRDefault="00C4238F" w:rsidP="00D745AA">
      <w:pPr>
        <w:spacing w:after="0" w:line="235" w:lineRule="auto"/>
        <w:ind w:firstLine="720"/>
        <w:jc w:val="both"/>
        <w:rPr>
          <w:rFonts w:ascii="Times New Roman" w:eastAsiaTheme="majorEastAsia" w:hAnsi="Times New Roman" w:cs="Times New Roman"/>
          <w:b/>
          <w:color w:val="000000"/>
          <w:lang w:val="fr-FR"/>
        </w:rPr>
      </w:pPr>
      <w:r w:rsidRPr="00A71A1C">
        <w:rPr>
          <w:rFonts w:ascii="Times New Roman" w:eastAsiaTheme="majorEastAsia" w:hAnsi="Times New Roman" w:cs="Times New Roman"/>
          <w:b/>
          <w:color w:val="000000"/>
          <w:lang w:val="fr-FR"/>
        </w:rPr>
        <w:t>Tabel 1</w:t>
      </w:r>
      <w:r w:rsidR="00605856" w:rsidRPr="00A71A1C">
        <w:rPr>
          <w:rFonts w:ascii="Times New Roman" w:eastAsiaTheme="majorEastAsia" w:hAnsi="Times New Roman" w:cs="Times New Roman"/>
          <w:b/>
          <w:color w:val="000000"/>
          <w:lang w:val="fr-FR"/>
        </w:rPr>
        <w:t>1</w:t>
      </w:r>
      <w:r w:rsidRPr="00A71A1C">
        <w:rPr>
          <w:rFonts w:ascii="Times New Roman" w:eastAsiaTheme="majorEastAsia" w:hAnsi="Times New Roman" w:cs="Times New Roman"/>
          <w:b/>
          <w:color w:val="000000"/>
          <w:lang w:val="fr-FR"/>
        </w:rPr>
        <w:t>. Dinamica întreruperilor de sarcină România, 201</w:t>
      </w:r>
      <w:r w:rsidR="00605856" w:rsidRPr="00A71A1C">
        <w:rPr>
          <w:rFonts w:ascii="Times New Roman" w:eastAsiaTheme="majorEastAsia" w:hAnsi="Times New Roman" w:cs="Times New Roman"/>
          <w:b/>
          <w:color w:val="000000"/>
          <w:lang w:val="fr-FR"/>
        </w:rPr>
        <w:t>1</w:t>
      </w:r>
      <w:r w:rsidRPr="00A71A1C">
        <w:rPr>
          <w:rFonts w:ascii="Times New Roman" w:eastAsiaTheme="majorEastAsia" w:hAnsi="Times New Roman" w:cs="Times New Roman"/>
          <w:b/>
          <w:color w:val="000000"/>
          <w:lang w:val="fr-FR"/>
        </w:rPr>
        <w:t>-20</w:t>
      </w:r>
      <w:r w:rsidR="00605856" w:rsidRPr="00A71A1C">
        <w:rPr>
          <w:rFonts w:ascii="Times New Roman" w:eastAsiaTheme="majorEastAsia" w:hAnsi="Times New Roman" w:cs="Times New Roman"/>
          <w:b/>
          <w:color w:val="000000"/>
          <w:lang w:val="fr-FR"/>
        </w:rPr>
        <w:t>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
        <w:gridCol w:w="931"/>
        <w:gridCol w:w="1502"/>
        <w:gridCol w:w="1440"/>
        <w:gridCol w:w="1440"/>
        <w:gridCol w:w="1440"/>
        <w:gridCol w:w="1440"/>
        <w:gridCol w:w="1530"/>
      </w:tblGrid>
      <w:tr w:rsidR="00C4238F" w:rsidRPr="00A71A1C" w:rsidTr="004644A0">
        <w:trPr>
          <w:jc w:val="center"/>
        </w:trPr>
        <w:tc>
          <w:tcPr>
            <w:tcW w:w="737" w:type="dxa"/>
            <w:vMerge w:val="restart"/>
            <w:shd w:val="clear" w:color="auto" w:fill="auto"/>
          </w:tcPr>
          <w:p w:rsidR="00C4238F" w:rsidRPr="00A71A1C" w:rsidRDefault="00C4238F" w:rsidP="00D745AA">
            <w:pPr>
              <w:spacing w:after="0" w:line="240" w:lineRule="auto"/>
              <w:jc w:val="center"/>
              <w:rPr>
                <w:rFonts w:ascii="Times New Roman" w:eastAsia="Times New Roman" w:hAnsi="Times New Roman" w:cs="Times New Roman"/>
                <w:b/>
                <w:color w:val="000000"/>
                <w:lang w:val="ro-RO"/>
              </w:rPr>
            </w:pPr>
          </w:p>
          <w:p w:rsidR="00C4238F" w:rsidRPr="00A71A1C" w:rsidRDefault="00C4238F" w:rsidP="00D745AA">
            <w:pPr>
              <w:spacing w:after="0" w:line="240" w:lineRule="auto"/>
              <w:jc w:val="center"/>
              <w:rPr>
                <w:rFonts w:ascii="Times New Roman" w:eastAsia="Times New Roman" w:hAnsi="Times New Roman" w:cs="Times New Roman"/>
                <w:b/>
                <w:color w:val="000000"/>
                <w:lang w:val="ro-RO"/>
              </w:rPr>
            </w:pPr>
          </w:p>
          <w:p w:rsidR="00C4238F" w:rsidRPr="00A71A1C" w:rsidRDefault="00C4238F" w:rsidP="00D745AA">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Anul</w:t>
            </w:r>
          </w:p>
        </w:tc>
        <w:tc>
          <w:tcPr>
            <w:tcW w:w="9658" w:type="dxa"/>
            <w:gridSpan w:val="7"/>
            <w:shd w:val="clear" w:color="auto" w:fill="auto"/>
          </w:tcPr>
          <w:p w:rsidR="00C4238F" w:rsidRPr="00A71A1C" w:rsidRDefault="00C4238F" w:rsidP="00D745AA">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Intreruperi de sarcină</w:t>
            </w:r>
          </w:p>
        </w:tc>
      </w:tr>
      <w:tr w:rsidR="00C4238F" w:rsidRPr="00A71A1C" w:rsidTr="004644A0">
        <w:trPr>
          <w:jc w:val="center"/>
        </w:trPr>
        <w:tc>
          <w:tcPr>
            <w:tcW w:w="737" w:type="dxa"/>
            <w:vMerge/>
            <w:shd w:val="clear" w:color="auto" w:fill="auto"/>
          </w:tcPr>
          <w:p w:rsidR="00C4238F" w:rsidRPr="00A71A1C" w:rsidRDefault="00C4238F" w:rsidP="00763307">
            <w:pPr>
              <w:spacing w:after="0" w:line="240" w:lineRule="auto"/>
              <w:jc w:val="center"/>
              <w:rPr>
                <w:rFonts w:ascii="Times New Roman" w:eastAsia="Times New Roman" w:hAnsi="Times New Roman" w:cs="Times New Roman"/>
                <w:b/>
                <w:color w:val="000000"/>
                <w:lang w:val="ro-RO"/>
              </w:rPr>
            </w:pPr>
          </w:p>
        </w:tc>
        <w:tc>
          <w:tcPr>
            <w:tcW w:w="866" w:type="dxa"/>
            <w:shd w:val="clear" w:color="auto" w:fill="auto"/>
          </w:tcPr>
          <w:p w:rsidR="00C4238F" w:rsidRPr="00A71A1C" w:rsidRDefault="00C4238F" w:rsidP="00763307">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Total</w:t>
            </w:r>
          </w:p>
          <w:p w:rsidR="00C4238F" w:rsidRPr="00A71A1C" w:rsidRDefault="00C4238F" w:rsidP="004644A0">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w:t>
            </w:r>
            <w:r w:rsidR="004644A0" w:rsidRPr="00A71A1C">
              <w:rPr>
                <w:rFonts w:ascii="Times New Roman" w:eastAsia="Times New Roman" w:hAnsi="Times New Roman" w:cs="Times New Roman"/>
                <w:b/>
                <w:color w:val="000000"/>
                <w:lang w:val="ro-RO"/>
              </w:rPr>
              <w:t>Nr.)</w:t>
            </w:r>
          </w:p>
        </w:tc>
        <w:tc>
          <w:tcPr>
            <w:tcW w:w="1502" w:type="dxa"/>
            <w:shd w:val="clear" w:color="auto" w:fill="auto"/>
          </w:tcPr>
          <w:p w:rsidR="004644A0" w:rsidRPr="00A71A1C" w:rsidRDefault="00C4238F" w:rsidP="00763307">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 xml:space="preserve">La cerere </w:t>
            </w:r>
          </w:p>
          <w:p w:rsidR="00C4238F" w:rsidRPr="00A71A1C" w:rsidRDefault="004644A0" w:rsidP="00763307">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(Nr.)</w:t>
            </w:r>
          </w:p>
        </w:tc>
        <w:tc>
          <w:tcPr>
            <w:tcW w:w="1440" w:type="dxa"/>
            <w:shd w:val="clear" w:color="auto" w:fill="auto"/>
          </w:tcPr>
          <w:p w:rsidR="00C4238F" w:rsidRPr="00A71A1C" w:rsidRDefault="00C4238F" w:rsidP="00763307">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La cerere</w:t>
            </w:r>
          </w:p>
          <w:p w:rsidR="00C4238F" w:rsidRPr="00A71A1C" w:rsidRDefault="00C4238F" w:rsidP="004644A0">
            <w:pPr>
              <w:spacing w:after="0" w:line="240" w:lineRule="auto"/>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w:t>
            </w:r>
            <w:r w:rsidR="004644A0" w:rsidRPr="00A71A1C">
              <w:rPr>
                <w:rFonts w:ascii="Times New Roman" w:eastAsia="Times New Roman" w:hAnsi="Times New Roman" w:cs="Times New Roman"/>
                <w:b/>
                <w:color w:val="000000"/>
                <w:lang w:val="ro-RO"/>
              </w:rPr>
              <w:t xml:space="preserve"> </w:t>
            </w:r>
            <w:r w:rsidRPr="00A71A1C">
              <w:rPr>
                <w:rFonts w:ascii="Times New Roman" w:eastAsia="Times New Roman" w:hAnsi="Times New Roman" w:cs="Times New Roman"/>
                <w:b/>
                <w:color w:val="000000"/>
                <w:lang w:val="ro-RO"/>
              </w:rPr>
              <w:t>din total)</w:t>
            </w:r>
          </w:p>
        </w:tc>
        <w:tc>
          <w:tcPr>
            <w:tcW w:w="1440" w:type="dxa"/>
            <w:shd w:val="clear" w:color="auto" w:fill="auto"/>
          </w:tcPr>
          <w:p w:rsidR="00C4238F" w:rsidRPr="00A71A1C" w:rsidRDefault="00C4238F" w:rsidP="00763307">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Av.</w:t>
            </w:r>
            <w:r w:rsidR="004644A0" w:rsidRPr="00A71A1C">
              <w:rPr>
                <w:rFonts w:ascii="Times New Roman" w:eastAsia="Times New Roman" w:hAnsi="Times New Roman" w:cs="Times New Roman"/>
                <w:b/>
                <w:color w:val="000000"/>
                <w:lang w:val="ro-RO"/>
              </w:rPr>
              <w:t xml:space="preserve"> i</w:t>
            </w:r>
            <w:r w:rsidRPr="00A71A1C">
              <w:rPr>
                <w:rFonts w:ascii="Times New Roman" w:eastAsia="Times New Roman" w:hAnsi="Times New Roman" w:cs="Times New Roman"/>
                <w:b/>
                <w:color w:val="000000"/>
                <w:lang w:val="ro-RO"/>
              </w:rPr>
              <w:t>ncomplet</w:t>
            </w:r>
          </w:p>
          <w:p w:rsidR="00C4238F" w:rsidRPr="00A71A1C" w:rsidRDefault="004644A0" w:rsidP="00763307">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(Nr.)</w:t>
            </w:r>
          </w:p>
        </w:tc>
        <w:tc>
          <w:tcPr>
            <w:tcW w:w="1440" w:type="dxa"/>
            <w:shd w:val="clear" w:color="auto" w:fill="auto"/>
          </w:tcPr>
          <w:p w:rsidR="00C4238F" w:rsidRPr="00A71A1C" w:rsidRDefault="00C4238F" w:rsidP="004644A0">
            <w:pPr>
              <w:spacing w:after="0" w:line="240" w:lineRule="auto"/>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Av.</w:t>
            </w:r>
            <w:r w:rsidR="004644A0" w:rsidRPr="00A71A1C">
              <w:rPr>
                <w:rFonts w:ascii="Times New Roman" w:eastAsia="Times New Roman" w:hAnsi="Times New Roman" w:cs="Times New Roman"/>
                <w:b/>
                <w:color w:val="000000"/>
                <w:lang w:val="ro-RO"/>
              </w:rPr>
              <w:t xml:space="preserve"> i</w:t>
            </w:r>
            <w:r w:rsidRPr="00A71A1C">
              <w:rPr>
                <w:rFonts w:ascii="Times New Roman" w:eastAsia="Times New Roman" w:hAnsi="Times New Roman" w:cs="Times New Roman"/>
                <w:b/>
                <w:color w:val="000000"/>
                <w:lang w:val="ro-RO"/>
              </w:rPr>
              <w:t>ncomplet</w:t>
            </w:r>
          </w:p>
          <w:p w:rsidR="00C4238F" w:rsidRPr="00A71A1C" w:rsidRDefault="00C4238F" w:rsidP="004644A0">
            <w:pPr>
              <w:spacing w:after="0" w:line="240" w:lineRule="auto"/>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w:t>
            </w:r>
            <w:r w:rsidR="004644A0" w:rsidRPr="00A71A1C">
              <w:rPr>
                <w:rFonts w:ascii="Times New Roman" w:eastAsia="Times New Roman" w:hAnsi="Times New Roman" w:cs="Times New Roman"/>
                <w:b/>
                <w:color w:val="000000"/>
                <w:lang w:val="ro-RO"/>
              </w:rPr>
              <w:t xml:space="preserve"> </w:t>
            </w:r>
            <w:r w:rsidRPr="00A71A1C">
              <w:rPr>
                <w:rFonts w:ascii="Times New Roman" w:eastAsia="Times New Roman" w:hAnsi="Times New Roman" w:cs="Times New Roman"/>
                <w:b/>
                <w:color w:val="000000"/>
                <w:lang w:val="ro-RO"/>
              </w:rPr>
              <w:t>din total)</w:t>
            </w:r>
          </w:p>
        </w:tc>
        <w:tc>
          <w:tcPr>
            <w:tcW w:w="1440" w:type="dxa"/>
            <w:shd w:val="clear" w:color="auto" w:fill="auto"/>
          </w:tcPr>
          <w:p w:rsidR="00C4238F" w:rsidRPr="00A71A1C" w:rsidRDefault="00C4238F" w:rsidP="00763307">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Av.</w:t>
            </w:r>
            <w:r w:rsidR="004644A0" w:rsidRPr="00A71A1C">
              <w:rPr>
                <w:rFonts w:ascii="Times New Roman" w:eastAsia="Times New Roman" w:hAnsi="Times New Roman" w:cs="Times New Roman"/>
                <w:b/>
                <w:color w:val="000000"/>
                <w:lang w:val="ro-RO"/>
              </w:rPr>
              <w:t xml:space="preserve"> </w:t>
            </w:r>
            <w:r w:rsidRPr="00A71A1C">
              <w:rPr>
                <w:rFonts w:ascii="Times New Roman" w:eastAsia="Times New Roman" w:hAnsi="Times New Roman" w:cs="Times New Roman"/>
                <w:b/>
                <w:color w:val="000000"/>
                <w:lang w:val="ro-RO"/>
              </w:rPr>
              <w:t>provocat</w:t>
            </w:r>
          </w:p>
          <w:p w:rsidR="00C4238F" w:rsidRPr="00A71A1C" w:rsidRDefault="004644A0" w:rsidP="00763307">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(Nr.)</w:t>
            </w:r>
          </w:p>
        </w:tc>
        <w:tc>
          <w:tcPr>
            <w:tcW w:w="1530" w:type="dxa"/>
            <w:shd w:val="clear" w:color="auto" w:fill="auto"/>
          </w:tcPr>
          <w:p w:rsidR="00C4238F" w:rsidRPr="00A71A1C" w:rsidRDefault="00C4238F" w:rsidP="004644A0">
            <w:pPr>
              <w:spacing w:after="0" w:line="240" w:lineRule="auto"/>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Av.</w:t>
            </w:r>
            <w:r w:rsidR="004644A0" w:rsidRPr="00A71A1C">
              <w:rPr>
                <w:rFonts w:ascii="Times New Roman" w:eastAsia="Times New Roman" w:hAnsi="Times New Roman" w:cs="Times New Roman"/>
                <w:b/>
                <w:color w:val="000000"/>
                <w:lang w:val="ro-RO"/>
              </w:rPr>
              <w:t xml:space="preserve"> p</w:t>
            </w:r>
            <w:r w:rsidRPr="00A71A1C">
              <w:rPr>
                <w:rFonts w:ascii="Times New Roman" w:eastAsia="Times New Roman" w:hAnsi="Times New Roman" w:cs="Times New Roman"/>
                <w:b/>
                <w:color w:val="000000"/>
                <w:lang w:val="ro-RO"/>
              </w:rPr>
              <w:t>rovocat</w:t>
            </w:r>
          </w:p>
          <w:p w:rsidR="00C4238F" w:rsidRPr="00A71A1C" w:rsidRDefault="00C4238F" w:rsidP="004644A0">
            <w:pPr>
              <w:spacing w:after="0" w:line="240" w:lineRule="auto"/>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w:t>
            </w:r>
            <w:r w:rsidR="004644A0" w:rsidRPr="00A71A1C">
              <w:rPr>
                <w:rFonts w:ascii="Times New Roman" w:eastAsia="Times New Roman" w:hAnsi="Times New Roman" w:cs="Times New Roman"/>
                <w:b/>
                <w:color w:val="000000"/>
                <w:lang w:val="ro-RO"/>
              </w:rPr>
              <w:t xml:space="preserve"> </w:t>
            </w:r>
            <w:r w:rsidRPr="00A71A1C">
              <w:rPr>
                <w:rFonts w:ascii="Times New Roman" w:eastAsia="Times New Roman" w:hAnsi="Times New Roman" w:cs="Times New Roman"/>
                <w:b/>
                <w:color w:val="000000"/>
                <w:lang w:val="ro-RO"/>
              </w:rPr>
              <w:t>din total)</w:t>
            </w:r>
          </w:p>
        </w:tc>
      </w:tr>
      <w:tr w:rsidR="006E2BE4" w:rsidRPr="00A71A1C" w:rsidTr="004644A0">
        <w:trPr>
          <w:trHeight w:val="247"/>
          <w:jc w:val="center"/>
        </w:trPr>
        <w:tc>
          <w:tcPr>
            <w:tcW w:w="737" w:type="dxa"/>
            <w:shd w:val="clear" w:color="auto" w:fill="auto"/>
          </w:tcPr>
          <w:p w:rsidR="006E2BE4" w:rsidRPr="00A71A1C" w:rsidRDefault="006E2BE4" w:rsidP="00763307">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2011</w:t>
            </w:r>
          </w:p>
        </w:tc>
        <w:tc>
          <w:tcPr>
            <w:tcW w:w="866"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
                <w:color w:val="000000"/>
                <w:lang w:val="fr-FR"/>
              </w:rPr>
            </w:pPr>
            <w:r w:rsidRPr="00A71A1C">
              <w:rPr>
                <w:rFonts w:ascii="Times New Roman" w:hAnsi="Times New Roman" w:cs="Times New Roman"/>
                <w:b/>
                <w:bCs/>
                <w:color w:val="000000"/>
              </w:rPr>
              <w:t>103.386</w:t>
            </w:r>
          </w:p>
        </w:tc>
        <w:tc>
          <w:tcPr>
            <w:tcW w:w="1502"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color w:val="000000"/>
                <w:lang w:val="fr-FR"/>
              </w:rPr>
            </w:pPr>
            <w:r w:rsidRPr="00A71A1C">
              <w:rPr>
                <w:rFonts w:ascii="Times New Roman" w:hAnsi="Times New Roman" w:cs="Times New Roman"/>
                <w:bCs/>
                <w:color w:val="000000"/>
              </w:rPr>
              <w:t>60.786</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rPr>
            </w:pPr>
            <w:r w:rsidRPr="00A71A1C">
              <w:rPr>
                <w:rFonts w:ascii="Times New Roman" w:hAnsi="Times New Roman" w:cs="Times New Roman"/>
                <w:bCs/>
                <w:color w:val="000000"/>
              </w:rPr>
              <w:t>58,8</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color w:val="000000"/>
                <w:lang w:val="fr-FR"/>
              </w:rPr>
            </w:pPr>
            <w:r w:rsidRPr="00A71A1C">
              <w:rPr>
                <w:rFonts w:ascii="Times New Roman" w:hAnsi="Times New Roman" w:cs="Times New Roman"/>
                <w:bCs/>
                <w:color w:val="000000"/>
              </w:rPr>
              <w:t>42.517</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rPr>
            </w:pPr>
            <w:r w:rsidRPr="00A71A1C">
              <w:rPr>
                <w:rFonts w:ascii="Times New Roman" w:hAnsi="Times New Roman" w:cs="Times New Roman"/>
                <w:bCs/>
                <w:color w:val="000000"/>
              </w:rPr>
              <w:t>41,1</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color w:val="000000"/>
                <w:lang w:val="fr-FR"/>
              </w:rPr>
            </w:pPr>
            <w:r w:rsidRPr="00A71A1C">
              <w:rPr>
                <w:rFonts w:ascii="Times New Roman" w:hAnsi="Times New Roman" w:cs="Times New Roman"/>
                <w:bCs/>
                <w:color w:val="000000"/>
              </w:rPr>
              <w:t>83</w:t>
            </w:r>
          </w:p>
        </w:tc>
        <w:tc>
          <w:tcPr>
            <w:tcW w:w="153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rPr>
            </w:pPr>
            <w:r w:rsidRPr="00A71A1C">
              <w:rPr>
                <w:rFonts w:ascii="Times New Roman" w:hAnsi="Times New Roman" w:cs="Times New Roman"/>
                <w:bCs/>
                <w:color w:val="000000"/>
              </w:rPr>
              <w:t>0,1</w:t>
            </w:r>
          </w:p>
        </w:tc>
      </w:tr>
      <w:tr w:rsidR="006E2BE4" w:rsidRPr="00A71A1C" w:rsidTr="004644A0">
        <w:trPr>
          <w:trHeight w:val="247"/>
          <w:jc w:val="center"/>
        </w:trPr>
        <w:tc>
          <w:tcPr>
            <w:tcW w:w="737" w:type="dxa"/>
            <w:shd w:val="clear" w:color="auto" w:fill="auto"/>
          </w:tcPr>
          <w:p w:rsidR="006E2BE4" w:rsidRPr="00A71A1C" w:rsidRDefault="006E2BE4" w:rsidP="00763307">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2012</w:t>
            </w:r>
          </w:p>
        </w:tc>
        <w:tc>
          <w:tcPr>
            <w:tcW w:w="866"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88.135</w:t>
            </w:r>
          </w:p>
        </w:tc>
        <w:tc>
          <w:tcPr>
            <w:tcW w:w="1502"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50.532</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57,3</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37.484</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42,5</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119</w:t>
            </w:r>
          </w:p>
        </w:tc>
        <w:tc>
          <w:tcPr>
            <w:tcW w:w="153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0,1</w:t>
            </w:r>
          </w:p>
        </w:tc>
      </w:tr>
      <w:tr w:rsidR="006E2BE4" w:rsidRPr="00A71A1C" w:rsidTr="004644A0">
        <w:trPr>
          <w:trHeight w:val="247"/>
          <w:jc w:val="center"/>
        </w:trPr>
        <w:tc>
          <w:tcPr>
            <w:tcW w:w="737" w:type="dxa"/>
            <w:shd w:val="clear" w:color="auto" w:fill="auto"/>
          </w:tcPr>
          <w:p w:rsidR="006E2BE4" w:rsidRPr="00A71A1C" w:rsidRDefault="006E2BE4" w:rsidP="00763307">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2013</w:t>
            </w:r>
          </w:p>
        </w:tc>
        <w:tc>
          <w:tcPr>
            <w:tcW w:w="866"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86.432</w:t>
            </w:r>
          </w:p>
        </w:tc>
        <w:tc>
          <w:tcPr>
            <w:tcW w:w="1502"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49.061</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56,8</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37.339</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43,2</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32</w:t>
            </w:r>
          </w:p>
        </w:tc>
        <w:tc>
          <w:tcPr>
            <w:tcW w:w="153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0,0</w:t>
            </w:r>
          </w:p>
        </w:tc>
      </w:tr>
      <w:tr w:rsidR="006E2BE4" w:rsidRPr="00A71A1C" w:rsidTr="004644A0">
        <w:trPr>
          <w:trHeight w:val="247"/>
          <w:jc w:val="center"/>
        </w:trPr>
        <w:tc>
          <w:tcPr>
            <w:tcW w:w="737" w:type="dxa"/>
            <w:shd w:val="clear" w:color="auto" w:fill="auto"/>
          </w:tcPr>
          <w:p w:rsidR="006E2BE4" w:rsidRPr="00A71A1C" w:rsidRDefault="006E2BE4" w:rsidP="00763307">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2014</w:t>
            </w:r>
          </w:p>
        </w:tc>
        <w:tc>
          <w:tcPr>
            <w:tcW w:w="866"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78.371</w:t>
            </w:r>
          </w:p>
        </w:tc>
        <w:tc>
          <w:tcPr>
            <w:tcW w:w="1502"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44.283</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56,5</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33.971</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43,4</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117</w:t>
            </w:r>
          </w:p>
        </w:tc>
        <w:tc>
          <w:tcPr>
            <w:tcW w:w="153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0,15</w:t>
            </w:r>
          </w:p>
        </w:tc>
      </w:tr>
      <w:tr w:rsidR="006E2BE4" w:rsidRPr="00A71A1C" w:rsidTr="004644A0">
        <w:trPr>
          <w:trHeight w:val="247"/>
          <w:jc w:val="center"/>
        </w:trPr>
        <w:tc>
          <w:tcPr>
            <w:tcW w:w="737" w:type="dxa"/>
            <w:shd w:val="clear" w:color="auto" w:fill="auto"/>
          </w:tcPr>
          <w:p w:rsidR="006E2BE4" w:rsidRPr="00A71A1C" w:rsidRDefault="006E2BE4" w:rsidP="00763307">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2015</w:t>
            </w:r>
          </w:p>
        </w:tc>
        <w:tc>
          <w:tcPr>
            <w:tcW w:w="866"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70.885</w:t>
            </w:r>
          </w:p>
        </w:tc>
        <w:tc>
          <w:tcPr>
            <w:tcW w:w="1502"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41.056</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57,9</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29.820</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42,1</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9</w:t>
            </w:r>
          </w:p>
        </w:tc>
        <w:tc>
          <w:tcPr>
            <w:tcW w:w="153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0,01</w:t>
            </w:r>
          </w:p>
        </w:tc>
      </w:tr>
      <w:tr w:rsidR="006E2BE4" w:rsidRPr="00A71A1C" w:rsidTr="004644A0">
        <w:trPr>
          <w:trHeight w:val="247"/>
          <w:jc w:val="center"/>
        </w:trPr>
        <w:tc>
          <w:tcPr>
            <w:tcW w:w="737"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
              </w:rPr>
            </w:pPr>
            <w:r w:rsidRPr="00A71A1C">
              <w:rPr>
                <w:rFonts w:ascii="Times New Roman" w:hAnsi="Times New Roman" w:cs="Times New Roman"/>
                <w:b/>
              </w:rPr>
              <w:t>2016</w:t>
            </w:r>
          </w:p>
        </w:tc>
        <w:tc>
          <w:tcPr>
            <w:tcW w:w="866"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rPr>
            </w:pPr>
            <w:r w:rsidRPr="00A71A1C">
              <w:rPr>
                <w:rFonts w:ascii="Times New Roman" w:hAnsi="Times New Roman" w:cs="Times New Roman"/>
              </w:rPr>
              <w:t>63.518</w:t>
            </w:r>
          </w:p>
        </w:tc>
        <w:tc>
          <w:tcPr>
            <w:tcW w:w="1502"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rPr>
            </w:pPr>
            <w:r w:rsidRPr="00A71A1C">
              <w:rPr>
                <w:rFonts w:ascii="Times New Roman" w:hAnsi="Times New Roman" w:cs="Times New Roman"/>
              </w:rPr>
              <w:t>36.696</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rPr>
            </w:pPr>
            <w:r w:rsidRPr="00A71A1C">
              <w:rPr>
                <w:rFonts w:ascii="Times New Roman" w:hAnsi="Times New Roman" w:cs="Times New Roman"/>
              </w:rPr>
              <w:t>57,8</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rPr>
            </w:pPr>
            <w:r w:rsidRPr="00A71A1C">
              <w:rPr>
                <w:rFonts w:ascii="Times New Roman" w:hAnsi="Times New Roman" w:cs="Times New Roman"/>
              </w:rPr>
              <w:t>26.730</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rPr>
            </w:pPr>
            <w:r w:rsidRPr="00A71A1C">
              <w:rPr>
                <w:rFonts w:ascii="Times New Roman" w:hAnsi="Times New Roman" w:cs="Times New Roman"/>
              </w:rPr>
              <w:t>42,1</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rPr>
            </w:pPr>
            <w:r w:rsidRPr="00A71A1C">
              <w:rPr>
                <w:rFonts w:ascii="Times New Roman" w:hAnsi="Times New Roman" w:cs="Times New Roman"/>
              </w:rPr>
              <w:t>92</w:t>
            </w:r>
          </w:p>
        </w:tc>
        <w:tc>
          <w:tcPr>
            <w:tcW w:w="153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rPr>
            </w:pPr>
            <w:r w:rsidRPr="00A71A1C">
              <w:rPr>
                <w:rFonts w:ascii="Times New Roman" w:hAnsi="Times New Roman" w:cs="Times New Roman"/>
              </w:rPr>
              <w:t>0,1</w:t>
            </w:r>
          </w:p>
        </w:tc>
      </w:tr>
      <w:tr w:rsidR="006E2BE4" w:rsidRPr="00A71A1C" w:rsidTr="004644A0">
        <w:trPr>
          <w:trHeight w:val="247"/>
          <w:jc w:val="center"/>
        </w:trPr>
        <w:tc>
          <w:tcPr>
            <w:tcW w:w="737" w:type="dxa"/>
            <w:shd w:val="clear" w:color="auto" w:fill="auto"/>
          </w:tcPr>
          <w:p w:rsidR="006E2BE4" w:rsidRPr="00A71A1C" w:rsidRDefault="006E2BE4" w:rsidP="00763307">
            <w:pPr>
              <w:spacing w:after="0" w:line="240" w:lineRule="auto"/>
              <w:jc w:val="center"/>
              <w:rPr>
                <w:rFonts w:ascii="Times New Roman" w:hAnsi="Times New Roman" w:cs="Times New Roman"/>
                <w:b/>
              </w:rPr>
            </w:pPr>
            <w:r w:rsidRPr="00A71A1C">
              <w:rPr>
                <w:rFonts w:ascii="Times New Roman" w:hAnsi="Times New Roman" w:cs="Times New Roman"/>
                <w:b/>
              </w:rPr>
              <w:t>2017</w:t>
            </w:r>
          </w:p>
        </w:tc>
        <w:tc>
          <w:tcPr>
            <w:tcW w:w="866"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rPr>
            </w:pPr>
            <w:r w:rsidRPr="00A71A1C">
              <w:rPr>
                <w:rFonts w:ascii="Times New Roman" w:hAnsi="Times New Roman" w:cs="Times New Roman"/>
              </w:rPr>
              <w:t>56.238</w:t>
            </w:r>
          </w:p>
        </w:tc>
        <w:tc>
          <w:tcPr>
            <w:tcW w:w="1502"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rPr>
            </w:pPr>
            <w:r w:rsidRPr="00A71A1C">
              <w:rPr>
                <w:rFonts w:ascii="Times New Roman" w:hAnsi="Times New Roman" w:cs="Times New Roman"/>
              </w:rPr>
              <w:t>32.236</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rPr>
            </w:pPr>
            <w:r w:rsidRPr="00A71A1C">
              <w:rPr>
                <w:rFonts w:ascii="Times New Roman" w:hAnsi="Times New Roman" w:cs="Times New Roman"/>
              </w:rPr>
              <w:t>57,3</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rPr>
            </w:pPr>
            <w:r w:rsidRPr="00A71A1C">
              <w:rPr>
                <w:rFonts w:ascii="Times New Roman" w:hAnsi="Times New Roman" w:cs="Times New Roman"/>
              </w:rPr>
              <w:t>23.816</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rPr>
            </w:pPr>
            <w:r w:rsidRPr="00A71A1C">
              <w:rPr>
                <w:rFonts w:ascii="Times New Roman" w:hAnsi="Times New Roman" w:cs="Times New Roman"/>
              </w:rPr>
              <w:t>42,4</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rPr>
            </w:pPr>
            <w:r w:rsidRPr="00A71A1C">
              <w:rPr>
                <w:rFonts w:ascii="Times New Roman" w:hAnsi="Times New Roman" w:cs="Times New Roman"/>
              </w:rPr>
              <w:t>186</w:t>
            </w:r>
          </w:p>
        </w:tc>
        <w:tc>
          <w:tcPr>
            <w:tcW w:w="153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rPr>
            </w:pPr>
            <w:r w:rsidRPr="00A71A1C">
              <w:rPr>
                <w:rFonts w:ascii="Times New Roman" w:hAnsi="Times New Roman" w:cs="Times New Roman"/>
              </w:rPr>
              <w:t>0,33</w:t>
            </w:r>
          </w:p>
        </w:tc>
      </w:tr>
      <w:tr w:rsidR="006E2BE4" w:rsidRPr="00A71A1C" w:rsidTr="004644A0">
        <w:trPr>
          <w:trHeight w:val="247"/>
          <w:jc w:val="center"/>
        </w:trPr>
        <w:tc>
          <w:tcPr>
            <w:tcW w:w="737" w:type="dxa"/>
            <w:shd w:val="clear" w:color="auto" w:fill="auto"/>
          </w:tcPr>
          <w:p w:rsidR="006E2BE4" w:rsidRPr="00A71A1C" w:rsidRDefault="006E2BE4" w:rsidP="00763307">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2018</w:t>
            </w:r>
          </w:p>
        </w:tc>
        <w:tc>
          <w:tcPr>
            <w:tcW w:w="866"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52.322</w:t>
            </w:r>
          </w:p>
        </w:tc>
        <w:tc>
          <w:tcPr>
            <w:tcW w:w="1502"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29.737</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56,8</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22.352</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42,7</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233</w:t>
            </w:r>
          </w:p>
        </w:tc>
        <w:tc>
          <w:tcPr>
            <w:tcW w:w="153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0,45</w:t>
            </w:r>
          </w:p>
        </w:tc>
      </w:tr>
      <w:tr w:rsidR="006E2BE4" w:rsidRPr="00A71A1C" w:rsidTr="004644A0">
        <w:trPr>
          <w:trHeight w:val="247"/>
          <w:jc w:val="center"/>
        </w:trPr>
        <w:tc>
          <w:tcPr>
            <w:tcW w:w="737" w:type="dxa"/>
            <w:shd w:val="clear" w:color="auto" w:fill="auto"/>
          </w:tcPr>
          <w:p w:rsidR="006E2BE4" w:rsidRPr="00A71A1C" w:rsidRDefault="006E2BE4" w:rsidP="00763307">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2019</w:t>
            </w:r>
          </w:p>
        </w:tc>
        <w:tc>
          <w:tcPr>
            <w:tcW w:w="866"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eastAsia="Times New Roman" w:hAnsi="Times New Roman" w:cs="Times New Roman"/>
              </w:rPr>
              <w:t>47492</w:t>
            </w:r>
          </w:p>
        </w:tc>
        <w:tc>
          <w:tcPr>
            <w:tcW w:w="1502"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eastAsia="Times New Roman" w:hAnsi="Times New Roman" w:cs="Times New Roman"/>
              </w:rPr>
              <w:t>26862</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56,</w:t>
            </w:r>
            <w:r w:rsidR="00605856" w:rsidRPr="00A71A1C">
              <w:rPr>
                <w:rFonts w:ascii="Times New Roman" w:hAnsi="Times New Roman" w:cs="Times New Roman"/>
                <w:bCs/>
                <w:color w:val="000000"/>
              </w:rPr>
              <w:t>57</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eastAsia="Times New Roman" w:hAnsi="Times New Roman" w:cs="Times New Roman"/>
              </w:rPr>
              <w:t>20426</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43,0</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eastAsia="Times New Roman" w:hAnsi="Times New Roman" w:cs="Times New Roman"/>
              </w:rPr>
              <w:t>204</w:t>
            </w:r>
          </w:p>
        </w:tc>
        <w:tc>
          <w:tcPr>
            <w:tcW w:w="153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0,43</w:t>
            </w:r>
          </w:p>
        </w:tc>
      </w:tr>
      <w:tr w:rsidR="006E2BE4" w:rsidRPr="00A71A1C" w:rsidTr="004644A0">
        <w:trPr>
          <w:trHeight w:val="247"/>
          <w:jc w:val="center"/>
        </w:trPr>
        <w:tc>
          <w:tcPr>
            <w:tcW w:w="737" w:type="dxa"/>
            <w:shd w:val="clear" w:color="auto" w:fill="auto"/>
          </w:tcPr>
          <w:p w:rsidR="006E2BE4" w:rsidRPr="00A71A1C" w:rsidRDefault="006E2BE4" w:rsidP="00763307">
            <w:pPr>
              <w:spacing w:after="0" w:line="240" w:lineRule="auto"/>
              <w:jc w:val="center"/>
              <w:rPr>
                <w:rFonts w:ascii="Times New Roman" w:eastAsia="Times New Roman" w:hAnsi="Times New Roman" w:cs="Times New Roman"/>
                <w:b/>
                <w:color w:val="000000"/>
                <w:lang w:val="ro-RO"/>
              </w:rPr>
            </w:pPr>
            <w:r w:rsidRPr="00A71A1C">
              <w:rPr>
                <w:rFonts w:ascii="Times New Roman" w:eastAsia="Times New Roman" w:hAnsi="Times New Roman" w:cs="Times New Roman"/>
                <w:b/>
                <w:color w:val="000000"/>
                <w:lang w:val="ro-RO"/>
              </w:rPr>
              <w:t>2020</w:t>
            </w:r>
          </w:p>
        </w:tc>
        <w:tc>
          <w:tcPr>
            <w:tcW w:w="866"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
                <w:bCs/>
                <w:color w:val="000000"/>
              </w:rPr>
            </w:pPr>
            <w:r w:rsidRPr="00A71A1C">
              <w:rPr>
                <w:rFonts w:ascii="Times New Roman" w:hAnsi="Times New Roman" w:cs="Times New Roman"/>
                <w:b/>
                <w:bCs/>
                <w:color w:val="000000"/>
              </w:rPr>
              <w:t>31889</w:t>
            </w:r>
          </w:p>
        </w:tc>
        <w:tc>
          <w:tcPr>
            <w:tcW w:w="1502"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15.594</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48,9</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16.176</w:t>
            </w:r>
          </w:p>
        </w:tc>
        <w:tc>
          <w:tcPr>
            <w:tcW w:w="1440" w:type="dxa"/>
            <w:shd w:val="clear" w:color="auto" w:fill="auto"/>
            <w:vAlign w:val="center"/>
          </w:tcPr>
          <w:p w:rsidR="006E2BE4" w:rsidRPr="00A71A1C" w:rsidRDefault="00605856"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50,73</w:t>
            </w:r>
          </w:p>
        </w:tc>
        <w:tc>
          <w:tcPr>
            <w:tcW w:w="144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119</w:t>
            </w:r>
          </w:p>
        </w:tc>
        <w:tc>
          <w:tcPr>
            <w:tcW w:w="1530" w:type="dxa"/>
            <w:shd w:val="clear" w:color="auto" w:fill="auto"/>
            <w:vAlign w:val="center"/>
          </w:tcPr>
          <w:p w:rsidR="006E2BE4" w:rsidRPr="00A71A1C" w:rsidRDefault="006E2BE4" w:rsidP="00763307">
            <w:pPr>
              <w:spacing w:after="0" w:line="240" w:lineRule="auto"/>
              <w:jc w:val="center"/>
              <w:rPr>
                <w:rFonts w:ascii="Times New Roman" w:hAnsi="Times New Roman" w:cs="Times New Roman"/>
                <w:bCs/>
                <w:color w:val="000000"/>
              </w:rPr>
            </w:pPr>
            <w:r w:rsidRPr="00A71A1C">
              <w:rPr>
                <w:rFonts w:ascii="Times New Roman" w:hAnsi="Times New Roman" w:cs="Times New Roman"/>
                <w:bCs/>
                <w:color w:val="000000"/>
              </w:rPr>
              <w:t>0,37</w:t>
            </w:r>
          </w:p>
        </w:tc>
      </w:tr>
    </w:tbl>
    <w:p w:rsidR="004644A0" w:rsidRPr="00A71A1C" w:rsidRDefault="004644A0" w:rsidP="004644A0">
      <w:pPr>
        <w:spacing w:after="0" w:line="240" w:lineRule="auto"/>
        <w:rPr>
          <w:rFonts w:ascii="Times New Roman" w:eastAsia="Times New Roman" w:hAnsi="Times New Roman" w:cs="Times New Roman"/>
          <w:b/>
        </w:rPr>
      </w:pPr>
      <w:r w:rsidRPr="00A71A1C">
        <w:rPr>
          <w:rFonts w:ascii="Times New Roman" w:eastAsia="Times New Roman" w:hAnsi="Times New Roman" w:cs="Times New Roman"/>
          <w:b/>
        </w:rPr>
        <w:t xml:space="preserve">       </w:t>
      </w:r>
      <w:r w:rsidR="00C4238F" w:rsidRPr="00A71A1C">
        <w:rPr>
          <w:rFonts w:ascii="Times New Roman" w:eastAsia="Times New Roman" w:hAnsi="Times New Roman" w:cs="Times New Roman"/>
          <w:b/>
        </w:rPr>
        <w:t xml:space="preserve">Sursa: INSP-CNSISP </w:t>
      </w:r>
    </w:p>
    <w:p w:rsidR="004644A0" w:rsidRPr="00A71A1C" w:rsidRDefault="004644A0" w:rsidP="004644A0">
      <w:pPr>
        <w:spacing w:after="0" w:line="240" w:lineRule="auto"/>
        <w:rPr>
          <w:rFonts w:ascii="Times New Roman" w:eastAsia="Times New Roman" w:hAnsi="Times New Roman" w:cs="Times New Roman"/>
          <w:b/>
        </w:rPr>
      </w:pPr>
    </w:p>
    <w:p w:rsidR="00C4238F" w:rsidRPr="00A71A1C" w:rsidRDefault="00C4238F" w:rsidP="00B661FF">
      <w:pPr>
        <w:spacing w:after="0" w:line="240" w:lineRule="auto"/>
        <w:rPr>
          <w:rFonts w:ascii="Times New Roman" w:eastAsia="Times New Roman" w:hAnsi="Times New Roman" w:cs="Times New Roman"/>
          <w:lang w:val="ro-RO"/>
        </w:rPr>
      </w:pPr>
      <w:r w:rsidRPr="00A71A1C">
        <w:rPr>
          <w:rFonts w:ascii="Times New Roman" w:eastAsia="Times New Roman" w:hAnsi="Times New Roman" w:cs="Times New Roman"/>
          <w:lang w:val="ro-RO"/>
        </w:rPr>
        <w:t>În 20</w:t>
      </w:r>
      <w:r w:rsidR="00605856" w:rsidRPr="00A71A1C">
        <w:rPr>
          <w:rFonts w:ascii="Times New Roman" w:eastAsia="Times New Roman" w:hAnsi="Times New Roman" w:cs="Times New Roman"/>
          <w:lang w:val="ro-RO"/>
        </w:rPr>
        <w:t>20</w:t>
      </w:r>
      <w:r w:rsidRPr="00A71A1C">
        <w:rPr>
          <w:rFonts w:ascii="Times New Roman" w:eastAsia="Times New Roman" w:hAnsi="Times New Roman" w:cs="Times New Roman"/>
          <w:lang w:val="ro-RO"/>
        </w:rPr>
        <w:t xml:space="preserve">, numărul întreruperilor de sarcină </w:t>
      </w:r>
      <w:r w:rsidR="004212CA" w:rsidRPr="00A71A1C">
        <w:rPr>
          <w:rFonts w:ascii="Times New Roman" w:eastAsia="Times New Roman" w:hAnsi="Times New Roman" w:cs="Times New Roman"/>
          <w:lang w:val="ro-RO"/>
        </w:rPr>
        <w:t>înregistrat a fost cu</w:t>
      </w:r>
      <w:r w:rsidRPr="00A71A1C">
        <w:rPr>
          <w:rFonts w:ascii="Times New Roman" w:eastAsia="Times New Roman" w:hAnsi="Times New Roman" w:cs="Times New Roman"/>
          <w:lang w:val="ro-RO"/>
        </w:rPr>
        <w:t xml:space="preserve"> </w:t>
      </w:r>
      <w:r w:rsidR="00605856" w:rsidRPr="00A71A1C">
        <w:rPr>
          <w:rFonts w:ascii="Times New Roman" w:eastAsia="Times New Roman" w:hAnsi="Times New Roman" w:cs="Times New Roman"/>
          <w:lang w:val="ro-RO"/>
        </w:rPr>
        <w:t>69</w:t>
      </w:r>
      <w:r w:rsidRPr="00A71A1C">
        <w:rPr>
          <w:rFonts w:ascii="Times New Roman" w:eastAsia="Times New Roman" w:hAnsi="Times New Roman" w:cs="Times New Roman"/>
          <w:lang w:val="ro-RO"/>
        </w:rPr>
        <w:t xml:space="preserve">% </w:t>
      </w:r>
      <w:r w:rsidR="004212CA" w:rsidRPr="00A71A1C">
        <w:rPr>
          <w:rFonts w:ascii="Times New Roman" w:eastAsia="Times New Roman" w:hAnsi="Times New Roman" w:cs="Times New Roman"/>
          <w:lang w:val="ro-RO"/>
        </w:rPr>
        <w:t xml:space="preserve">mai mic </w:t>
      </w:r>
      <w:r w:rsidRPr="00A71A1C">
        <w:rPr>
          <w:rFonts w:ascii="Times New Roman" w:eastAsia="Times New Roman" w:hAnsi="Times New Roman" w:cs="Times New Roman"/>
          <w:lang w:val="ro-RO"/>
        </w:rPr>
        <w:t>față de 201</w:t>
      </w:r>
      <w:r w:rsidR="00605856" w:rsidRPr="00A71A1C">
        <w:rPr>
          <w:rFonts w:ascii="Times New Roman" w:eastAsia="Times New Roman" w:hAnsi="Times New Roman" w:cs="Times New Roman"/>
          <w:lang w:val="ro-RO"/>
        </w:rPr>
        <w:t>1</w:t>
      </w:r>
      <w:r w:rsidRPr="00A71A1C">
        <w:rPr>
          <w:rFonts w:ascii="Times New Roman" w:eastAsia="Times New Roman" w:hAnsi="Times New Roman" w:cs="Times New Roman"/>
          <w:lang w:val="ro-RO"/>
        </w:rPr>
        <w:t>.</w:t>
      </w:r>
    </w:p>
    <w:p w:rsidR="00605856" w:rsidRPr="00A71A1C" w:rsidRDefault="00605856" w:rsidP="00C4238F">
      <w:pPr>
        <w:keepNext/>
        <w:keepLines/>
        <w:spacing w:after="0" w:line="240" w:lineRule="auto"/>
        <w:jc w:val="both"/>
        <w:outlineLvl w:val="7"/>
        <w:rPr>
          <w:rFonts w:ascii="Times New Roman" w:eastAsia="Times New Roman" w:hAnsi="Times New Roman" w:cs="Times New Roman"/>
          <w:b/>
          <w:lang w:val="fr-FR"/>
        </w:rPr>
      </w:pPr>
    </w:p>
    <w:p w:rsidR="00C4238F" w:rsidRPr="00A71A1C" w:rsidRDefault="00C4238F" w:rsidP="00C4238F">
      <w:pPr>
        <w:keepNext/>
        <w:keepLines/>
        <w:spacing w:after="0" w:line="240" w:lineRule="auto"/>
        <w:jc w:val="both"/>
        <w:outlineLvl w:val="7"/>
        <w:rPr>
          <w:rFonts w:ascii="Times New Roman" w:eastAsiaTheme="majorEastAsia" w:hAnsi="Times New Roman" w:cs="Times New Roman"/>
          <w:b/>
          <w:color w:val="000000"/>
          <w:lang w:val="fr-FR"/>
        </w:rPr>
      </w:pPr>
      <w:r w:rsidRPr="00A71A1C">
        <w:rPr>
          <w:rFonts w:ascii="Times New Roman" w:eastAsia="Times New Roman" w:hAnsi="Times New Roman" w:cs="Times New Roman"/>
          <w:b/>
          <w:lang w:val="fr-FR"/>
        </w:rPr>
        <w:t xml:space="preserve">Figura </w:t>
      </w:r>
      <w:r w:rsidR="00605856" w:rsidRPr="00A71A1C">
        <w:rPr>
          <w:rFonts w:ascii="Times New Roman" w:eastAsia="Times New Roman" w:hAnsi="Times New Roman" w:cs="Times New Roman"/>
          <w:b/>
          <w:lang w:val="fr-FR"/>
        </w:rPr>
        <w:t>1</w:t>
      </w:r>
      <w:r w:rsidR="00B706AF" w:rsidRPr="00A71A1C">
        <w:rPr>
          <w:rFonts w:ascii="Times New Roman" w:eastAsia="Times New Roman" w:hAnsi="Times New Roman" w:cs="Times New Roman"/>
          <w:b/>
          <w:lang w:val="fr-FR"/>
        </w:rPr>
        <w:t>2</w:t>
      </w:r>
      <w:r w:rsidRPr="00A71A1C">
        <w:rPr>
          <w:rFonts w:ascii="Times New Roman" w:eastAsia="Times New Roman" w:hAnsi="Times New Roman" w:cs="Times New Roman"/>
          <w:b/>
          <w:lang w:val="fr-FR"/>
        </w:rPr>
        <w:t xml:space="preserve">. </w:t>
      </w:r>
      <w:r w:rsidRPr="00A71A1C">
        <w:rPr>
          <w:rFonts w:ascii="Times New Roman" w:eastAsiaTheme="majorEastAsia" w:hAnsi="Times New Roman" w:cs="Times New Roman"/>
          <w:b/>
          <w:color w:val="000000"/>
          <w:lang w:val="fr-FR"/>
        </w:rPr>
        <w:t>Dinamica întreruperilor de sarcină România, 2010-2019</w:t>
      </w:r>
      <w:r w:rsidR="00115778" w:rsidRPr="00A71A1C">
        <w:rPr>
          <w:rFonts w:ascii="Times New Roman" w:eastAsiaTheme="majorEastAsia" w:hAnsi="Times New Roman" w:cs="Times New Roman"/>
          <w:b/>
          <w:color w:val="000000"/>
          <w:lang w:val="fr-FR"/>
        </w:rPr>
        <w:t xml:space="preserve"> </w:t>
      </w:r>
    </w:p>
    <w:p w:rsidR="00C4238F" w:rsidRPr="00A71A1C" w:rsidRDefault="00C4238F" w:rsidP="00C4238F">
      <w:pPr>
        <w:spacing w:after="0" w:line="240" w:lineRule="auto"/>
        <w:rPr>
          <w:rFonts w:ascii="Times New Roman" w:hAnsi="Times New Roman" w:cs="Times New Roman"/>
          <w:b/>
          <w:color w:val="FF0000"/>
          <w:lang w:val="ro-RO" w:eastAsia="ro-RO"/>
        </w:rPr>
      </w:pPr>
      <w:r w:rsidRPr="00A71A1C">
        <w:rPr>
          <w:rFonts w:ascii="Times New Roman" w:hAnsi="Times New Roman" w:cs="Times New Roman"/>
          <w:b/>
          <w:noProof/>
          <w:color w:val="FF0000"/>
        </w:rPr>
        <w:drawing>
          <wp:inline distT="0" distB="0" distL="0" distR="0" wp14:anchorId="771AD430" wp14:editId="5B4B345D">
            <wp:extent cx="5486400" cy="2076450"/>
            <wp:effectExtent l="0" t="0" r="19050" b="1905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4238F" w:rsidRPr="00A71A1C" w:rsidRDefault="00C4238F" w:rsidP="00C4238F">
      <w:pPr>
        <w:spacing w:after="0" w:line="240" w:lineRule="auto"/>
        <w:rPr>
          <w:rStyle w:val="Hyperlink"/>
          <w:rFonts w:ascii="Times New Roman" w:hAnsi="Times New Roman" w:cs="Times New Roman"/>
          <w:lang w:val="fr-FR"/>
        </w:rPr>
      </w:pPr>
      <w:r w:rsidRPr="00A71A1C">
        <w:rPr>
          <w:rFonts w:ascii="Times New Roman" w:eastAsia="Times New Roman" w:hAnsi="Times New Roman" w:cs="Times New Roman"/>
          <w:b/>
          <w:lang w:val="fr-FR"/>
        </w:rPr>
        <w:t>Sursa: INSP-CNSISP</w:t>
      </w:r>
      <w:r w:rsidRPr="00A71A1C">
        <w:rPr>
          <w:rStyle w:val="Hyperlink"/>
          <w:rFonts w:ascii="Times New Roman" w:hAnsi="Times New Roman" w:cs="Times New Roman"/>
          <w:lang w:val="fr-FR"/>
        </w:rPr>
        <w:t xml:space="preserve"> </w:t>
      </w:r>
    </w:p>
    <w:p w:rsidR="00C4238F" w:rsidRPr="00A71A1C" w:rsidRDefault="00C4238F" w:rsidP="00C4238F">
      <w:pPr>
        <w:spacing w:after="0" w:line="240" w:lineRule="auto"/>
        <w:rPr>
          <w:rFonts w:ascii="Times New Roman" w:hAnsi="Times New Roman" w:cs="Times New Roman"/>
          <w:b/>
          <w:color w:val="FF0000"/>
          <w:lang w:val="ro-RO" w:eastAsia="ro-RO"/>
        </w:rPr>
      </w:pPr>
    </w:p>
    <w:p w:rsidR="00C4238F" w:rsidRPr="00A71A1C" w:rsidRDefault="00C4238F" w:rsidP="00C4238F">
      <w:pPr>
        <w:spacing w:after="0" w:line="240" w:lineRule="auto"/>
        <w:rPr>
          <w:rFonts w:ascii="Times New Roman" w:hAnsi="Times New Roman" w:cs="Times New Roman"/>
          <w:b/>
          <w:lang w:val="ro-RO" w:eastAsia="ro-RO"/>
        </w:rPr>
      </w:pPr>
      <w:r w:rsidRPr="00A71A1C">
        <w:rPr>
          <w:rFonts w:ascii="Times New Roman" w:hAnsi="Times New Roman" w:cs="Times New Roman"/>
          <w:b/>
          <w:lang w:val="ro-RO" w:eastAsia="ro-RO"/>
        </w:rPr>
        <w:t>Figura 1</w:t>
      </w:r>
      <w:r w:rsidR="00B706AF" w:rsidRPr="00A71A1C">
        <w:rPr>
          <w:rFonts w:ascii="Times New Roman" w:hAnsi="Times New Roman" w:cs="Times New Roman"/>
          <w:b/>
          <w:lang w:val="ro-RO" w:eastAsia="ro-RO"/>
        </w:rPr>
        <w:t>3</w:t>
      </w:r>
      <w:r w:rsidRPr="00A71A1C">
        <w:rPr>
          <w:rFonts w:ascii="Times New Roman" w:hAnsi="Times New Roman" w:cs="Times New Roman"/>
          <w:b/>
          <w:lang w:val="ro-RO" w:eastAsia="ro-RO"/>
        </w:rPr>
        <w:t>. Întreruperi de sarcină</w:t>
      </w:r>
      <w:r w:rsidRPr="00A71A1C">
        <w:rPr>
          <w:rFonts w:ascii="Times New Roman" w:hAnsi="Times New Roman" w:cs="Times New Roman"/>
          <w:b/>
          <w:lang w:val="fr-FR" w:eastAsia="ro-RO"/>
        </w:rPr>
        <w:t xml:space="preserve"> pe județe, România, 20</w:t>
      </w:r>
      <w:r w:rsidR="002F5921" w:rsidRPr="00A71A1C">
        <w:rPr>
          <w:rFonts w:ascii="Times New Roman" w:hAnsi="Times New Roman" w:cs="Times New Roman"/>
          <w:b/>
          <w:lang w:val="fr-FR" w:eastAsia="ro-RO"/>
        </w:rPr>
        <w:t>20</w:t>
      </w:r>
      <w:r w:rsidRPr="00A71A1C">
        <w:rPr>
          <w:rFonts w:ascii="Times New Roman" w:hAnsi="Times New Roman" w:cs="Times New Roman"/>
          <w:b/>
          <w:lang w:val="fr-FR" w:eastAsia="ro-RO"/>
        </w:rPr>
        <w:t xml:space="preserve"> (</w:t>
      </w:r>
      <w:r w:rsidRPr="00A71A1C">
        <w:rPr>
          <w:rFonts w:ascii="Times New Roman" w:hAnsi="Times New Roman" w:cs="Times New Roman"/>
          <w:b/>
          <w:lang w:val="ro-RO" w:eastAsia="ro-RO"/>
        </w:rPr>
        <w:t xml:space="preserve"> </w:t>
      </w:r>
      <w:r w:rsidRPr="00A71A1C">
        <w:rPr>
          <w:rFonts w:ascii="Times New Roman" w:hAnsi="Times New Roman" w:cs="Times New Roman"/>
          <w:b/>
          <w:lang w:val="fr-FR" w:eastAsia="ro-RO"/>
        </w:rPr>
        <w:t>‰</w:t>
      </w:r>
      <w:r w:rsidRPr="00A71A1C">
        <w:rPr>
          <w:rFonts w:ascii="Times New Roman" w:hAnsi="Times New Roman" w:cs="Times New Roman"/>
          <w:b/>
          <w:lang w:val="ro-RO" w:eastAsia="ro-RO"/>
        </w:rPr>
        <w:t xml:space="preserve"> </w:t>
      </w:r>
      <w:r w:rsidRPr="00A71A1C">
        <w:rPr>
          <w:rFonts w:ascii="Times New Roman" w:hAnsi="Times New Roman" w:cs="Times New Roman"/>
          <w:b/>
          <w:lang w:val="fr-FR" w:eastAsia="ro-RO"/>
        </w:rPr>
        <w:t>femei 15-49 ani)</w:t>
      </w:r>
    </w:p>
    <w:p w:rsidR="00C4238F" w:rsidRPr="00A71A1C" w:rsidRDefault="00410DEE" w:rsidP="00E81BE7">
      <w:pPr>
        <w:shd w:val="clear" w:color="auto" w:fill="FFFFFF"/>
        <w:spacing w:after="0"/>
        <w:jc w:val="both"/>
        <w:rPr>
          <w:rStyle w:val="tlid-translation"/>
          <w:rFonts w:ascii="Times New Roman" w:hAnsi="Times New Roman" w:cs="Times New Roman"/>
          <w:b/>
          <w:color w:val="FF0000"/>
          <w:u w:val="single"/>
          <w:lang w:val="ro-RO"/>
        </w:rPr>
      </w:pPr>
      <w:r w:rsidRPr="00A71A1C">
        <w:rPr>
          <w:rFonts w:ascii="Times New Roman" w:hAnsi="Times New Roman" w:cs="Times New Roman"/>
          <w:b/>
          <w:noProof/>
          <w:color w:val="FF0000"/>
          <w:u w:val="single"/>
        </w:rPr>
        <w:lastRenderedPageBreak/>
        <w:drawing>
          <wp:inline distT="0" distB="0" distL="0" distR="0" wp14:anchorId="6F24C872" wp14:editId="712AB67F">
            <wp:extent cx="6800850" cy="1933575"/>
            <wp:effectExtent l="0" t="0" r="19050" b="952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W w:w="4735" w:type="pct"/>
        <w:tblCellSpacing w:w="15" w:type="dxa"/>
        <w:tblInd w:w="93" w:type="dxa"/>
        <w:tblCellMar>
          <w:top w:w="15" w:type="dxa"/>
          <w:bottom w:w="15" w:type="dxa"/>
        </w:tblCellMar>
        <w:tblLook w:val="04A0" w:firstRow="1" w:lastRow="0" w:firstColumn="1" w:lastColumn="0" w:noHBand="0" w:noVBand="1"/>
      </w:tblPr>
      <w:tblGrid>
        <w:gridCol w:w="10174"/>
      </w:tblGrid>
      <w:tr w:rsidR="007F2246" w:rsidRPr="00A71A1C" w:rsidTr="006C70D4">
        <w:trPr>
          <w:trHeight w:val="3969"/>
          <w:tblCellSpacing w:w="15" w:type="dxa"/>
        </w:trPr>
        <w:tc>
          <w:tcPr>
            <w:tcW w:w="10114" w:type="dxa"/>
            <w:vAlign w:val="center"/>
            <w:hideMark/>
          </w:tcPr>
          <w:p w:rsidR="006C70D4" w:rsidRPr="00A71A1C" w:rsidRDefault="00D87390" w:rsidP="006136D5">
            <w:pPr>
              <w:spacing w:after="0" w:line="240" w:lineRule="auto"/>
              <w:rPr>
                <w:rFonts w:ascii="Times New Roman" w:eastAsia="Times New Roman" w:hAnsi="Times New Roman" w:cs="Times New Roman"/>
                <w:b/>
              </w:rPr>
            </w:pPr>
            <w:r w:rsidRPr="00A71A1C">
              <w:rPr>
                <w:rFonts w:ascii="Times New Roman" w:eastAsia="Times New Roman" w:hAnsi="Times New Roman" w:cs="Times New Roman"/>
                <w:b/>
              </w:rPr>
              <w:t xml:space="preserve">Sursa: INSP-CNSISP </w:t>
            </w:r>
          </w:p>
          <w:p w:rsidR="00D745AA" w:rsidRPr="00A71A1C" w:rsidRDefault="00034490" w:rsidP="006136D5">
            <w:pPr>
              <w:spacing w:after="0" w:line="240" w:lineRule="auto"/>
              <w:rPr>
                <w:rFonts w:ascii="Times New Roman" w:eastAsia="Times New Roman" w:hAnsi="Times New Roman" w:cs="Times New Roman"/>
                <w:b/>
                <w:lang w:val="fr-FR"/>
              </w:rPr>
            </w:pPr>
            <w:r w:rsidRPr="00A71A1C">
              <w:rPr>
                <w:rFonts w:ascii="Times New Roman" w:eastAsia="Times New Roman" w:hAnsi="Times New Roman" w:cs="Times New Roman"/>
                <w:lang w:val="fr-FR"/>
              </w:rPr>
              <w:t>În 2020, c</w:t>
            </w:r>
            <w:r w:rsidR="00C4238F" w:rsidRPr="00A71A1C">
              <w:rPr>
                <w:rFonts w:ascii="Times New Roman" w:eastAsia="Times New Roman" w:hAnsi="Times New Roman" w:cs="Times New Roman"/>
                <w:lang w:val="fr-FR"/>
              </w:rPr>
              <w:t>ele mai multe avorturi au fost efectuate în județele Covasna, Ialomița</w:t>
            </w:r>
            <w:r w:rsidR="00D87390" w:rsidRPr="00A71A1C">
              <w:rPr>
                <w:rFonts w:ascii="Times New Roman" w:eastAsia="Times New Roman" w:hAnsi="Times New Roman" w:cs="Times New Roman"/>
                <w:lang w:val="fr-FR"/>
              </w:rPr>
              <w:t xml:space="preserve"> și</w:t>
            </w:r>
            <w:r w:rsidR="00C4238F" w:rsidRPr="00A71A1C">
              <w:rPr>
                <w:rFonts w:ascii="Times New Roman" w:eastAsia="Times New Roman" w:hAnsi="Times New Roman" w:cs="Times New Roman"/>
                <w:lang w:val="fr-FR"/>
              </w:rPr>
              <w:t xml:space="preserve"> Teleorman</w:t>
            </w:r>
            <w:r w:rsidR="00C4238F" w:rsidRPr="00A71A1C">
              <w:rPr>
                <w:rFonts w:ascii="Times New Roman" w:eastAsia="Times New Roman" w:hAnsi="Times New Roman" w:cs="Times New Roman"/>
                <w:b/>
                <w:lang w:val="fr-FR"/>
              </w:rPr>
              <w:t>.</w:t>
            </w:r>
          </w:p>
          <w:p w:rsidR="00D745AA" w:rsidRPr="00A71A1C" w:rsidRDefault="00513527" w:rsidP="006136D5">
            <w:pPr>
              <w:spacing w:after="0" w:line="240" w:lineRule="auto"/>
              <w:rPr>
                <w:rStyle w:val="tlid-translation"/>
                <w:rFonts w:ascii="Times New Roman" w:hAnsi="Times New Roman" w:cs="Times New Roman"/>
                <w:lang w:val="ro-RO"/>
              </w:rPr>
            </w:pPr>
            <w:r w:rsidRPr="00A71A1C">
              <w:rPr>
                <w:rStyle w:val="tlid-translation"/>
                <w:rFonts w:ascii="Times New Roman" w:hAnsi="Times New Roman" w:cs="Times New Roman"/>
                <w:lang w:val="ro-RO"/>
              </w:rPr>
              <w:t>Cele mai puține avorturi au fost efectuate în județele Olt, Giurgiu, Arad, Sălaj, Iași, Dâmbovița, Călărași, Hunedoara, Galați.</w:t>
            </w:r>
          </w:p>
          <w:p w:rsidR="007F2246" w:rsidRPr="00A71A1C" w:rsidRDefault="007F2246" w:rsidP="006136D5">
            <w:pPr>
              <w:spacing w:after="0" w:line="240" w:lineRule="auto"/>
              <w:rPr>
                <w:rFonts w:ascii="Times New Roman" w:eastAsia="Times New Roman" w:hAnsi="Times New Roman" w:cs="Times New Roman"/>
                <w:b/>
                <w:lang w:val="fr-FR"/>
              </w:rPr>
            </w:pPr>
            <w:r w:rsidRPr="00A71A1C">
              <w:rPr>
                <w:rFonts w:ascii="Times New Roman" w:eastAsia="Times New Roman" w:hAnsi="Times New Roman" w:cs="Times New Roman"/>
                <w:b/>
                <w:lang w:val="fr-FR"/>
              </w:rPr>
              <w:t>Figura 1</w:t>
            </w:r>
            <w:r w:rsidR="00B706AF" w:rsidRPr="00A71A1C">
              <w:rPr>
                <w:rFonts w:ascii="Times New Roman" w:eastAsia="Times New Roman" w:hAnsi="Times New Roman" w:cs="Times New Roman"/>
                <w:b/>
                <w:lang w:val="fr-FR"/>
              </w:rPr>
              <w:t>4</w:t>
            </w:r>
            <w:r w:rsidRPr="00A71A1C">
              <w:rPr>
                <w:rFonts w:ascii="Times New Roman" w:eastAsia="Times New Roman" w:hAnsi="Times New Roman" w:cs="Times New Roman"/>
                <w:b/>
                <w:lang w:val="fr-FR"/>
              </w:rPr>
              <w:t>. Intreruperi de sarcin</w:t>
            </w:r>
            <w:r w:rsidR="00B706AF" w:rsidRPr="00A71A1C">
              <w:rPr>
                <w:rFonts w:ascii="Times New Roman" w:eastAsia="Times New Roman" w:hAnsi="Times New Roman" w:cs="Times New Roman"/>
                <w:b/>
                <w:lang w:val="fr-FR"/>
              </w:rPr>
              <w:t>ă</w:t>
            </w:r>
            <w:r w:rsidRPr="00A71A1C">
              <w:rPr>
                <w:rFonts w:ascii="Times New Roman" w:eastAsia="Times New Roman" w:hAnsi="Times New Roman" w:cs="Times New Roman"/>
                <w:b/>
                <w:lang w:val="fr-FR"/>
              </w:rPr>
              <w:t xml:space="preserve"> (‰ femei de vârstă fertilă), pe grupe de vârstă ale mamei, România, 20</w:t>
            </w:r>
            <w:r w:rsidR="006136D5" w:rsidRPr="00A71A1C">
              <w:rPr>
                <w:rFonts w:ascii="Times New Roman" w:eastAsia="Times New Roman" w:hAnsi="Times New Roman" w:cs="Times New Roman"/>
                <w:b/>
                <w:lang w:val="fr-FR"/>
              </w:rPr>
              <w:t>20</w:t>
            </w:r>
          </w:p>
          <w:p w:rsidR="00D87390" w:rsidRPr="00A71A1C" w:rsidRDefault="007F2246" w:rsidP="006136D5">
            <w:pPr>
              <w:spacing w:after="0" w:line="240" w:lineRule="auto"/>
              <w:rPr>
                <w:rFonts w:ascii="Times New Roman" w:eastAsia="Times New Roman" w:hAnsi="Times New Roman" w:cs="Times New Roman"/>
                <w:color w:val="FF0000"/>
              </w:rPr>
            </w:pPr>
            <w:r w:rsidRPr="00A71A1C">
              <w:rPr>
                <w:rFonts w:ascii="Times New Roman" w:hAnsi="Times New Roman" w:cs="Times New Roman"/>
                <w:noProof/>
                <w:color w:val="FF0000"/>
              </w:rPr>
              <w:drawing>
                <wp:inline distT="0" distB="0" distL="0" distR="0" wp14:anchorId="0EA8145C" wp14:editId="6121C864">
                  <wp:extent cx="5400675" cy="1171575"/>
                  <wp:effectExtent l="0" t="0" r="9525" b="9525"/>
                  <wp:docPr id="71" name="Chart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7F2246" w:rsidRPr="00A71A1C" w:rsidRDefault="007F2246" w:rsidP="006136D5">
      <w:pPr>
        <w:spacing w:after="0" w:line="240" w:lineRule="auto"/>
        <w:rPr>
          <w:rStyle w:val="Hyperlink"/>
          <w:rFonts w:ascii="Times New Roman" w:hAnsi="Times New Roman" w:cs="Times New Roman"/>
          <w:b/>
          <w:lang w:val="ro-RO" w:eastAsia="ro-RO"/>
        </w:rPr>
      </w:pPr>
      <w:r w:rsidRPr="00A71A1C">
        <w:rPr>
          <w:rFonts w:ascii="Times New Roman" w:hAnsi="Times New Roman" w:cs="Times New Roman"/>
          <w:lang w:val="fr-FR"/>
        </w:rPr>
        <w:t xml:space="preserve">Sursa: </w:t>
      </w:r>
      <w:hyperlink r:id="rId49" w:anchor="/pages/tables/insse-table" w:history="1">
        <w:r w:rsidRPr="00A71A1C">
          <w:rPr>
            <w:rStyle w:val="Hyperlink"/>
            <w:rFonts w:ascii="Times New Roman" w:hAnsi="Times New Roman" w:cs="Times New Roman"/>
            <w:lang w:val="ro-RO" w:eastAsia="ro-RO"/>
          </w:rPr>
          <w:t>http://statistici.insse.ro:8077/tempo-online/#/pages/tables/insse-table</w:t>
        </w:r>
      </w:hyperlink>
    </w:p>
    <w:p w:rsidR="00C4238F" w:rsidRPr="00A71A1C" w:rsidRDefault="00C4238F" w:rsidP="00C4238F">
      <w:pPr>
        <w:spacing w:after="0" w:line="240" w:lineRule="auto"/>
        <w:rPr>
          <w:rFonts w:ascii="Times New Roman" w:hAnsi="Times New Roman" w:cs="Times New Roman"/>
          <w:b/>
          <w:lang w:val="ro-RO" w:eastAsia="ro-RO"/>
        </w:rPr>
      </w:pPr>
      <w:r w:rsidRPr="00A71A1C">
        <w:rPr>
          <w:rFonts w:ascii="Times New Roman" w:hAnsi="Times New Roman" w:cs="Times New Roman"/>
          <w:b/>
          <w:lang w:val="ro-RO" w:eastAsia="ro-RO"/>
        </w:rPr>
        <w:t>Figura 1</w:t>
      </w:r>
      <w:r w:rsidR="00B706AF" w:rsidRPr="00A71A1C">
        <w:rPr>
          <w:rFonts w:ascii="Times New Roman" w:hAnsi="Times New Roman" w:cs="Times New Roman"/>
          <w:b/>
          <w:lang w:val="ro-RO" w:eastAsia="ro-RO"/>
        </w:rPr>
        <w:t>5</w:t>
      </w:r>
      <w:r w:rsidRPr="00A71A1C">
        <w:rPr>
          <w:rFonts w:ascii="Times New Roman" w:hAnsi="Times New Roman" w:cs="Times New Roman"/>
          <w:b/>
          <w:lang w:val="ro-RO" w:eastAsia="ro-RO"/>
        </w:rPr>
        <w:t>. Avorturi la adolescente 15-19 ani, România, 201</w:t>
      </w:r>
      <w:r w:rsidR="00513527" w:rsidRPr="00A71A1C">
        <w:rPr>
          <w:rFonts w:ascii="Times New Roman" w:hAnsi="Times New Roman" w:cs="Times New Roman"/>
          <w:b/>
          <w:lang w:val="ro-RO" w:eastAsia="ro-RO"/>
        </w:rPr>
        <w:t>1-</w:t>
      </w:r>
      <w:r w:rsidRPr="00A71A1C">
        <w:rPr>
          <w:rFonts w:ascii="Times New Roman" w:hAnsi="Times New Roman" w:cs="Times New Roman"/>
          <w:b/>
          <w:lang w:val="ro-RO" w:eastAsia="ro-RO"/>
        </w:rPr>
        <w:t xml:space="preserve"> 20</w:t>
      </w:r>
      <w:r w:rsidR="00513527" w:rsidRPr="00A71A1C">
        <w:rPr>
          <w:rFonts w:ascii="Times New Roman" w:hAnsi="Times New Roman" w:cs="Times New Roman"/>
          <w:b/>
          <w:lang w:val="ro-RO" w:eastAsia="ro-RO"/>
        </w:rPr>
        <w:t>20</w:t>
      </w:r>
      <w:r w:rsidR="00D561C4" w:rsidRPr="00A71A1C">
        <w:rPr>
          <w:rFonts w:ascii="Times New Roman" w:hAnsi="Times New Roman" w:cs="Times New Roman"/>
          <w:b/>
          <w:lang w:val="ro-RO" w:eastAsia="ro-RO"/>
        </w:rPr>
        <w:t xml:space="preserve"> (‰</w:t>
      </w:r>
      <w:r w:rsidRPr="00A71A1C">
        <w:rPr>
          <w:rFonts w:ascii="Times New Roman" w:hAnsi="Times New Roman" w:cs="Times New Roman"/>
          <w:b/>
          <w:lang w:val="ro-RO" w:eastAsia="ro-RO"/>
        </w:rPr>
        <w:t xml:space="preserve"> femei)</w:t>
      </w:r>
    </w:p>
    <w:p w:rsidR="00C4238F" w:rsidRPr="00A71A1C" w:rsidRDefault="00C4238F" w:rsidP="00C4238F">
      <w:pPr>
        <w:spacing w:after="0" w:line="240" w:lineRule="auto"/>
        <w:rPr>
          <w:rFonts w:ascii="Times New Roman" w:hAnsi="Times New Roman" w:cs="Times New Roman"/>
          <w:b/>
          <w:color w:val="FF0000"/>
          <w:lang w:val="ro-RO" w:eastAsia="ro-RO"/>
        </w:rPr>
      </w:pPr>
      <w:r w:rsidRPr="00A71A1C">
        <w:rPr>
          <w:rFonts w:ascii="Times New Roman" w:hAnsi="Times New Roman" w:cs="Times New Roman"/>
          <w:b/>
          <w:noProof/>
          <w:color w:val="FF0000"/>
        </w:rPr>
        <w:drawing>
          <wp:inline distT="0" distB="0" distL="0" distR="0" wp14:anchorId="68117C4B" wp14:editId="01DA2C88">
            <wp:extent cx="5486400" cy="1476375"/>
            <wp:effectExtent l="0" t="0" r="19050" b="952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4238F" w:rsidRPr="00A71A1C" w:rsidRDefault="00C4238F" w:rsidP="00C4238F">
      <w:pPr>
        <w:spacing w:after="0" w:line="240" w:lineRule="auto"/>
        <w:rPr>
          <w:rFonts w:ascii="Times New Roman" w:hAnsi="Times New Roman" w:cs="Times New Roman"/>
          <w:lang w:val="ro-RO" w:eastAsia="ro-RO"/>
        </w:rPr>
      </w:pPr>
      <w:r w:rsidRPr="00A71A1C">
        <w:rPr>
          <w:rFonts w:ascii="Times New Roman" w:hAnsi="Times New Roman" w:cs="Times New Roman"/>
          <w:lang w:val="fr-FR"/>
        </w:rPr>
        <w:t xml:space="preserve">Sursa: </w:t>
      </w:r>
      <w:hyperlink r:id="rId51" w:anchor="/pages/tables/insse-table" w:history="1">
        <w:r w:rsidR="006136D5" w:rsidRPr="00A71A1C">
          <w:rPr>
            <w:rStyle w:val="Hyperlink"/>
            <w:rFonts w:ascii="Times New Roman" w:hAnsi="Times New Roman" w:cs="Times New Roman"/>
            <w:lang w:val="ro-RO" w:eastAsia="ro-RO"/>
          </w:rPr>
          <w:t>http://statistici.insse.ro:8077/tempo-online/#/pages/tables/insse-table</w:t>
        </w:r>
      </w:hyperlink>
    </w:p>
    <w:p w:rsidR="00AD5A58" w:rsidRPr="00A71A1C" w:rsidRDefault="007F2246" w:rsidP="00676B24">
      <w:pPr>
        <w:spacing w:after="0" w:line="240" w:lineRule="auto"/>
        <w:rPr>
          <w:rStyle w:val="tlid-translation"/>
          <w:rFonts w:ascii="Times New Roman" w:hAnsi="Times New Roman" w:cs="Times New Roman"/>
          <w:b/>
          <w:lang w:val="ro-RO"/>
        </w:rPr>
      </w:pPr>
      <w:r w:rsidRPr="00A71A1C">
        <w:rPr>
          <w:rStyle w:val="Hyperlink"/>
          <w:rFonts w:ascii="Times New Roman" w:hAnsi="Times New Roman" w:cs="Times New Roman"/>
          <w:color w:val="auto"/>
          <w:u w:val="none"/>
          <w:lang w:val="ro-RO" w:eastAsia="ro-RO"/>
        </w:rPr>
        <w:t>În 20</w:t>
      </w:r>
      <w:r w:rsidR="006136D5" w:rsidRPr="00A71A1C">
        <w:rPr>
          <w:rStyle w:val="Hyperlink"/>
          <w:rFonts w:ascii="Times New Roman" w:hAnsi="Times New Roman" w:cs="Times New Roman"/>
          <w:color w:val="auto"/>
          <w:u w:val="none"/>
          <w:lang w:val="ro-RO" w:eastAsia="ro-RO"/>
        </w:rPr>
        <w:t>20</w:t>
      </w:r>
      <w:r w:rsidRPr="00A71A1C">
        <w:rPr>
          <w:rStyle w:val="Hyperlink"/>
          <w:rFonts w:ascii="Times New Roman" w:hAnsi="Times New Roman" w:cs="Times New Roman"/>
          <w:color w:val="auto"/>
          <w:u w:val="none"/>
          <w:lang w:val="ro-RO" w:eastAsia="ro-RO"/>
        </w:rPr>
        <w:t xml:space="preserve">, avorturile la fete cu vârste între 15-19 ani, au scăzut  </w:t>
      </w:r>
      <w:r w:rsidR="00676B24" w:rsidRPr="00A71A1C">
        <w:rPr>
          <w:rStyle w:val="Hyperlink"/>
          <w:rFonts w:ascii="Times New Roman" w:hAnsi="Times New Roman" w:cs="Times New Roman"/>
          <w:color w:val="auto"/>
          <w:u w:val="none"/>
          <w:lang w:val="ro-RO" w:eastAsia="ro-RO"/>
        </w:rPr>
        <w:t>cu 70% comparativ cu anul 2011 (</w:t>
      </w:r>
      <w:r w:rsidRPr="00A71A1C">
        <w:rPr>
          <w:rStyle w:val="Hyperlink"/>
          <w:rFonts w:ascii="Times New Roman" w:hAnsi="Times New Roman" w:cs="Times New Roman"/>
          <w:color w:val="auto"/>
          <w:u w:val="none"/>
          <w:lang w:val="ro-RO" w:eastAsia="ro-RO"/>
        </w:rPr>
        <w:t>1</w:t>
      </w:r>
      <w:r w:rsidR="006136D5" w:rsidRPr="00A71A1C">
        <w:rPr>
          <w:rStyle w:val="Hyperlink"/>
          <w:rFonts w:ascii="Times New Roman" w:hAnsi="Times New Roman" w:cs="Times New Roman"/>
          <w:color w:val="auto"/>
          <w:u w:val="none"/>
          <w:lang w:val="ro-RO" w:eastAsia="ro-RO"/>
        </w:rPr>
        <w:t>6</w:t>
      </w:r>
      <w:r w:rsidRPr="00A71A1C">
        <w:rPr>
          <w:rStyle w:val="Hyperlink"/>
          <w:rFonts w:ascii="Times New Roman" w:hAnsi="Times New Roman" w:cs="Times New Roman"/>
          <w:color w:val="auto"/>
          <w:u w:val="none"/>
          <w:lang w:val="ro-RO" w:eastAsia="ro-RO"/>
        </w:rPr>
        <w:t>,</w:t>
      </w:r>
      <w:r w:rsidR="006136D5" w:rsidRPr="00A71A1C">
        <w:rPr>
          <w:rStyle w:val="Hyperlink"/>
          <w:rFonts w:ascii="Times New Roman" w:hAnsi="Times New Roman" w:cs="Times New Roman"/>
          <w:color w:val="auto"/>
          <w:u w:val="none"/>
          <w:lang w:val="ro-RO" w:eastAsia="ro-RO"/>
        </w:rPr>
        <w:t>1</w:t>
      </w:r>
      <w:r w:rsidRPr="00A71A1C">
        <w:rPr>
          <w:rStyle w:val="Hyperlink"/>
          <w:rFonts w:ascii="Times New Roman" w:hAnsi="Times New Roman" w:cs="Times New Roman"/>
          <w:color w:val="auto"/>
          <w:u w:val="none"/>
          <w:lang w:val="ro-RO" w:eastAsia="ro-RO"/>
        </w:rPr>
        <w:t>%</w:t>
      </w:r>
      <w:r w:rsidR="00443806" w:rsidRPr="00A71A1C">
        <w:rPr>
          <w:rStyle w:val="Hyperlink"/>
          <w:rFonts w:ascii="Times New Roman" w:hAnsi="Times New Roman" w:cs="Times New Roman"/>
          <w:color w:val="auto"/>
          <w:u w:val="none"/>
          <w:lang w:val="ro-RO" w:eastAsia="ro-RO"/>
        </w:rPr>
        <w:t>o</w:t>
      </w:r>
      <w:r w:rsidRPr="00A71A1C">
        <w:rPr>
          <w:rStyle w:val="Hyperlink"/>
          <w:rFonts w:ascii="Times New Roman" w:hAnsi="Times New Roman" w:cs="Times New Roman"/>
          <w:color w:val="auto"/>
          <w:u w:val="none"/>
          <w:lang w:val="ro-RO" w:eastAsia="ro-RO"/>
        </w:rPr>
        <w:t xml:space="preserve"> </w:t>
      </w:r>
      <w:r w:rsidR="006136D5" w:rsidRPr="00A71A1C">
        <w:rPr>
          <w:rStyle w:val="Hyperlink"/>
          <w:rFonts w:ascii="Times New Roman" w:hAnsi="Times New Roman" w:cs="Times New Roman"/>
          <w:color w:val="auto"/>
          <w:u w:val="none"/>
          <w:lang w:val="ro-RO" w:eastAsia="ro-RO"/>
        </w:rPr>
        <w:t xml:space="preserve"> în 2011</w:t>
      </w:r>
      <w:r w:rsidR="00676B24" w:rsidRPr="00A71A1C">
        <w:rPr>
          <w:rStyle w:val="Hyperlink"/>
          <w:rFonts w:ascii="Times New Roman" w:hAnsi="Times New Roman" w:cs="Times New Roman"/>
          <w:color w:val="auto"/>
          <w:u w:val="none"/>
          <w:lang w:val="ro-RO" w:eastAsia="ro-RO"/>
        </w:rPr>
        <w:t xml:space="preserve"> , si 5%o în 2020)</w:t>
      </w:r>
      <w:r w:rsidRPr="00A71A1C">
        <w:rPr>
          <w:rStyle w:val="Hyperlink"/>
          <w:rFonts w:ascii="Times New Roman" w:hAnsi="Times New Roman" w:cs="Times New Roman"/>
          <w:color w:val="auto"/>
          <w:u w:val="none"/>
          <w:lang w:val="ro-RO" w:eastAsia="ro-RO"/>
        </w:rPr>
        <w:t>.</w:t>
      </w:r>
      <w:r w:rsidR="00676B24" w:rsidRPr="00A71A1C">
        <w:rPr>
          <w:rStyle w:val="Hyperlink"/>
          <w:rFonts w:ascii="Times New Roman" w:hAnsi="Times New Roman" w:cs="Times New Roman"/>
          <w:color w:val="auto"/>
          <w:u w:val="none"/>
          <w:lang w:val="ro-RO" w:eastAsia="ro-RO"/>
        </w:rPr>
        <w:t xml:space="preserve"> </w:t>
      </w:r>
      <w:r w:rsidR="00D561C4" w:rsidRPr="00A71A1C">
        <w:rPr>
          <w:rStyle w:val="Hyperlink"/>
          <w:rFonts w:ascii="Times New Roman" w:hAnsi="Times New Roman" w:cs="Times New Roman"/>
          <w:color w:val="auto"/>
          <w:u w:val="none"/>
          <w:lang w:val="ro-RO" w:eastAsia="ro-RO"/>
        </w:rPr>
        <w:t>Anual s-a înregistrat scăderea avorturilor la această grupă de vârstă.</w:t>
      </w:r>
    </w:p>
    <w:p w:rsidR="00C7346D" w:rsidRPr="00A71A1C" w:rsidRDefault="00C7346D" w:rsidP="00C7346D">
      <w:pPr>
        <w:spacing w:after="0"/>
        <w:rPr>
          <w:rFonts w:ascii="Times New Roman" w:hAnsi="Times New Roman" w:cs="Times New Roman"/>
          <w:b/>
          <w:lang w:val="fr-FR"/>
        </w:rPr>
      </w:pPr>
      <w:r w:rsidRPr="00A71A1C">
        <w:rPr>
          <w:rFonts w:ascii="Times New Roman" w:hAnsi="Times New Roman" w:cs="Times New Roman"/>
          <w:b/>
          <w:lang w:val="fr-FR"/>
        </w:rPr>
        <w:t xml:space="preserve">Mortalitatea maternă </w:t>
      </w:r>
      <w:r w:rsidRPr="00A71A1C">
        <w:rPr>
          <w:rFonts w:ascii="Times New Roman" w:eastAsiaTheme="majorEastAsia" w:hAnsi="Times New Roman" w:cs="Times New Roman"/>
          <w:b/>
          <w:bCs/>
          <w:lang w:val="fr-FR"/>
        </w:rPr>
        <w:t>(‰oo născuți vii)</w:t>
      </w:r>
    </w:p>
    <w:p w:rsidR="00965544" w:rsidRPr="00A71A1C" w:rsidRDefault="00965544" w:rsidP="0057741E">
      <w:pPr>
        <w:spacing w:after="0"/>
        <w:jc w:val="both"/>
        <w:rPr>
          <w:rFonts w:ascii="Times New Roman" w:eastAsia="Times New Roman" w:hAnsi="Times New Roman" w:cs="Times New Roman"/>
          <w:kern w:val="36"/>
          <w:lang w:val="fr-FR"/>
        </w:rPr>
      </w:pPr>
      <w:r w:rsidRPr="00A71A1C">
        <w:rPr>
          <w:rFonts w:ascii="Times New Roman" w:eastAsia="Times New Roman" w:hAnsi="Times New Roman" w:cs="Times New Roman"/>
          <w:kern w:val="36"/>
          <w:lang w:val="fr-FR"/>
        </w:rPr>
        <w:t>Riscul este cel mai mare pentru fetele adolescente sub 15 ani, iar complicațiile în sarcină și naștere sunt mai mari în rândul fetelor adolescente cu vârsta cuprinsă între 10 și 19 ani</w:t>
      </w:r>
      <w:r w:rsidR="006D3C46" w:rsidRPr="00A71A1C">
        <w:rPr>
          <w:rFonts w:ascii="Times New Roman" w:eastAsia="Times New Roman" w:hAnsi="Times New Roman" w:cs="Times New Roman"/>
          <w:kern w:val="36"/>
          <w:lang w:val="fr-FR"/>
        </w:rPr>
        <w:t>.</w:t>
      </w:r>
    </w:p>
    <w:p w:rsidR="00965544" w:rsidRPr="00A71A1C" w:rsidRDefault="00965544" w:rsidP="006D3C46">
      <w:pPr>
        <w:spacing w:after="0"/>
        <w:rPr>
          <w:rFonts w:ascii="Times New Roman" w:hAnsi="Times New Roman" w:cs="Times New Roman"/>
          <w:b/>
          <w:lang w:val="ro-RO"/>
        </w:rPr>
      </w:pPr>
      <w:r w:rsidRPr="00A71A1C">
        <w:rPr>
          <w:rFonts w:ascii="Times New Roman" w:hAnsi="Times New Roman" w:cs="Times New Roman"/>
          <w:b/>
          <w:lang w:val="fr-FR"/>
        </w:rPr>
        <w:t>Tabel 1</w:t>
      </w:r>
      <w:r w:rsidR="006D3C46" w:rsidRPr="00A71A1C">
        <w:rPr>
          <w:rFonts w:ascii="Times New Roman" w:hAnsi="Times New Roman" w:cs="Times New Roman"/>
          <w:b/>
          <w:lang w:val="fr-FR"/>
        </w:rPr>
        <w:t>2</w:t>
      </w:r>
      <w:r w:rsidRPr="00A71A1C">
        <w:rPr>
          <w:rFonts w:ascii="Times New Roman" w:hAnsi="Times New Roman" w:cs="Times New Roman"/>
          <w:b/>
          <w:lang w:val="fr-FR"/>
        </w:rPr>
        <w:t>. Num</w:t>
      </w:r>
      <w:r w:rsidRPr="00A71A1C">
        <w:rPr>
          <w:rFonts w:ascii="Times New Roman" w:hAnsi="Times New Roman" w:cs="Times New Roman"/>
          <w:b/>
          <w:lang w:val="ro-RO"/>
        </w:rPr>
        <w:t>ăr decese datorate sarcinii, nașterii și lăuziei în perioada 2011-201</w:t>
      </w:r>
      <w:r w:rsidR="00881587" w:rsidRPr="00A71A1C">
        <w:rPr>
          <w:rFonts w:ascii="Times New Roman" w:hAnsi="Times New Roman" w:cs="Times New Roman"/>
          <w:b/>
          <w:lang w:val="ro-RO"/>
        </w:rPr>
        <w:t>9</w:t>
      </w:r>
      <w:r w:rsidRPr="00A71A1C">
        <w:rPr>
          <w:rFonts w:ascii="Times New Roman" w:hAnsi="Times New Roman" w:cs="Times New Roman"/>
          <w:b/>
          <w:lang w:val="ro-RO"/>
        </w:rPr>
        <w:t>, Europa</w:t>
      </w:r>
    </w:p>
    <w:tbl>
      <w:tblPr>
        <w:tblW w:w="0" w:type="auto"/>
        <w:tblInd w:w="750" w:type="dxa"/>
        <w:tblLayout w:type="fixed"/>
        <w:tblCellMar>
          <w:left w:w="30" w:type="dxa"/>
          <w:right w:w="30" w:type="dxa"/>
        </w:tblCellMar>
        <w:tblLook w:val="0000" w:firstRow="0" w:lastRow="0" w:firstColumn="0" w:lastColumn="0" w:noHBand="0" w:noVBand="0"/>
      </w:tblPr>
      <w:tblGrid>
        <w:gridCol w:w="1620"/>
        <w:gridCol w:w="900"/>
        <w:gridCol w:w="720"/>
        <w:gridCol w:w="630"/>
        <w:gridCol w:w="810"/>
        <w:gridCol w:w="720"/>
        <w:gridCol w:w="720"/>
        <w:gridCol w:w="720"/>
        <w:gridCol w:w="630"/>
        <w:gridCol w:w="810"/>
      </w:tblGrid>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REGIUNEA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2011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2012</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2013</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2014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2015</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2016</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2017</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2018</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2019</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UE</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230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19</w:t>
            </w:r>
            <w:r w:rsidR="00E174FB" w:rsidRPr="00A71A1C">
              <w:rPr>
                <w:rFonts w:ascii="Times New Roman" w:hAnsi="Times New Roman" w:cs="Times New Roman"/>
                <w:color w:val="000000"/>
              </w:rPr>
              <w:t>5</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201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190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19</w:t>
            </w:r>
            <w:r w:rsidR="00E174FB" w:rsidRPr="00A71A1C">
              <w:rPr>
                <w:rFonts w:ascii="Times New Roman" w:hAnsi="Times New Roman" w:cs="Times New Roman"/>
                <w:color w:val="000000"/>
              </w:rPr>
              <w:t>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183</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196</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rPr>
              <w:t>0</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88158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Belgia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6</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7</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5</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6</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88158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Bulgaria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8</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5</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5</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Cehia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7</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Danemarca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Germania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31</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29</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29</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25</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23</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22</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25</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25</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Estonia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Irlanda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lastRenderedPageBreak/>
              <w:t>Grecia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5</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6</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Spania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18</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9</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15</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15</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13</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7</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6</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Franța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51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52</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45</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46</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39</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41</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Croația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Italia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11</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14</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6</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16</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13</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16</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11</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Cipru</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Letonia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E174FB"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Lituania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Luxembourg</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Ungaria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9</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9</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13</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6</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5</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14</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9</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10</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Malta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Olanda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6</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5</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6</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7</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6</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5</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9</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Austria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8</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6</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6</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5</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Polonia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9</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7</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8</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6</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9</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9</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5</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Portugalia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5</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5</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6</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6</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7</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12</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15</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FF0000"/>
              </w:rPr>
            </w:pPr>
            <w:r w:rsidRPr="00A71A1C">
              <w:rPr>
                <w:rFonts w:ascii="Times New Roman" w:hAnsi="Times New Roman" w:cs="Times New Roman"/>
                <w:b/>
                <w:color w:val="FF0000"/>
              </w:rPr>
              <w:t>România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b/>
                <w:color w:val="FF0000"/>
              </w:rPr>
            </w:pPr>
            <w:r w:rsidRPr="00A71A1C">
              <w:rPr>
                <w:rFonts w:ascii="Times New Roman" w:hAnsi="Times New Roman" w:cs="Times New Roman"/>
                <w:b/>
                <w:color w:val="FF0000"/>
              </w:rPr>
              <w:t>50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b/>
                <w:color w:val="FF0000"/>
              </w:rPr>
            </w:pPr>
            <w:r w:rsidRPr="00A71A1C">
              <w:rPr>
                <w:rFonts w:ascii="Times New Roman" w:hAnsi="Times New Roman" w:cs="Times New Roman"/>
                <w:b/>
                <w:color w:val="FF0000"/>
              </w:rPr>
              <w:t>23</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b/>
                <w:color w:val="FF0000"/>
              </w:rPr>
            </w:pPr>
            <w:r w:rsidRPr="00A71A1C">
              <w:rPr>
                <w:rFonts w:ascii="Times New Roman" w:hAnsi="Times New Roman" w:cs="Times New Roman"/>
                <w:b/>
                <w:color w:val="FF0000"/>
              </w:rPr>
              <w:t>27</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b/>
                <w:color w:val="FF0000"/>
              </w:rPr>
            </w:pPr>
            <w:r w:rsidRPr="00A71A1C">
              <w:rPr>
                <w:rFonts w:ascii="Times New Roman" w:hAnsi="Times New Roman" w:cs="Times New Roman"/>
                <w:b/>
                <w:color w:val="FF0000"/>
              </w:rPr>
              <w:t>24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b/>
                <w:color w:val="FF0000"/>
              </w:rPr>
            </w:pPr>
            <w:r w:rsidRPr="00A71A1C">
              <w:rPr>
                <w:rFonts w:ascii="Times New Roman" w:hAnsi="Times New Roman" w:cs="Times New Roman"/>
                <w:b/>
                <w:color w:val="FF0000"/>
              </w:rPr>
              <w:t>27</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b/>
                <w:color w:val="FF0000"/>
              </w:rPr>
            </w:pPr>
            <w:r w:rsidRPr="00A71A1C">
              <w:rPr>
                <w:rFonts w:ascii="Times New Roman" w:hAnsi="Times New Roman" w:cs="Times New Roman"/>
                <w:b/>
                <w:color w:val="FF0000"/>
              </w:rPr>
              <w:t>17</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b/>
                <w:color w:val="FF0000"/>
              </w:rPr>
            </w:pPr>
            <w:r w:rsidRPr="00A71A1C">
              <w:rPr>
                <w:rFonts w:ascii="Times New Roman" w:hAnsi="Times New Roman" w:cs="Times New Roman"/>
                <w:b/>
                <w:color w:val="FF0000"/>
              </w:rPr>
              <w:t>24</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b/>
                <w:color w:val="FF0000"/>
              </w:rPr>
            </w:pPr>
            <w:r w:rsidRPr="00A71A1C">
              <w:rPr>
                <w:rFonts w:ascii="Times New Roman" w:hAnsi="Times New Roman" w:cs="Times New Roman"/>
                <w:b/>
                <w:color w:val="FF0000"/>
              </w:rPr>
              <w:t>18</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CC5F16" w:rsidP="00E174FB">
            <w:pPr>
              <w:autoSpaceDE w:val="0"/>
              <w:autoSpaceDN w:val="0"/>
              <w:adjustRightInd w:val="0"/>
              <w:spacing w:after="0"/>
              <w:jc w:val="center"/>
              <w:rPr>
                <w:rFonts w:ascii="Times New Roman" w:hAnsi="Times New Roman" w:cs="Times New Roman"/>
                <w:b/>
                <w:color w:val="FF0000"/>
              </w:rPr>
            </w:pPr>
            <w:r w:rsidRPr="00A71A1C">
              <w:rPr>
                <w:rFonts w:ascii="Times New Roman" w:hAnsi="Times New Roman" w:cs="Times New Roman"/>
                <w:b/>
                <w:color w:val="FF0000"/>
              </w:rPr>
              <w:t>20</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Slovenia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Slovacia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7</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Finlanda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763307" w:rsidP="00763307">
            <w:pPr>
              <w:tabs>
                <w:tab w:val="left" w:pos="225"/>
                <w:tab w:val="center" w:pos="285"/>
              </w:tabs>
              <w:autoSpaceDE w:val="0"/>
              <w:autoSpaceDN w:val="0"/>
              <w:adjustRightInd w:val="0"/>
              <w:spacing w:after="0"/>
              <w:rPr>
                <w:rFonts w:ascii="Times New Roman" w:hAnsi="Times New Roman" w:cs="Times New Roman"/>
                <w:color w:val="000000"/>
              </w:rPr>
            </w:pPr>
            <w:r w:rsidRPr="00A71A1C">
              <w:rPr>
                <w:rFonts w:ascii="Times New Roman" w:hAnsi="Times New Roman" w:cs="Times New Roman"/>
                <w:color w:val="000000"/>
              </w:rPr>
              <w:tab/>
              <w:t>2</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5</w:t>
            </w:r>
          </w:p>
        </w:tc>
      </w:tr>
      <w:tr w:rsidR="006D3C46" w:rsidRPr="00A71A1C" w:rsidTr="006D3C46">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763307">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Suedia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5</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7</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3</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6D3C46" w:rsidRPr="00A71A1C" w:rsidRDefault="006D3C46"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5</w:t>
            </w:r>
          </w:p>
        </w:tc>
        <w:tc>
          <w:tcPr>
            <w:tcW w:w="630" w:type="dxa"/>
            <w:tcBorders>
              <w:top w:val="single" w:sz="6" w:space="0" w:color="000000"/>
              <w:left w:val="single" w:sz="6" w:space="0" w:color="000000"/>
              <w:bottom w:val="single" w:sz="6" w:space="0" w:color="000000"/>
              <w:right w:val="single" w:sz="6" w:space="0" w:color="000000"/>
            </w:tcBorders>
            <w:shd w:val="clear" w:color="auto" w:fill="auto"/>
          </w:tcPr>
          <w:p w:rsidR="00763307" w:rsidRPr="00A71A1C" w:rsidRDefault="00763307" w:rsidP="00763307">
            <w:pPr>
              <w:tabs>
                <w:tab w:val="left" w:pos="240"/>
                <w:tab w:val="center" w:pos="285"/>
              </w:tabs>
              <w:autoSpaceDE w:val="0"/>
              <w:autoSpaceDN w:val="0"/>
              <w:adjustRightInd w:val="0"/>
              <w:spacing w:after="0"/>
              <w:rPr>
                <w:rFonts w:ascii="Times New Roman" w:hAnsi="Times New Roman" w:cs="Times New Roman"/>
                <w:color w:val="000000"/>
              </w:rPr>
            </w:pPr>
            <w:r w:rsidRPr="00A71A1C">
              <w:rPr>
                <w:rFonts w:ascii="Times New Roman" w:hAnsi="Times New Roman" w:cs="Times New Roman"/>
                <w:color w:val="000000"/>
              </w:rPr>
              <w:tab/>
              <w:t>5</w:t>
            </w:r>
          </w:p>
        </w:tc>
        <w:tc>
          <w:tcPr>
            <w:tcW w:w="810" w:type="dxa"/>
            <w:tcBorders>
              <w:top w:val="single" w:sz="6" w:space="0" w:color="000000"/>
              <w:left w:val="single" w:sz="6" w:space="0" w:color="000000"/>
              <w:bottom w:val="single" w:sz="6" w:space="0" w:color="000000"/>
              <w:right w:val="single" w:sz="6" w:space="0" w:color="000000"/>
            </w:tcBorders>
          </w:tcPr>
          <w:p w:rsidR="006D3C46" w:rsidRPr="00A71A1C" w:rsidRDefault="00763307" w:rsidP="00E174FB">
            <w:pPr>
              <w:autoSpaceDE w:val="0"/>
              <w:autoSpaceDN w:val="0"/>
              <w:adjustRightInd w:val="0"/>
              <w:spacing w:after="0"/>
              <w:jc w:val="center"/>
              <w:rPr>
                <w:rFonts w:ascii="Times New Roman" w:hAnsi="Times New Roman" w:cs="Times New Roman"/>
                <w:color w:val="000000"/>
              </w:rPr>
            </w:pPr>
            <w:r w:rsidRPr="00A71A1C">
              <w:rPr>
                <w:rFonts w:ascii="Times New Roman" w:hAnsi="Times New Roman" w:cs="Times New Roman"/>
                <w:color w:val="000000"/>
              </w:rPr>
              <w:t>0</w:t>
            </w:r>
          </w:p>
        </w:tc>
      </w:tr>
    </w:tbl>
    <w:p w:rsidR="00965544" w:rsidRPr="00A71A1C" w:rsidRDefault="00965544" w:rsidP="00965544">
      <w:pPr>
        <w:spacing w:after="0"/>
        <w:rPr>
          <w:rStyle w:val="Hyperlink"/>
          <w:rFonts w:ascii="Times New Roman" w:hAnsi="Times New Roman" w:cs="Times New Roman"/>
          <w:lang w:val="ro-RO"/>
        </w:rPr>
      </w:pPr>
      <w:r w:rsidRPr="00A71A1C">
        <w:rPr>
          <w:rFonts w:ascii="Times New Roman" w:hAnsi="Times New Roman" w:cs="Times New Roman"/>
          <w:lang w:val="ro-RO"/>
        </w:rPr>
        <w:t xml:space="preserve">Sursa: </w:t>
      </w:r>
      <w:hyperlink r:id="rId52" w:history="1">
        <w:r w:rsidRPr="00A71A1C">
          <w:rPr>
            <w:rStyle w:val="Hyperlink"/>
            <w:rFonts w:ascii="Times New Roman" w:hAnsi="Times New Roman" w:cs="Times New Roman"/>
            <w:lang w:val="ro-RO"/>
          </w:rPr>
          <w:t>https://appsso.eurostat.ec.europa.eu/nui/show.do?dataset=hlth_cd_aro&amp;lang=en</w:t>
        </w:r>
      </w:hyperlink>
      <w:r w:rsidR="00D745AA" w:rsidRPr="00A71A1C">
        <w:rPr>
          <w:rStyle w:val="Hyperlink"/>
          <w:rFonts w:ascii="Times New Roman" w:hAnsi="Times New Roman" w:cs="Times New Roman"/>
          <w:lang w:val="ro-RO"/>
        </w:rPr>
        <w:t>, http://statistici.insse.ro:8077/tempo-online/#/pages/tables/insse-table</w:t>
      </w:r>
    </w:p>
    <w:p w:rsidR="00965544" w:rsidRPr="00A71A1C" w:rsidRDefault="00FC33E8" w:rsidP="00FC33E8">
      <w:pPr>
        <w:tabs>
          <w:tab w:val="left" w:pos="0"/>
        </w:tabs>
        <w:spacing w:after="0"/>
        <w:jc w:val="both"/>
        <w:rPr>
          <w:rFonts w:ascii="Times New Roman" w:hAnsi="Times New Roman" w:cs="Times New Roman"/>
          <w:lang w:val="ro-RO"/>
        </w:rPr>
      </w:pPr>
      <w:r w:rsidRPr="00A71A1C">
        <w:rPr>
          <w:rFonts w:ascii="Times New Roman" w:hAnsi="Times New Roman" w:cs="Times New Roman"/>
          <w:b/>
          <w:lang w:val="ro-RO"/>
        </w:rPr>
        <w:t xml:space="preserve">În 2011, aproximativ 22% </w:t>
      </w:r>
      <w:r w:rsidRPr="00A71A1C">
        <w:rPr>
          <w:rFonts w:ascii="Times New Roman" w:hAnsi="Times New Roman" w:cs="Times New Roman"/>
          <w:lang w:val="ro-RO"/>
        </w:rPr>
        <w:t>din decesele datorate sarcinii, nașterii și lăuziei din UE</w:t>
      </w:r>
      <w:r w:rsidRPr="00A71A1C">
        <w:rPr>
          <w:rFonts w:ascii="Times New Roman" w:hAnsi="Times New Roman" w:cs="Times New Roman"/>
          <w:b/>
          <w:lang w:val="ro-RO"/>
        </w:rPr>
        <w:t xml:space="preserve">, erau înregistrate în România. </w:t>
      </w:r>
      <w:r w:rsidR="00C241FC" w:rsidRPr="00A71A1C">
        <w:rPr>
          <w:rFonts w:ascii="Times New Roman" w:hAnsi="Times New Roman" w:cs="Times New Roman"/>
          <w:b/>
          <w:lang w:val="ro-RO"/>
        </w:rPr>
        <w:t>Atât în 2018 cât și 2019,</w:t>
      </w:r>
      <w:r w:rsidRPr="00A71A1C">
        <w:rPr>
          <w:rFonts w:ascii="Times New Roman" w:hAnsi="Times New Roman" w:cs="Times New Roman"/>
          <w:b/>
          <w:lang w:val="ro-RO"/>
        </w:rPr>
        <w:t xml:space="preserve"> România înregistra o scădere a numărului de decese</w:t>
      </w:r>
      <w:r w:rsidRPr="00A71A1C">
        <w:rPr>
          <w:rFonts w:ascii="Times New Roman" w:hAnsi="Times New Roman" w:cs="Times New Roman"/>
          <w:lang w:val="ro-RO"/>
        </w:rPr>
        <w:t xml:space="preserve"> datorate sarcinii, nașterii și lăuziei, cu </w:t>
      </w:r>
      <w:r w:rsidR="00C241FC" w:rsidRPr="00A71A1C">
        <w:rPr>
          <w:rFonts w:ascii="Times New Roman" w:hAnsi="Times New Roman" w:cs="Times New Roman"/>
          <w:lang w:val="ro-RO"/>
        </w:rPr>
        <w:t>60-</w:t>
      </w:r>
      <w:r w:rsidRPr="00A71A1C">
        <w:rPr>
          <w:rFonts w:ascii="Times New Roman" w:hAnsi="Times New Roman" w:cs="Times New Roman"/>
          <w:lang w:val="ro-RO"/>
        </w:rPr>
        <w:t xml:space="preserve">64% mai mic decât în 2011. </w:t>
      </w:r>
      <w:r w:rsidR="006C70D4" w:rsidRPr="00A71A1C">
        <w:rPr>
          <w:rFonts w:ascii="Times New Roman" w:hAnsi="Times New Roman" w:cs="Times New Roman"/>
          <w:lang w:val="ro-RO"/>
        </w:rPr>
        <w:t xml:space="preserve">În 2017, 12,24% din aceste decese </w:t>
      </w:r>
      <w:r w:rsidR="00DB433A" w:rsidRPr="00A71A1C">
        <w:rPr>
          <w:rFonts w:ascii="Times New Roman" w:hAnsi="Times New Roman" w:cs="Times New Roman"/>
          <w:lang w:val="ro-RO"/>
        </w:rPr>
        <w:t>din UE, s-au înregistrat în România.</w:t>
      </w:r>
    </w:p>
    <w:p w:rsidR="0046119C" w:rsidRPr="00A71A1C" w:rsidRDefault="00DB17D4" w:rsidP="0046119C">
      <w:pPr>
        <w:spacing w:after="0"/>
        <w:rPr>
          <w:rFonts w:ascii="Times New Roman" w:hAnsi="Times New Roman" w:cs="Times New Roman"/>
          <w:b/>
          <w:color w:val="FF0000"/>
          <w:lang w:val="fr-FR"/>
        </w:rPr>
      </w:pPr>
      <w:r w:rsidRPr="00A71A1C">
        <w:rPr>
          <w:rFonts w:ascii="Times New Roman" w:hAnsi="Times New Roman" w:cs="Times New Roman"/>
          <w:b/>
          <w:lang w:val="fr-FR"/>
        </w:rPr>
        <w:t xml:space="preserve">      </w:t>
      </w:r>
      <w:r w:rsidR="0046119C" w:rsidRPr="00A71A1C">
        <w:rPr>
          <w:rFonts w:ascii="Times New Roman" w:hAnsi="Times New Roman" w:cs="Times New Roman"/>
          <w:b/>
          <w:lang w:val="fr-FR"/>
        </w:rPr>
        <w:t>Tabel 13. Mortalitatea maternă</w:t>
      </w:r>
      <w:r w:rsidRPr="00A71A1C">
        <w:rPr>
          <w:rFonts w:ascii="Times New Roman" w:hAnsi="Times New Roman" w:cs="Times New Roman"/>
          <w:b/>
          <w:lang w:val="fr-FR"/>
        </w:rPr>
        <w:t xml:space="preserve"> </w:t>
      </w:r>
      <w:r w:rsidR="0046119C" w:rsidRPr="00A71A1C">
        <w:rPr>
          <w:rFonts w:ascii="Times New Roman" w:hAnsi="Times New Roman" w:cs="Times New Roman"/>
          <w:b/>
          <w:lang w:val="fr-FR"/>
        </w:rPr>
        <w:t>în Europa, 20</w:t>
      </w:r>
      <w:r w:rsidRPr="00A71A1C">
        <w:rPr>
          <w:rFonts w:ascii="Times New Roman" w:hAnsi="Times New Roman" w:cs="Times New Roman"/>
          <w:b/>
          <w:lang w:val="fr-FR"/>
        </w:rPr>
        <w:t>00</w:t>
      </w:r>
      <w:r w:rsidR="00CC5F16" w:rsidRPr="00A71A1C">
        <w:rPr>
          <w:rFonts w:ascii="Times New Roman" w:hAnsi="Times New Roman" w:cs="Times New Roman"/>
          <w:b/>
          <w:lang w:val="fr-FR"/>
        </w:rPr>
        <w:t>, 2005, 2010, 2015 și 2017</w:t>
      </w:r>
      <w:r w:rsidR="009B67E3" w:rsidRPr="00A71A1C">
        <w:rPr>
          <w:rFonts w:ascii="Times New Roman" w:hAnsi="Times New Roman" w:cs="Times New Roman"/>
          <w:b/>
          <w:lang w:val="fr-FR"/>
        </w:rPr>
        <w:t xml:space="preserve"> (‰oo născuți vii)</w:t>
      </w:r>
    </w:p>
    <w:tbl>
      <w:tblPr>
        <w:tblW w:w="0" w:type="auto"/>
        <w:tblInd w:w="750" w:type="dxa"/>
        <w:tblLayout w:type="fixed"/>
        <w:tblCellMar>
          <w:left w:w="30" w:type="dxa"/>
          <w:right w:w="30" w:type="dxa"/>
        </w:tblCellMar>
        <w:tblLook w:val="0000" w:firstRow="0" w:lastRow="0" w:firstColumn="0" w:lastColumn="0" w:noHBand="0" w:noVBand="0"/>
      </w:tblPr>
      <w:tblGrid>
        <w:gridCol w:w="1620"/>
        <w:gridCol w:w="900"/>
        <w:gridCol w:w="720"/>
        <w:gridCol w:w="810"/>
        <w:gridCol w:w="810"/>
        <w:gridCol w:w="810"/>
      </w:tblGrid>
      <w:tr w:rsidR="00DB17D4"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DB17D4" w:rsidRPr="00A71A1C" w:rsidRDefault="00DB17D4" w:rsidP="00656A5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REGIUNEA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DB17D4" w:rsidRPr="00A71A1C" w:rsidRDefault="00DB17D4" w:rsidP="00DB17D4">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2000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DB17D4" w:rsidRPr="00A71A1C" w:rsidRDefault="00DB17D4" w:rsidP="00DB17D4">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20</w:t>
            </w:r>
            <w:r w:rsidR="009B67E3" w:rsidRPr="00A71A1C">
              <w:rPr>
                <w:rFonts w:ascii="Times New Roman" w:hAnsi="Times New Roman" w:cs="Times New Roman"/>
                <w:b/>
                <w:color w:val="000000"/>
              </w:rPr>
              <w:t>0</w:t>
            </w:r>
            <w:r w:rsidRPr="00A71A1C">
              <w:rPr>
                <w:rFonts w:ascii="Times New Roman" w:hAnsi="Times New Roman" w:cs="Times New Roman"/>
                <w:b/>
                <w:color w:val="000000"/>
              </w:rPr>
              <w:t>5</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B17D4" w:rsidRPr="00A71A1C" w:rsidRDefault="00DB17D4" w:rsidP="00DB17D4">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2010</w:t>
            </w:r>
          </w:p>
        </w:tc>
        <w:tc>
          <w:tcPr>
            <w:tcW w:w="810" w:type="dxa"/>
            <w:tcBorders>
              <w:top w:val="single" w:sz="6" w:space="0" w:color="000000"/>
              <w:left w:val="single" w:sz="6" w:space="0" w:color="000000"/>
              <w:bottom w:val="single" w:sz="6" w:space="0" w:color="000000"/>
              <w:right w:val="single" w:sz="6" w:space="0" w:color="000000"/>
            </w:tcBorders>
          </w:tcPr>
          <w:p w:rsidR="00DB17D4" w:rsidRPr="00A71A1C" w:rsidRDefault="00DB17D4" w:rsidP="00656A5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2015</w:t>
            </w:r>
          </w:p>
        </w:tc>
        <w:tc>
          <w:tcPr>
            <w:tcW w:w="810" w:type="dxa"/>
            <w:tcBorders>
              <w:top w:val="single" w:sz="6" w:space="0" w:color="000000"/>
              <w:left w:val="single" w:sz="6" w:space="0" w:color="000000"/>
              <w:bottom w:val="single" w:sz="6" w:space="0" w:color="000000"/>
              <w:right w:val="single" w:sz="6" w:space="0" w:color="000000"/>
            </w:tcBorders>
          </w:tcPr>
          <w:p w:rsidR="00DB17D4" w:rsidRPr="00A71A1C" w:rsidRDefault="00DB17D4" w:rsidP="00DB17D4">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2017</w:t>
            </w:r>
          </w:p>
        </w:tc>
      </w:tr>
      <w:tr w:rsidR="00DB17D4"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DB17D4" w:rsidRPr="00A71A1C" w:rsidRDefault="002B58D3" w:rsidP="00656A55">
            <w:pPr>
              <w:autoSpaceDE w:val="0"/>
              <w:autoSpaceDN w:val="0"/>
              <w:adjustRightInd w:val="0"/>
              <w:spacing w:after="0"/>
              <w:rPr>
                <w:rFonts w:ascii="Times New Roman" w:hAnsi="Times New Roman" w:cs="Times New Roman"/>
                <w:b/>
                <w:color w:val="FF0000"/>
              </w:rPr>
            </w:pPr>
            <w:r w:rsidRPr="00A71A1C">
              <w:rPr>
                <w:rFonts w:ascii="Times New Roman" w:hAnsi="Times New Roman" w:cs="Times New Roman"/>
                <w:b/>
                <w:color w:val="FF0000"/>
              </w:rPr>
              <w:t>Europa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DB17D4" w:rsidRPr="00A71A1C" w:rsidRDefault="002B58D3" w:rsidP="00656A55">
            <w:pPr>
              <w:autoSpaceDE w:val="0"/>
              <w:autoSpaceDN w:val="0"/>
              <w:adjustRightInd w:val="0"/>
              <w:spacing w:after="0"/>
              <w:jc w:val="center"/>
              <w:rPr>
                <w:rFonts w:ascii="Times New Roman" w:hAnsi="Times New Roman" w:cs="Times New Roman"/>
                <w:color w:val="FF0000"/>
              </w:rPr>
            </w:pPr>
            <w:r w:rsidRPr="00A71A1C">
              <w:rPr>
                <w:rFonts w:ascii="Times New Roman" w:hAnsi="Times New Roman" w:cs="Times New Roman"/>
                <w:color w:val="FF0000"/>
              </w:rPr>
              <w:t>20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DB17D4" w:rsidRPr="00A71A1C" w:rsidRDefault="002B58D3" w:rsidP="00656A55">
            <w:pPr>
              <w:autoSpaceDE w:val="0"/>
              <w:autoSpaceDN w:val="0"/>
              <w:adjustRightInd w:val="0"/>
              <w:spacing w:after="0"/>
              <w:jc w:val="center"/>
              <w:rPr>
                <w:rFonts w:ascii="Times New Roman" w:hAnsi="Times New Roman" w:cs="Times New Roman"/>
                <w:color w:val="FF0000"/>
              </w:rPr>
            </w:pPr>
            <w:r w:rsidRPr="00A71A1C">
              <w:rPr>
                <w:rFonts w:ascii="Times New Roman" w:hAnsi="Times New Roman" w:cs="Times New Roman"/>
                <w:color w:val="FF0000"/>
              </w:rPr>
              <w:t>17</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B17D4" w:rsidRPr="00A71A1C" w:rsidRDefault="002B58D3" w:rsidP="00656A55">
            <w:pPr>
              <w:autoSpaceDE w:val="0"/>
              <w:autoSpaceDN w:val="0"/>
              <w:adjustRightInd w:val="0"/>
              <w:spacing w:after="0"/>
              <w:jc w:val="center"/>
              <w:rPr>
                <w:rFonts w:ascii="Times New Roman" w:hAnsi="Times New Roman" w:cs="Times New Roman"/>
                <w:color w:val="FF0000"/>
              </w:rPr>
            </w:pPr>
            <w:r w:rsidRPr="00A71A1C">
              <w:rPr>
                <w:rFonts w:ascii="Times New Roman" w:hAnsi="Times New Roman" w:cs="Times New Roman"/>
                <w:color w:val="FF0000"/>
              </w:rPr>
              <w:t>13</w:t>
            </w:r>
          </w:p>
        </w:tc>
        <w:tc>
          <w:tcPr>
            <w:tcW w:w="810" w:type="dxa"/>
            <w:tcBorders>
              <w:top w:val="single" w:sz="6" w:space="0" w:color="000000"/>
              <w:left w:val="single" w:sz="6" w:space="0" w:color="000000"/>
              <w:bottom w:val="single" w:sz="6" w:space="0" w:color="000000"/>
              <w:right w:val="single" w:sz="6" w:space="0" w:color="000000"/>
            </w:tcBorders>
          </w:tcPr>
          <w:p w:rsidR="00DB17D4" w:rsidRPr="00A71A1C" w:rsidRDefault="002B58D3" w:rsidP="00656A55">
            <w:pPr>
              <w:autoSpaceDE w:val="0"/>
              <w:autoSpaceDN w:val="0"/>
              <w:adjustRightInd w:val="0"/>
              <w:spacing w:after="0"/>
              <w:jc w:val="center"/>
              <w:rPr>
                <w:rFonts w:ascii="Times New Roman" w:hAnsi="Times New Roman" w:cs="Times New Roman"/>
                <w:color w:val="FF0000"/>
              </w:rPr>
            </w:pPr>
            <w:r w:rsidRPr="00A71A1C">
              <w:rPr>
                <w:rFonts w:ascii="Times New Roman" w:hAnsi="Times New Roman" w:cs="Times New Roman"/>
                <w:color w:val="FF0000"/>
              </w:rPr>
              <w:t>10</w:t>
            </w:r>
          </w:p>
        </w:tc>
        <w:tc>
          <w:tcPr>
            <w:tcW w:w="810" w:type="dxa"/>
            <w:tcBorders>
              <w:top w:val="single" w:sz="6" w:space="0" w:color="000000"/>
              <w:left w:val="single" w:sz="6" w:space="0" w:color="000000"/>
              <w:bottom w:val="single" w:sz="6" w:space="0" w:color="000000"/>
              <w:right w:val="single" w:sz="6" w:space="0" w:color="000000"/>
            </w:tcBorders>
          </w:tcPr>
          <w:p w:rsidR="00DB17D4" w:rsidRPr="00A71A1C" w:rsidRDefault="002B58D3" w:rsidP="00656A55">
            <w:pPr>
              <w:autoSpaceDE w:val="0"/>
              <w:autoSpaceDN w:val="0"/>
              <w:adjustRightInd w:val="0"/>
              <w:spacing w:after="0"/>
              <w:jc w:val="center"/>
              <w:rPr>
                <w:rFonts w:ascii="Times New Roman" w:hAnsi="Times New Roman" w:cs="Times New Roman"/>
                <w:color w:val="FF0000"/>
              </w:rPr>
            </w:pPr>
            <w:r w:rsidRPr="00A71A1C">
              <w:rPr>
                <w:rFonts w:ascii="Times New Roman" w:hAnsi="Times New Roman" w:cs="Times New Roman"/>
                <w:color w:val="FF0000"/>
              </w:rPr>
              <w:t>10</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Belgia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8</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7</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6</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5</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5</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Bulgaria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19</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15</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12</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10</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10</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Cehia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7</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5</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4</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4</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3</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Danemarca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8</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6</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5</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4</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4</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Germania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7</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6</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6</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5</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7</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Estonia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29</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18</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11</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10</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9</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Irlanda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7</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7</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6</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6</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5</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Grecia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3</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3</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3</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3</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3</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Spania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5</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5</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4</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4</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4</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Franța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9</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9</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8</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8</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Croația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11</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10</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9</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8</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8</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Italia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3</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2</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2</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2</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Cipru</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8</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7</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6</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Letonia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34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30</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26</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23</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color w:val="FF0000"/>
              </w:rPr>
              <w:t>19</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Lituania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17</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14</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10</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9</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8</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Luxembourg</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9</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8</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5</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5</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Ungaria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16</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15</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13</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12</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12</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Malta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9</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8</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8</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7</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6</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Olanda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13</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7</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6</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5</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Polonia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7</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4</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3</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2</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2</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lastRenderedPageBreak/>
              <w:t>Portugalia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10</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9</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9</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9</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8</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FF0000"/>
              </w:rPr>
            </w:pPr>
            <w:r w:rsidRPr="00A71A1C">
              <w:rPr>
                <w:rFonts w:ascii="Times New Roman" w:hAnsi="Times New Roman" w:cs="Times New Roman"/>
                <w:b/>
                <w:color w:val="FF0000"/>
              </w:rPr>
              <w:t>România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b/>
                <w:color w:val="FF0000"/>
              </w:rPr>
            </w:pPr>
            <w:r w:rsidRPr="00A71A1C">
              <w:rPr>
                <w:rFonts w:ascii="Times New Roman" w:hAnsi="Times New Roman" w:cs="Times New Roman"/>
                <w:b/>
                <w:color w:val="FF0000"/>
              </w:rPr>
              <w:t>54</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b/>
                <w:color w:val="FF0000"/>
              </w:rPr>
            </w:pPr>
            <w:r w:rsidRPr="00A71A1C">
              <w:rPr>
                <w:rFonts w:ascii="Times New Roman" w:hAnsi="Times New Roman" w:cs="Times New Roman"/>
                <w:b/>
                <w:color w:val="FF0000"/>
              </w:rPr>
              <w:t>35</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b/>
                <w:color w:val="FF0000"/>
              </w:rPr>
            </w:pPr>
            <w:r w:rsidRPr="00A71A1C">
              <w:rPr>
                <w:rFonts w:ascii="Times New Roman" w:hAnsi="Times New Roman" w:cs="Times New Roman"/>
                <w:b/>
                <w:color w:val="FF0000"/>
              </w:rPr>
              <w:t>27</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b/>
                <w:color w:val="FF0000"/>
              </w:rPr>
            </w:pPr>
            <w:r w:rsidRPr="00A71A1C">
              <w:rPr>
                <w:rFonts w:ascii="Times New Roman" w:hAnsi="Times New Roman" w:cs="Times New Roman"/>
                <w:b/>
                <w:color w:val="FF0000"/>
              </w:rPr>
              <w:t>21</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b/>
                <w:color w:val="FF0000"/>
              </w:rPr>
            </w:pPr>
            <w:r w:rsidRPr="00A71A1C">
              <w:rPr>
                <w:rFonts w:ascii="Times New Roman" w:hAnsi="Times New Roman" w:cs="Times New Roman"/>
                <w:b/>
                <w:color w:val="FF0000"/>
              </w:rPr>
              <w:t>19</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Slovenia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12</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10</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8</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7</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7</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Slovacia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8</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7</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6</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6</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5</w:t>
            </w:r>
          </w:p>
        </w:tc>
      </w:tr>
      <w:tr w:rsidR="002B58D3" w:rsidRPr="00A71A1C" w:rsidTr="00656A55">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Finlanda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6</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5</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4</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3</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3</w:t>
            </w:r>
          </w:p>
        </w:tc>
      </w:tr>
      <w:tr w:rsidR="002B58D3" w:rsidRPr="00A71A1C" w:rsidTr="002B58D3">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rPr>
                <w:rFonts w:ascii="Times New Roman" w:hAnsi="Times New Roman" w:cs="Times New Roman"/>
                <w:b/>
                <w:color w:val="000000"/>
              </w:rPr>
            </w:pPr>
            <w:r w:rsidRPr="00A71A1C">
              <w:rPr>
                <w:rFonts w:ascii="Times New Roman" w:hAnsi="Times New Roman" w:cs="Times New Roman"/>
                <w:b/>
                <w:color w:val="000000"/>
              </w:rPr>
              <w:t>Suedia</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5</w:t>
            </w:r>
          </w:p>
        </w:tc>
        <w:tc>
          <w:tcPr>
            <w:tcW w:w="72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5</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4</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4</w:t>
            </w:r>
          </w:p>
        </w:tc>
        <w:tc>
          <w:tcPr>
            <w:tcW w:w="810" w:type="dxa"/>
            <w:tcBorders>
              <w:top w:val="single" w:sz="6" w:space="0" w:color="000000"/>
              <w:left w:val="single" w:sz="6" w:space="0" w:color="000000"/>
              <w:bottom w:val="single" w:sz="6" w:space="0" w:color="000000"/>
              <w:right w:val="single" w:sz="6" w:space="0" w:color="000000"/>
            </w:tcBorders>
          </w:tcPr>
          <w:p w:rsidR="002B58D3" w:rsidRPr="00A71A1C" w:rsidRDefault="002B58D3" w:rsidP="00021E45">
            <w:pPr>
              <w:autoSpaceDE w:val="0"/>
              <w:autoSpaceDN w:val="0"/>
              <w:adjustRightInd w:val="0"/>
              <w:spacing w:after="0"/>
              <w:jc w:val="center"/>
              <w:rPr>
                <w:rFonts w:ascii="Times New Roman" w:hAnsi="Times New Roman" w:cs="Times New Roman"/>
              </w:rPr>
            </w:pPr>
            <w:r w:rsidRPr="00A71A1C">
              <w:rPr>
                <w:rFonts w:ascii="Times New Roman" w:hAnsi="Times New Roman" w:cs="Times New Roman"/>
              </w:rPr>
              <w:t>4</w:t>
            </w:r>
          </w:p>
        </w:tc>
      </w:tr>
    </w:tbl>
    <w:p w:rsidR="00CF4EAE" w:rsidRPr="00A71A1C" w:rsidRDefault="0046119C" w:rsidP="00FA4BB0">
      <w:pPr>
        <w:tabs>
          <w:tab w:val="left" w:pos="0"/>
        </w:tabs>
        <w:spacing w:after="0"/>
        <w:jc w:val="both"/>
        <w:rPr>
          <w:rFonts w:ascii="Times New Roman" w:hAnsi="Times New Roman" w:cs="Times New Roman"/>
        </w:rPr>
      </w:pPr>
      <w:r w:rsidRPr="00A71A1C">
        <w:rPr>
          <w:rFonts w:ascii="Times New Roman" w:hAnsi="Times New Roman" w:cs="Times New Roman"/>
        </w:rPr>
        <w:t>Sursa:</w:t>
      </w:r>
      <w:r w:rsidR="00DB17D4" w:rsidRPr="00A71A1C">
        <w:rPr>
          <w:rFonts w:ascii="Times New Roman" w:hAnsi="Times New Roman" w:cs="Times New Roman"/>
        </w:rPr>
        <w:t xml:space="preserve"> </w:t>
      </w:r>
      <w:hyperlink r:id="rId53" w:history="1">
        <w:r w:rsidR="00DB17D4" w:rsidRPr="00A71A1C">
          <w:rPr>
            <w:rStyle w:val="Hyperlink"/>
            <w:rFonts w:ascii="Times New Roman" w:hAnsi="Times New Roman" w:cs="Times New Roman"/>
          </w:rPr>
          <w:t>https://www.who.int/data/gho/data/themes/maternal-and-reproductive-health/maternal-mortality-country-profiles</w:t>
        </w:r>
      </w:hyperlink>
      <w:r w:rsidR="00DB17D4" w:rsidRPr="00A71A1C">
        <w:rPr>
          <w:rFonts w:ascii="Times New Roman" w:hAnsi="Times New Roman" w:cs="Times New Roman"/>
        </w:rPr>
        <w:t xml:space="preserve">, </w:t>
      </w:r>
      <w:r w:rsidR="00F40DC9" w:rsidRPr="00A71A1C">
        <w:rPr>
          <w:rFonts w:ascii="Times New Roman" w:hAnsi="Times New Roman" w:cs="Times New Roman"/>
        </w:rPr>
        <w:t xml:space="preserve"> </w:t>
      </w:r>
    </w:p>
    <w:p w:rsidR="008102BE" w:rsidRPr="00A71A1C" w:rsidRDefault="00364BB9" w:rsidP="00F77DE3">
      <w:pPr>
        <w:tabs>
          <w:tab w:val="left" w:pos="0"/>
        </w:tabs>
        <w:spacing w:after="0"/>
        <w:jc w:val="both"/>
        <w:rPr>
          <w:rFonts w:ascii="Times New Roman" w:hAnsi="Times New Roman" w:cs="Times New Roman"/>
          <w:lang w:val="ro-RO"/>
        </w:rPr>
      </w:pPr>
      <w:r w:rsidRPr="00A71A1C">
        <w:rPr>
          <w:rFonts w:ascii="Times New Roman" w:hAnsi="Times New Roman" w:cs="Times New Roman"/>
          <w:lang w:val="ro-RO"/>
        </w:rPr>
        <w:t xml:space="preserve">În România și Letonia, în 2017, </w:t>
      </w:r>
      <w:r w:rsidR="00F77DE3" w:rsidRPr="00A71A1C">
        <w:rPr>
          <w:rFonts w:ascii="Times New Roman" w:hAnsi="Times New Roman" w:cs="Times New Roman"/>
          <w:lang w:val="ro-RO"/>
        </w:rPr>
        <w:t xml:space="preserve">s-au inregistrat cele mai mari valori de mortalitate maternă- </w:t>
      </w:r>
      <w:r w:rsidRPr="00A71A1C">
        <w:rPr>
          <w:rFonts w:ascii="Times New Roman" w:hAnsi="Times New Roman" w:cs="Times New Roman"/>
          <w:lang w:val="ro-RO"/>
        </w:rPr>
        <w:t xml:space="preserve"> materne</w:t>
      </w:r>
      <w:r w:rsidR="00D561C4" w:rsidRPr="00A71A1C">
        <w:rPr>
          <w:rFonts w:ascii="Times New Roman" w:hAnsi="Times New Roman" w:cs="Times New Roman"/>
          <w:lang w:val="ro-RO"/>
        </w:rPr>
        <w:t xml:space="preserve"> </w:t>
      </w:r>
      <w:r w:rsidR="00F77DE3" w:rsidRPr="00A71A1C">
        <w:rPr>
          <w:rFonts w:ascii="Times New Roman" w:hAnsi="Times New Roman" w:cs="Times New Roman"/>
          <w:lang w:val="ro-RO"/>
        </w:rPr>
        <w:t>–</w:t>
      </w:r>
      <w:r w:rsidRPr="00A71A1C">
        <w:rPr>
          <w:rFonts w:ascii="Times New Roman" w:hAnsi="Times New Roman" w:cs="Times New Roman"/>
          <w:lang w:val="ro-RO"/>
        </w:rPr>
        <w:t xml:space="preserve"> 19</w:t>
      </w:r>
      <w:r w:rsidR="00F77DE3" w:rsidRPr="00A71A1C">
        <w:rPr>
          <w:rFonts w:ascii="Times New Roman" w:hAnsi="Times New Roman" w:cs="Times New Roman"/>
          <w:lang w:val="ro-RO"/>
        </w:rPr>
        <w:t>%ooo</w:t>
      </w:r>
      <w:r w:rsidRPr="00A71A1C">
        <w:rPr>
          <w:rFonts w:ascii="Times New Roman" w:hAnsi="Times New Roman" w:cs="Times New Roman"/>
          <w:lang w:val="ro-RO"/>
        </w:rPr>
        <w:t>.</w:t>
      </w:r>
      <w:r w:rsidR="00B83B49" w:rsidRPr="00A71A1C">
        <w:rPr>
          <w:rFonts w:ascii="Times New Roman" w:hAnsi="Times New Roman" w:cs="Times New Roman"/>
          <w:lang w:val="ro-RO"/>
        </w:rPr>
        <w:t xml:space="preserve"> Comparativ cu media pe UE, în România, mortalitatea maternă era în 2017 mai mare cu aprox. 48%.</w:t>
      </w:r>
    </w:p>
    <w:p w:rsidR="00B706AF" w:rsidRPr="00A71A1C" w:rsidRDefault="00B706AF" w:rsidP="00B706AF">
      <w:pPr>
        <w:spacing w:after="0" w:line="240" w:lineRule="auto"/>
        <w:rPr>
          <w:rFonts w:ascii="Times New Roman" w:hAnsi="Times New Roman" w:cs="Times New Roman"/>
          <w:b/>
          <w:lang w:val="ro-RO" w:eastAsia="ro-RO"/>
        </w:rPr>
      </w:pPr>
      <w:r w:rsidRPr="00A71A1C">
        <w:rPr>
          <w:rFonts w:ascii="Times New Roman" w:hAnsi="Times New Roman" w:cs="Times New Roman"/>
          <w:b/>
          <w:lang w:val="ro-RO" w:eastAsia="ro-RO"/>
        </w:rPr>
        <w:t>Figura 16. Mortalitatea maternă, România vs. UE, 20</w:t>
      </w:r>
      <w:r w:rsidR="002B58D3" w:rsidRPr="00A71A1C">
        <w:rPr>
          <w:rFonts w:ascii="Times New Roman" w:hAnsi="Times New Roman" w:cs="Times New Roman"/>
          <w:b/>
          <w:lang w:val="ro-RO" w:eastAsia="ro-RO"/>
        </w:rPr>
        <w:t>00</w:t>
      </w:r>
      <w:r w:rsidRPr="00A71A1C">
        <w:rPr>
          <w:rFonts w:ascii="Times New Roman" w:hAnsi="Times New Roman" w:cs="Times New Roman"/>
          <w:b/>
          <w:lang w:val="ro-RO" w:eastAsia="ro-RO"/>
        </w:rPr>
        <w:t>- 20</w:t>
      </w:r>
      <w:r w:rsidR="002B58D3" w:rsidRPr="00A71A1C">
        <w:rPr>
          <w:rFonts w:ascii="Times New Roman" w:hAnsi="Times New Roman" w:cs="Times New Roman"/>
          <w:b/>
          <w:lang w:val="ro-RO" w:eastAsia="ro-RO"/>
        </w:rPr>
        <w:t>17</w:t>
      </w:r>
      <w:r w:rsidRPr="00A71A1C">
        <w:rPr>
          <w:rFonts w:ascii="Times New Roman" w:hAnsi="Times New Roman" w:cs="Times New Roman"/>
          <w:b/>
          <w:lang w:val="ro-RO" w:eastAsia="ro-RO"/>
        </w:rPr>
        <w:t xml:space="preserve"> (‰</w:t>
      </w:r>
      <w:r w:rsidR="00DF7071" w:rsidRPr="00A71A1C">
        <w:rPr>
          <w:rFonts w:ascii="Times New Roman" w:hAnsi="Times New Roman" w:cs="Times New Roman"/>
          <w:b/>
          <w:lang w:val="ro-RO" w:eastAsia="ro-RO"/>
        </w:rPr>
        <w:t>oo</w:t>
      </w:r>
      <w:r w:rsidRPr="00A71A1C">
        <w:rPr>
          <w:rFonts w:ascii="Times New Roman" w:hAnsi="Times New Roman" w:cs="Times New Roman"/>
          <w:b/>
          <w:lang w:val="ro-RO" w:eastAsia="ro-RO"/>
        </w:rPr>
        <w:t xml:space="preserve"> </w:t>
      </w:r>
      <w:r w:rsidR="00DF7071" w:rsidRPr="00A71A1C">
        <w:rPr>
          <w:rFonts w:ascii="Times New Roman" w:hAnsi="Times New Roman" w:cs="Times New Roman"/>
          <w:b/>
          <w:lang w:val="ro-RO" w:eastAsia="ro-RO"/>
        </w:rPr>
        <w:t>născuți vii</w:t>
      </w:r>
      <w:r w:rsidRPr="00A71A1C">
        <w:rPr>
          <w:rFonts w:ascii="Times New Roman" w:hAnsi="Times New Roman" w:cs="Times New Roman"/>
          <w:b/>
          <w:lang w:val="ro-RO" w:eastAsia="ro-RO"/>
        </w:rPr>
        <w:t>)</w:t>
      </w:r>
    </w:p>
    <w:p w:rsidR="00B706AF" w:rsidRPr="00A71A1C" w:rsidRDefault="00B706AF" w:rsidP="00B706AF">
      <w:pPr>
        <w:spacing w:after="0" w:line="240" w:lineRule="auto"/>
        <w:rPr>
          <w:rFonts w:ascii="Times New Roman" w:hAnsi="Times New Roman" w:cs="Times New Roman"/>
          <w:b/>
          <w:color w:val="FF0000"/>
          <w:lang w:val="ro-RO" w:eastAsia="ro-RO"/>
        </w:rPr>
      </w:pPr>
      <w:r w:rsidRPr="00A71A1C">
        <w:rPr>
          <w:rFonts w:ascii="Times New Roman" w:hAnsi="Times New Roman" w:cs="Times New Roman"/>
          <w:b/>
          <w:noProof/>
          <w:color w:val="FF0000"/>
        </w:rPr>
        <w:drawing>
          <wp:inline distT="0" distB="0" distL="0" distR="0" wp14:anchorId="29EB045F" wp14:editId="38137560">
            <wp:extent cx="5486400" cy="1724025"/>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B58D3" w:rsidRPr="00A71A1C" w:rsidRDefault="00B706AF" w:rsidP="002B58D3">
      <w:pPr>
        <w:tabs>
          <w:tab w:val="left" w:pos="0"/>
        </w:tabs>
        <w:spacing w:after="0"/>
        <w:jc w:val="both"/>
        <w:rPr>
          <w:rFonts w:ascii="Times New Roman" w:hAnsi="Times New Roman" w:cs="Times New Roman"/>
        </w:rPr>
      </w:pPr>
      <w:r w:rsidRPr="00A71A1C">
        <w:rPr>
          <w:rFonts w:ascii="Times New Roman" w:hAnsi="Times New Roman" w:cs="Times New Roman"/>
          <w:b/>
          <w:lang w:val="fr-FR"/>
        </w:rPr>
        <w:t xml:space="preserve">Sursa: </w:t>
      </w:r>
      <w:hyperlink r:id="rId55" w:history="1">
        <w:r w:rsidR="002B58D3" w:rsidRPr="00A71A1C">
          <w:rPr>
            <w:rStyle w:val="Hyperlink"/>
            <w:rFonts w:ascii="Times New Roman" w:hAnsi="Times New Roman" w:cs="Times New Roman"/>
          </w:rPr>
          <w:t>https://www.who.int/data/gho/data/themes/maternal-and-reproductive-health/maternal-mortality-country-profiles</w:t>
        </w:r>
      </w:hyperlink>
      <w:r w:rsidR="002B58D3" w:rsidRPr="00A71A1C">
        <w:rPr>
          <w:rFonts w:ascii="Times New Roman" w:hAnsi="Times New Roman" w:cs="Times New Roman"/>
        </w:rPr>
        <w:t xml:space="preserve">,  </w:t>
      </w:r>
    </w:p>
    <w:p w:rsidR="002B58D3" w:rsidRPr="00A71A1C" w:rsidRDefault="0091659A" w:rsidP="002B58D3">
      <w:pPr>
        <w:tabs>
          <w:tab w:val="left" w:pos="0"/>
        </w:tabs>
        <w:spacing w:after="0"/>
        <w:jc w:val="both"/>
        <w:rPr>
          <w:rFonts w:ascii="Times New Roman" w:hAnsi="Times New Roman" w:cs="Times New Roman"/>
        </w:rPr>
      </w:pPr>
      <w:hyperlink r:id="rId56" w:history="1">
        <w:r w:rsidR="002B58D3" w:rsidRPr="00A71A1C">
          <w:rPr>
            <w:rStyle w:val="Hyperlink"/>
            <w:rFonts w:ascii="Times New Roman" w:hAnsi="Times New Roman" w:cs="Times New Roman"/>
          </w:rPr>
          <w:t>file:///C:/Users/ISP/AppData/Local/Temp/9789241516488-eng.pdf</w:t>
        </w:r>
      </w:hyperlink>
    </w:p>
    <w:p w:rsidR="00E52186" w:rsidRPr="00A71A1C" w:rsidRDefault="00B83B49" w:rsidP="00B83B49">
      <w:pPr>
        <w:tabs>
          <w:tab w:val="left" w:pos="0"/>
        </w:tabs>
        <w:spacing w:after="0"/>
        <w:jc w:val="both"/>
        <w:rPr>
          <w:rFonts w:ascii="Times New Roman" w:hAnsi="Times New Roman" w:cs="Times New Roman"/>
          <w:lang w:val="ro-RO"/>
        </w:rPr>
      </w:pPr>
      <w:r w:rsidRPr="00A71A1C">
        <w:rPr>
          <w:rFonts w:ascii="Times New Roman" w:hAnsi="Times New Roman" w:cs="Times New Roman"/>
          <w:lang w:val="ro-RO"/>
        </w:rPr>
        <w:t>În 2017, mortalitatea maternă în România avea valori mai mici cu 65% comparativ cu anul 2000.</w:t>
      </w:r>
    </w:p>
    <w:p w:rsidR="00965544" w:rsidRPr="00A71A1C" w:rsidRDefault="00965544" w:rsidP="00965544">
      <w:pPr>
        <w:tabs>
          <w:tab w:val="left" w:pos="0"/>
        </w:tabs>
        <w:spacing w:after="0"/>
        <w:ind w:firstLine="720"/>
        <w:jc w:val="both"/>
        <w:rPr>
          <w:rFonts w:ascii="Times New Roman" w:hAnsi="Times New Roman" w:cs="Times New Roman"/>
          <w:b/>
          <w:lang w:val="ro-RO"/>
        </w:rPr>
      </w:pPr>
      <w:r w:rsidRPr="00A71A1C">
        <w:rPr>
          <w:rFonts w:ascii="Times New Roman" w:hAnsi="Times New Roman" w:cs="Times New Roman"/>
          <w:b/>
          <w:color w:val="FF0000"/>
          <w:lang w:val="ro-RO"/>
        </w:rPr>
        <w:t>În România:</w:t>
      </w:r>
    </w:p>
    <w:p w:rsidR="00965544" w:rsidRPr="00A71A1C" w:rsidRDefault="00965544" w:rsidP="00965544">
      <w:pPr>
        <w:tabs>
          <w:tab w:val="left" w:pos="0"/>
        </w:tabs>
        <w:spacing w:after="0"/>
        <w:ind w:firstLine="720"/>
        <w:jc w:val="both"/>
        <w:rPr>
          <w:rFonts w:ascii="Times New Roman" w:hAnsi="Times New Roman" w:cs="Times New Roman"/>
          <w:lang w:val="ro-RO"/>
        </w:rPr>
      </w:pPr>
      <w:r w:rsidRPr="00A71A1C">
        <w:rPr>
          <w:rFonts w:ascii="Times New Roman" w:hAnsi="Times New Roman" w:cs="Times New Roman"/>
          <w:lang w:val="ro-RO"/>
        </w:rPr>
        <w:t>Situația mortalității materne este redată în tabelele și graficele de mai jos:</w:t>
      </w:r>
    </w:p>
    <w:p w:rsidR="00965544" w:rsidRPr="00A71A1C" w:rsidRDefault="00965544" w:rsidP="00965544">
      <w:pPr>
        <w:tabs>
          <w:tab w:val="left" w:pos="0"/>
        </w:tabs>
        <w:spacing w:after="0"/>
        <w:jc w:val="both"/>
        <w:rPr>
          <w:rFonts w:ascii="Times New Roman" w:hAnsi="Times New Roman" w:cs="Times New Roman"/>
          <w:b/>
          <w:lang w:val="ro-RO"/>
        </w:rPr>
      </w:pPr>
      <w:r w:rsidRPr="00A71A1C">
        <w:rPr>
          <w:rFonts w:ascii="Times New Roman" w:hAnsi="Times New Roman" w:cs="Times New Roman"/>
          <w:b/>
          <w:lang w:val="ro-RO"/>
        </w:rPr>
        <w:t>Tabel 1</w:t>
      </w:r>
      <w:r w:rsidR="00106592">
        <w:rPr>
          <w:rFonts w:ascii="Times New Roman" w:hAnsi="Times New Roman" w:cs="Times New Roman"/>
          <w:b/>
          <w:lang w:val="ro-RO"/>
        </w:rPr>
        <w:t>4</w:t>
      </w:r>
      <w:r w:rsidRPr="00A71A1C">
        <w:rPr>
          <w:rFonts w:ascii="Times New Roman" w:hAnsi="Times New Roman" w:cs="Times New Roman"/>
          <w:b/>
          <w:lang w:val="ro-RO"/>
        </w:rPr>
        <w:t>. Număr decese datorate sarcinii, nașterii și lăuziei, pe regiuni, în perioada 201</w:t>
      </w:r>
      <w:r w:rsidR="00364BB9" w:rsidRPr="00A71A1C">
        <w:rPr>
          <w:rFonts w:ascii="Times New Roman" w:hAnsi="Times New Roman" w:cs="Times New Roman"/>
          <w:b/>
          <w:lang w:val="ro-RO"/>
        </w:rPr>
        <w:t>2</w:t>
      </w:r>
      <w:r w:rsidRPr="00A71A1C">
        <w:rPr>
          <w:rFonts w:ascii="Times New Roman" w:hAnsi="Times New Roman" w:cs="Times New Roman"/>
          <w:b/>
          <w:lang w:val="ro-RO"/>
        </w:rPr>
        <w:t>-20</w:t>
      </w:r>
      <w:r w:rsidR="0073605B" w:rsidRPr="00A71A1C">
        <w:rPr>
          <w:rFonts w:ascii="Times New Roman" w:hAnsi="Times New Roman" w:cs="Times New Roman"/>
          <w:b/>
          <w:lang w:val="ro-RO"/>
        </w:rPr>
        <w:t>20</w:t>
      </w:r>
    </w:p>
    <w:tbl>
      <w:tblPr>
        <w:tblStyle w:val="TableGrid"/>
        <w:tblW w:w="9955" w:type="dxa"/>
        <w:jc w:val="center"/>
        <w:tblLook w:val="04A0" w:firstRow="1" w:lastRow="0" w:firstColumn="1" w:lastColumn="0" w:noHBand="0" w:noVBand="1"/>
      </w:tblPr>
      <w:tblGrid>
        <w:gridCol w:w="2205"/>
        <w:gridCol w:w="1739"/>
        <w:gridCol w:w="656"/>
        <w:gridCol w:w="656"/>
        <w:gridCol w:w="656"/>
        <w:gridCol w:w="656"/>
        <w:gridCol w:w="656"/>
        <w:gridCol w:w="656"/>
        <w:gridCol w:w="656"/>
        <w:gridCol w:w="656"/>
        <w:gridCol w:w="763"/>
      </w:tblGrid>
      <w:tr w:rsidR="00965544" w:rsidRPr="00A71A1C" w:rsidTr="00F74F83">
        <w:trPr>
          <w:jc w:val="center"/>
        </w:trPr>
        <w:tc>
          <w:tcPr>
            <w:tcW w:w="2340" w:type="dxa"/>
            <w:vMerge w:val="restart"/>
          </w:tcPr>
          <w:p w:rsidR="00965544" w:rsidRPr="00A71A1C" w:rsidRDefault="00965544" w:rsidP="00763307">
            <w:pPr>
              <w:tabs>
                <w:tab w:val="left" w:pos="0"/>
              </w:tabs>
              <w:jc w:val="both"/>
              <w:rPr>
                <w:rFonts w:ascii="Times New Roman" w:hAnsi="Times New Roman" w:cs="Times New Roman"/>
                <w:b/>
                <w:lang w:val="ro-RO"/>
              </w:rPr>
            </w:pPr>
            <w:r w:rsidRPr="00A71A1C">
              <w:rPr>
                <w:rFonts w:ascii="Times New Roman" w:hAnsi="Times New Roman" w:cs="Times New Roman"/>
                <w:b/>
                <w:lang w:val="ro-RO"/>
              </w:rPr>
              <w:t>Cauză deces</w:t>
            </w:r>
          </w:p>
        </w:tc>
        <w:tc>
          <w:tcPr>
            <w:tcW w:w="1800" w:type="dxa"/>
            <w:vMerge w:val="restart"/>
          </w:tcPr>
          <w:p w:rsidR="00965544" w:rsidRPr="00A71A1C" w:rsidRDefault="00965544" w:rsidP="00763307">
            <w:pPr>
              <w:tabs>
                <w:tab w:val="left" w:pos="0"/>
              </w:tabs>
              <w:jc w:val="both"/>
              <w:rPr>
                <w:rFonts w:ascii="Times New Roman" w:hAnsi="Times New Roman" w:cs="Times New Roman"/>
                <w:b/>
                <w:lang w:val="ro-RO"/>
              </w:rPr>
            </w:pPr>
            <w:r w:rsidRPr="00A71A1C">
              <w:rPr>
                <w:rFonts w:ascii="Times New Roman" w:hAnsi="Times New Roman" w:cs="Times New Roman"/>
                <w:b/>
                <w:lang w:val="ro-RO"/>
              </w:rPr>
              <w:t>Regiuni</w:t>
            </w:r>
          </w:p>
        </w:tc>
        <w:tc>
          <w:tcPr>
            <w:tcW w:w="5815" w:type="dxa"/>
            <w:gridSpan w:val="9"/>
          </w:tcPr>
          <w:p w:rsidR="00965544" w:rsidRPr="00A71A1C" w:rsidRDefault="00965544" w:rsidP="00763307">
            <w:pPr>
              <w:tabs>
                <w:tab w:val="left" w:pos="0"/>
              </w:tabs>
              <w:jc w:val="center"/>
              <w:rPr>
                <w:rFonts w:ascii="Times New Roman" w:hAnsi="Times New Roman" w:cs="Times New Roman"/>
                <w:b/>
                <w:lang w:val="ro-RO"/>
              </w:rPr>
            </w:pPr>
            <w:r w:rsidRPr="00A71A1C">
              <w:rPr>
                <w:rFonts w:ascii="Times New Roman" w:hAnsi="Times New Roman" w:cs="Times New Roman"/>
                <w:b/>
                <w:lang w:val="ro-RO"/>
              </w:rPr>
              <w:t>Ani</w:t>
            </w:r>
          </w:p>
        </w:tc>
      </w:tr>
      <w:tr w:rsidR="00F74F83" w:rsidRPr="00A71A1C" w:rsidTr="00F74F83">
        <w:trPr>
          <w:trHeight w:val="286"/>
          <w:jc w:val="center"/>
        </w:trPr>
        <w:tc>
          <w:tcPr>
            <w:tcW w:w="2340" w:type="dxa"/>
            <w:vMerge/>
          </w:tcPr>
          <w:p w:rsidR="00F74F83" w:rsidRPr="00A71A1C" w:rsidRDefault="00F74F83" w:rsidP="00763307">
            <w:pPr>
              <w:tabs>
                <w:tab w:val="left" w:pos="0"/>
              </w:tabs>
              <w:jc w:val="both"/>
              <w:rPr>
                <w:rFonts w:ascii="Times New Roman" w:hAnsi="Times New Roman" w:cs="Times New Roman"/>
                <w:b/>
                <w:lang w:val="ro-RO"/>
              </w:rPr>
            </w:pPr>
          </w:p>
        </w:tc>
        <w:tc>
          <w:tcPr>
            <w:tcW w:w="1800" w:type="dxa"/>
            <w:vMerge/>
          </w:tcPr>
          <w:p w:rsidR="00F74F83" w:rsidRPr="00A71A1C" w:rsidRDefault="00F74F83" w:rsidP="00763307">
            <w:pPr>
              <w:tabs>
                <w:tab w:val="left" w:pos="0"/>
              </w:tabs>
              <w:jc w:val="both"/>
              <w:rPr>
                <w:rFonts w:ascii="Times New Roman" w:hAnsi="Times New Roman" w:cs="Times New Roman"/>
                <w:b/>
                <w:lang w:val="ro-RO"/>
              </w:rPr>
            </w:pPr>
          </w:p>
        </w:tc>
        <w:tc>
          <w:tcPr>
            <w:tcW w:w="630" w:type="dxa"/>
          </w:tcPr>
          <w:p w:rsidR="00F74F83" w:rsidRPr="00A71A1C" w:rsidRDefault="00F74F83" w:rsidP="00656A55">
            <w:pPr>
              <w:tabs>
                <w:tab w:val="left" w:pos="0"/>
              </w:tabs>
              <w:jc w:val="both"/>
              <w:rPr>
                <w:rFonts w:ascii="Times New Roman" w:hAnsi="Times New Roman" w:cs="Times New Roman"/>
                <w:b/>
                <w:lang w:val="ro-RO"/>
              </w:rPr>
            </w:pPr>
            <w:r w:rsidRPr="00A71A1C">
              <w:rPr>
                <w:rFonts w:ascii="Times New Roman" w:hAnsi="Times New Roman" w:cs="Times New Roman"/>
                <w:b/>
                <w:lang w:val="ro-RO"/>
              </w:rPr>
              <w:t>2012</w:t>
            </w:r>
          </w:p>
        </w:tc>
        <w:tc>
          <w:tcPr>
            <w:tcW w:w="630" w:type="dxa"/>
          </w:tcPr>
          <w:p w:rsidR="00F74F83" w:rsidRPr="00A71A1C" w:rsidRDefault="00F74F83" w:rsidP="00656A55">
            <w:pPr>
              <w:tabs>
                <w:tab w:val="left" w:pos="0"/>
              </w:tabs>
              <w:jc w:val="both"/>
              <w:rPr>
                <w:rFonts w:ascii="Times New Roman" w:hAnsi="Times New Roman" w:cs="Times New Roman"/>
                <w:b/>
                <w:lang w:val="ro-RO"/>
              </w:rPr>
            </w:pPr>
            <w:r w:rsidRPr="00A71A1C">
              <w:rPr>
                <w:rFonts w:ascii="Times New Roman" w:hAnsi="Times New Roman" w:cs="Times New Roman"/>
                <w:b/>
                <w:lang w:val="ro-RO"/>
              </w:rPr>
              <w:t>2013</w:t>
            </w:r>
          </w:p>
        </w:tc>
        <w:tc>
          <w:tcPr>
            <w:tcW w:w="630" w:type="dxa"/>
          </w:tcPr>
          <w:p w:rsidR="00F74F83" w:rsidRPr="00A71A1C" w:rsidRDefault="00F74F83" w:rsidP="00656A55">
            <w:pPr>
              <w:tabs>
                <w:tab w:val="left" w:pos="0"/>
              </w:tabs>
              <w:jc w:val="both"/>
              <w:rPr>
                <w:rFonts w:ascii="Times New Roman" w:hAnsi="Times New Roman" w:cs="Times New Roman"/>
                <w:b/>
                <w:lang w:val="ro-RO"/>
              </w:rPr>
            </w:pPr>
            <w:r w:rsidRPr="00A71A1C">
              <w:rPr>
                <w:rFonts w:ascii="Times New Roman" w:hAnsi="Times New Roman" w:cs="Times New Roman"/>
                <w:b/>
                <w:lang w:val="ro-RO"/>
              </w:rPr>
              <w:t>2014</w:t>
            </w:r>
          </w:p>
        </w:tc>
        <w:tc>
          <w:tcPr>
            <w:tcW w:w="630" w:type="dxa"/>
          </w:tcPr>
          <w:p w:rsidR="00F74F83" w:rsidRPr="00A71A1C" w:rsidRDefault="00F74F83" w:rsidP="00656A55">
            <w:pPr>
              <w:tabs>
                <w:tab w:val="left" w:pos="0"/>
              </w:tabs>
              <w:jc w:val="both"/>
              <w:rPr>
                <w:rFonts w:ascii="Times New Roman" w:hAnsi="Times New Roman" w:cs="Times New Roman"/>
                <w:b/>
                <w:lang w:val="ro-RO"/>
              </w:rPr>
            </w:pPr>
            <w:r w:rsidRPr="00A71A1C">
              <w:rPr>
                <w:rFonts w:ascii="Times New Roman" w:hAnsi="Times New Roman" w:cs="Times New Roman"/>
                <w:b/>
                <w:lang w:val="ro-RO"/>
              </w:rPr>
              <w:t>2015</w:t>
            </w:r>
          </w:p>
        </w:tc>
        <w:tc>
          <w:tcPr>
            <w:tcW w:w="630" w:type="dxa"/>
          </w:tcPr>
          <w:p w:rsidR="00F74F83" w:rsidRPr="00A71A1C" w:rsidRDefault="00F74F83" w:rsidP="00656A55">
            <w:pPr>
              <w:tabs>
                <w:tab w:val="left" w:pos="0"/>
              </w:tabs>
              <w:jc w:val="both"/>
              <w:rPr>
                <w:rFonts w:ascii="Times New Roman" w:hAnsi="Times New Roman" w:cs="Times New Roman"/>
                <w:b/>
                <w:lang w:val="ro-RO"/>
              </w:rPr>
            </w:pPr>
            <w:r w:rsidRPr="00A71A1C">
              <w:rPr>
                <w:rFonts w:ascii="Times New Roman" w:hAnsi="Times New Roman" w:cs="Times New Roman"/>
                <w:b/>
                <w:lang w:val="ro-RO"/>
              </w:rPr>
              <w:t>2016</w:t>
            </w:r>
          </w:p>
        </w:tc>
        <w:tc>
          <w:tcPr>
            <w:tcW w:w="630" w:type="dxa"/>
          </w:tcPr>
          <w:p w:rsidR="00F74F83" w:rsidRPr="00A71A1C" w:rsidRDefault="00F74F83" w:rsidP="00656A55">
            <w:pPr>
              <w:tabs>
                <w:tab w:val="left" w:pos="0"/>
              </w:tabs>
              <w:jc w:val="both"/>
              <w:rPr>
                <w:rFonts w:ascii="Times New Roman" w:hAnsi="Times New Roman" w:cs="Times New Roman"/>
                <w:b/>
                <w:lang w:val="ro-RO"/>
              </w:rPr>
            </w:pPr>
            <w:r w:rsidRPr="00A71A1C">
              <w:rPr>
                <w:rFonts w:ascii="Times New Roman" w:hAnsi="Times New Roman" w:cs="Times New Roman"/>
                <w:b/>
                <w:lang w:val="ro-RO"/>
              </w:rPr>
              <w:t>2017</w:t>
            </w:r>
          </w:p>
        </w:tc>
        <w:tc>
          <w:tcPr>
            <w:tcW w:w="630" w:type="dxa"/>
          </w:tcPr>
          <w:p w:rsidR="00F74F83" w:rsidRPr="00A71A1C" w:rsidRDefault="00F74F83" w:rsidP="00656A55">
            <w:pPr>
              <w:tabs>
                <w:tab w:val="left" w:pos="0"/>
              </w:tabs>
              <w:jc w:val="both"/>
              <w:rPr>
                <w:rFonts w:ascii="Times New Roman" w:hAnsi="Times New Roman" w:cs="Times New Roman"/>
                <w:b/>
                <w:lang w:val="ro-RO"/>
              </w:rPr>
            </w:pPr>
            <w:r w:rsidRPr="00A71A1C">
              <w:rPr>
                <w:rFonts w:ascii="Times New Roman" w:hAnsi="Times New Roman" w:cs="Times New Roman"/>
                <w:b/>
                <w:lang w:val="ro-RO"/>
              </w:rPr>
              <w:t>2018</w:t>
            </w:r>
          </w:p>
        </w:tc>
        <w:tc>
          <w:tcPr>
            <w:tcW w:w="630" w:type="dxa"/>
          </w:tcPr>
          <w:p w:rsidR="00F74F83" w:rsidRPr="00A71A1C" w:rsidRDefault="00F74F83" w:rsidP="00656A55">
            <w:pPr>
              <w:tabs>
                <w:tab w:val="left" w:pos="0"/>
              </w:tabs>
              <w:jc w:val="both"/>
              <w:rPr>
                <w:rFonts w:ascii="Times New Roman" w:hAnsi="Times New Roman" w:cs="Times New Roman"/>
                <w:b/>
                <w:lang w:val="ro-RO"/>
              </w:rPr>
            </w:pPr>
            <w:r w:rsidRPr="00A71A1C">
              <w:rPr>
                <w:rFonts w:ascii="Times New Roman" w:hAnsi="Times New Roman" w:cs="Times New Roman"/>
                <w:b/>
                <w:lang w:val="ro-RO"/>
              </w:rPr>
              <w:t>2019</w:t>
            </w:r>
          </w:p>
        </w:tc>
        <w:tc>
          <w:tcPr>
            <w:tcW w:w="775" w:type="dxa"/>
          </w:tcPr>
          <w:p w:rsidR="00F74F83" w:rsidRPr="00A71A1C" w:rsidRDefault="00F74F83" w:rsidP="00763307">
            <w:pPr>
              <w:tabs>
                <w:tab w:val="left" w:pos="0"/>
              </w:tabs>
              <w:jc w:val="both"/>
              <w:rPr>
                <w:rFonts w:ascii="Times New Roman" w:hAnsi="Times New Roman" w:cs="Times New Roman"/>
                <w:b/>
                <w:lang w:val="ro-RO"/>
              </w:rPr>
            </w:pPr>
            <w:r w:rsidRPr="00A71A1C">
              <w:rPr>
                <w:rFonts w:ascii="Times New Roman" w:hAnsi="Times New Roman" w:cs="Times New Roman"/>
                <w:b/>
                <w:lang w:val="ro-RO"/>
              </w:rPr>
              <w:t>2020</w:t>
            </w:r>
          </w:p>
        </w:tc>
      </w:tr>
      <w:tr w:rsidR="00F74F83" w:rsidRPr="00A71A1C" w:rsidTr="00F74F83">
        <w:trPr>
          <w:jc w:val="center"/>
        </w:trPr>
        <w:tc>
          <w:tcPr>
            <w:tcW w:w="2340" w:type="dxa"/>
            <w:vMerge w:val="restart"/>
          </w:tcPr>
          <w:p w:rsidR="00F74F83" w:rsidRPr="00A71A1C" w:rsidRDefault="00F74F83" w:rsidP="00763307">
            <w:pPr>
              <w:tabs>
                <w:tab w:val="left" w:pos="0"/>
              </w:tabs>
              <w:jc w:val="both"/>
              <w:rPr>
                <w:rFonts w:ascii="Times New Roman" w:hAnsi="Times New Roman" w:cs="Times New Roman"/>
                <w:b/>
                <w:lang w:val="ro-RO"/>
              </w:rPr>
            </w:pPr>
            <w:r w:rsidRPr="00A71A1C">
              <w:rPr>
                <w:rFonts w:ascii="Times New Roman" w:hAnsi="Times New Roman" w:cs="Times New Roman"/>
                <w:b/>
                <w:lang w:val="ro-RO"/>
              </w:rPr>
              <w:t>Sarcină, naștere, lăuzie</w:t>
            </w:r>
          </w:p>
        </w:tc>
        <w:tc>
          <w:tcPr>
            <w:tcW w:w="1800" w:type="dxa"/>
          </w:tcPr>
          <w:p w:rsidR="00F74F83" w:rsidRPr="00A71A1C" w:rsidRDefault="00F74F83" w:rsidP="00763307">
            <w:pPr>
              <w:tabs>
                <w:tab w:val="left" w:pos="0"/>
              </w:tabs>
              <w:jc w:val="both"/>
              <w:rPr>
                <w:rFonts w:ascii="Times New Roman" w:hAnsi="Times New Roman" w:cs="Times New Roman"/>
                <w:b/>
                <w:lang w:val="ro-RO"/>
              </w:rPr>
            </w:pPr>
            <w:r w:rsidRPr="00A71A1C">
              <w:rPr>
                <w:rFonts w:ascii="Times New Roman" w:hAnsi="Times New Roman" w:cs="Times New Roman"/>
                <w:b/>
                <w:lang w:val="ro-RO"/>
              </w:rPr>
              <w:t>Total</w:t>
            </w:r>
          </w:p>
        </w:tc>
        <w:tc>
          <w:tcPr>
            <w:tcW w:w="630" w:type="dxa"/>
          </w:tcPr>
          <w:p w:rsidR="00F74F83" w:rsidRPr="00A71A1C" w:rsidRDefault="00F74F83" w:rsidP="00F74F83">
            <w:pPr>
              <w:tabs>
                <w:tab w:val="left" w:pos="0"/>
              </w:tabs>
              <w:jc w:val="center"/>
              <w:rPr>
                <w:rFonts w:ascii="Times New Roman" w:hAnsi="Times New Roman" w:cs="Times New Roman"/>
                <w:b/>
                <w:lang w:val="ro-RO"/>
              </w:rPr>
            </w:pPr>
            <w:r w:rsidRPr="00A71A1C">
              <w:rPr>
                <w:rFonts w:ascii="Times New Roman" w:hAnsi="Times New Roman" w:cs="Times New Roman"/>
                <w:b/>
                <w:lang w:val="ro-RO"/>
              </w:rPr>
              <w:t>23</w:t>
            </w:r>
          </w:p>
        </w:tc>
        <w:tc>
          <w:tcPr>
            <w:tcW w:w="630" w:type="dxa"/>
          </w:tcPr>
          <w:p w:rsidR="00F74F83" w:rsidRPr="00A71A1C" w:rsidRDefault="00F74F83" w:rsidP="00F74F83">
            <w:pPr>
              <w:tabs>
                <w:tab w:val="left" w:pos="0"/>
              </w:tabs>
              <w:jc w:val="center"/>
              <w:rPr>
                <w:rFonts w:ascii="Times New Roman" w:hAnsi="Times New Roman" w:cs="Times New Roman"/>
                <w:b/>
                <w:lang w:val="ro-RO"/>
              </w:rPr>
            </w:pPr>
            <w:r w:rsidRPr="00A71A1C">
              <w:rPr>
                <w:rFonts w:ascii="Times New Roman" w:hAnsi="Times New Roman" w:cs="Times New Roman"/>
                <w:b/>
                <w:lang w:val="ro-RO"/>
              </w:rPr>
              <w:t>27</w:t>
            </w:r>
          </w:p>
        </w:tc>
        <w:tc>
          <w:tcPr>
            <w:tcW w:w="630" w:type="dxa"/>
          </w:tcPr>
          <w:p w:rsidR="00F74F83" w:rsidRPr="00A71A1C" w:rsidRDefault="00F74F83" w:rsidP="00F74F83">
            <w:pPr>
              <w:tabs>
                <w:tab w:val="left" w:pos="0"/>
              </w:tabs>
              <w:jc w:val="center"/>
              <w:rPr>
                <w:rFonts w:ascii="Times New Roman" w:hAnsi="Times New Roman" w:cs="Times New Roman"/>
                <w:b/>
                <w:lang w:val="ro-RO"/>
              </w:rPr>
            </w:pPr>
            <w:r w:rsidRPr="00A71A1C">
              <w:rPr>
                <w:rFonts w:ascii="Times New Roman" w:hAnsi="Times New Roman" w:cs="Times New Roman"/>
                <w:b/>
                <w:lang w:val="ro-RO"/>
              </w:rPr>
              <w:t>24</w:t>
            </w:r>
          </w:p>
        </w:tc>
        <w:tc>
          <w:tcPr>
            <w:tcW w:w="630" w:type="dxa"/>
          </w:tcPr>
          <w:p w:rsidR="00F74F83" w:rsidRPr="00A71A1C" w:rsidRDefault="00F74F83" w:rsidP="00F74F83">
            <w:pPr>
              <w:tabs>
                <w:tab w:val="left" w:pos="0"/>
              </w:tabs>
              <w:jc w:val="center"/>
              <w:rPr>
                <w:rFonts w:ascii="Times New Roman" w:hAnsi="Times New Roman" w:cs="Times New Roman"/>
                <w:b/>
                <w:lang w:val="ro-RO"/>
              </w:rPr>
            </w:pPr>
            <w:r w:rsidRPr="00A71A1C">
              <w:rPr>
                <w:rFonts w:ascii="Times New Roman" w:hAnsi="Times New Roman" w:cs="Times New Roman"/>
                <w:b/>
                <w:lang w:val="ro-RO"/>
              </w:rPr>
              <w:t>27</w:t>
            </w:r>
          </w:p>
        </w:tc>
        <w:tc>
          <w:tcPr>
            <w:tcW w:w="630" w:type="dxa"/>
          </w:tcPr>
          <w:p w:rsidR="00F74F83" w:rsidRPr="00A71A1C" w:rsidRDefault="00F74F83" w:rsidP="00F74F83">
            <w:pPr>
              <w:tabs>
                <w:tab w:val="left" w:pos="0"/>
              </w:tabs>
              <w:jc w:val="center"/>
              <w:rPr>
                <w:rFonts w:ascii="Times New Roman" w:hAnsi="Times New Roman" w:cs="Times New Roman"/>
                <w:b/>
                <w:lang w:val="ro-RO"/>
              </w:rPr>
            </w:pPr>
            <w:r w:rsidRPr="00A71A1C">
              <w:rPr>
                <w:rFonts w:ascii="Times New Roman" w:hAnsi="Times New Roman" w:cs="Times New Roman"/>
                <w:b/>
                <w:lang w:val="ro-RO"/>
              </w:rPr>
              <w:t>17</w:t>
            </w:r>
          </w:p>
        </w:tc>
        <w:tc>
          <w:tcPr>
            <w:tcW w:w="630" w:type="dxa"/>
          </w:tcPr>
          <w:p w:rsidR="00F74F83" w:rsidRPr="00A71A1C" w:rsidRDefault="00F74F83" w:rsidP="00F74F83">
            <w:pPr>
              <w:tabs>
                <w:tab w:val="left" w:pos="0"/>
              </w:tabs>
              <w:jc w:val="center"/>
              <w:rPr>
                <w:rFonts w:ascii="Times New Roman" w:hAnsi="Times New Roman" w:cs="Times New Roman"/>
                <w:b/>
                <w:lang w:val="ro-RO"/>
              </w:rPr>
            </w:pPr>
            <w:r w:rsidRPr="00A71A1C">
              <w:rPr>
                <w:rFonts w:ascii="Times New Roman" w:hAnsi="Times New Roman" w:cs="Times New Roman"/>
                <w:b/>
                <w:lang w:val="ro-RO"/>
              </w:rPr>
              <w:t>24</w:t>
            </w:r>
          </w:p>
        </w:tc>
        <w:tc>
          <w:tcPr>
            <w:tcW w:w="630" w:type="dxa"/>
          </w:tcPr>
          <w:p w:rsidR="00F74F83" w:rsidRPr="00A71A1C" w:rsidRDefault="00F74F83" w:rsidP="00F74F83">
            <w:pPr>
              <w:tabs>
                <w:tab w:val="left" w:pos="0"/>
              </w:tabs>
              <w:jc w:val="center"/>
              <w:rPr>
                <w:rFonts w:ascii="Times New Roman" w:hAnsi="Times New Roman" w:cs="Times New Roman"/>
                <w:b/>
                <w:lang w:val="ro-RO"/>
              </w:rPr>
            </w:pPr>
            <w:r w:rsidRPr="00A71A1C">
              <w:rPr>
                <w:rFonts w:ascii="Times New Roman" w:hAnsi="Times New Roman" w:cs="Times New Roman"/>
                <w:b/>
                <w:lang w:val="ro-RO"/>
              </w:rPr>
              <w:t>18</w:t>
            </w:r>
          </w:p>
        </w:tc>
        <w:tc>
          <w:tcPr>
            <w:tcW w:w="630" w:type="dxa"/>
          </w:tcPr>
          <w:p w:rsidR="00F74F83" w:rsidRPr="00A71A1C" w:rsidRDefault="00F74F83" w:rsidP="00F74F83">
            <w:pPr>
              <w:tabs>
                <w:tab w:val="left" w:pos="0"/>
              </w:tabs>
              <w:jc w:val="center"/>
              <w:rPr>
                <w:rFonts w:ascii="Times New Roman" w:hAnsi="Times New Roman" w:cs="Times New Roman"/>
                <w:b/>
                <w:lang w:val="ro-RO"/>
              </w:rPr>
            </w:pPr>
            <w:r w:rsidRPr="00A71A1C">
              <w:rPr>
                <w:rFonts w:ascii="Times New Roman" w:hAnsi="Times New Roman" w:cs="Times New Roman"/>
                <w:b/>
                <w:lang w:val="ro-RO"/>
              </w:rPr>
              <w:t>20</w:t>
            </w:r>
          </w:p>
        </w:tc>
        <w:tc>
          <w:tcPr>
            <w:tcW w:w="775" w:type="dxa"/>
          </w:tcPr>
          <w:p w:rsidR="00F74F83" w:rsidRPr="00A71A1C" w:rsidRDefault="00F74F83" w:rsidP="00F74F83">
            <w:pPr>
              <w:tabs>
                <w:tab w:val="left" w:pos="0"/>
              </w:tabs>
              <w:jc w:val="center"/>
              <w:rPr>
                <w:rFonts w:ascii="Times New Roman" w:hAnsi="Times New Roman" w:cs="Times New Roman"/>
                <w:b/>
                <w:lang w:val="ro-RO"/>
              </w:rPr>
            </w:pPr>
            <w:r w:rsidRPr="00A71A1C">
              <w:rPr>
                <w:rFonts w:ascii="Times New Roman" w:hAnsi="Times New Roman" w:cs="Times New Roman"/>
                <w:b/>
                <w:lang w:val="ro-RO"/>
              </w:rPr>
              <w:t>32</w:t>
            </w:r>
          </w:p>
        </w:tc>
      </w:tr>
      <w:tr w:rsidR="00F74F83" w:rsidRPr="00A71A1C" w:rsidTr="00F74F83">
        <w:trPr>
          <w:jc w:val="center"/>
        </w:trPr>
        <w:tc>
          <w:tcPr>
            <w:tcW w:w="2340" w:type="dxa"/>
            <w:vMerge/>
          </w:tcPr>
          <w:p w:rsidR="00F74F83" w:rsidRPr="00A71A1C" w:rsidRDefault="00F74F83" w:rsidP="00763307">
            <w:pPr>
              <w:tabs>
                <w:tab w:val="left" w:pos="0"/>
              </w:tabs>
              <w:jc w:val="both"/>
              <w:rPr>
                <w:rFonts w:ascii="Times New Roman" w:hAnsi="Times New Roman" w:cs="Times New Roman"/>
                <w:b/>
                <w:lang w:val="ro-RO"/>
              </w:rPr>
            </w:pPr>
          </w:p>
        </w:tc>
        <w:tc>
          <w:tcPr>
            <w:tcW w:w="1800" w:type="dxa"/>
          </w:tcPr>
          <w:p w:rsidR="00F74F83" w:rsidRPr="00A71A1C" w:rsidRDefault="00F74F83" w:rsidP="00763307">
            <w:pPr>
              <w:tabs>
                <w:tab w:val="left" w:pos="0"/>
              </w:tabs>
              <w:jc w:val="both"/>
              <w:rPr>
                <w:rFonts w:ascii="Times New Roman" w:hAnsi="Times New Roman" w:cs="Times New Roman"/>
                <w:b/>
                <w:lang w:val="ro-RO"/>
              </w:rPr>
            </w:pPr>
            <w:r w:rsidRPr="00A71A1C">
              <w:rPr>
                <w:rFonts w:ascii="Times New Roman" w:hAnsi="Times New Roman" w:cs="Times New Roman"/>
                <w:b/>
                <w:lang w:val="ro-RO"/>
              </w:rPr>
              <w:t>Nord-Vest</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4</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5</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3</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0</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1</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3</w:t>
            </w:r>
          </w:p>
        </w:tc>
        <w:tc>
          <w:tcPr>
            <w:tcW w:w="775"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b/>
                <w:lang w:val="ro-RO"/>
              </w:rPr>
              <w:t>6</w:t>
            </w:r>
          </w:p>
        </w:tc>
      </w:tr>
      <w:tr w:rsidR="00F74F83" w:rsidRPr="00A71A1C" w:rsidTr="00F74F83">
        <w:trPr>
          <w:jc w:val="center"/>
        </w:trPr>
        <w:tc>
          <w:tcPr>
            <w:tcW w:w="2340" w:type="dxa"/>
            <w:vMerge/>
          </w:tcPr>
          <w:p w:rsidR="00F74F83" w:rsidRPr="00A71A1C" w:rsidRDefault="00F74F83" w:rsidP="00763307">
            <w:pPr>
              <w:tabs>
                <w:tab w:val="left" w:pos="0"/>
              </w:tabs>
              <w:jc w:val="both"/>
              <w:rPr>
                <w:rFonts w:ascii="Times New Roman" w:hAnsi="Times New Roman" w:cs="Times New Roman"/>
                <w:b/>
                <w:lang w:val="ro-RO"/>
              </w:rPr>
            </w:pPr>
          </w:p>
        </w:tc>
        <w:tc>
          <w:tcPr>
            <w:tcW w:w="1800" w:type="dxa"/>
          </w:tcPr>
          <w:p w:rsidR="00F74F83" w:rsidRPr="00A71A1C" w:rsidRDefault="00F74F83" w:rsidP="00763307">
            <w:pPr>
              <w:tabs>
                <w:tab w:val="left" w:pos="0"/>
              </w:tabs>
              <w:jc w:val="both"/>
              <w:rPr>
                <w:rFonts w:ascii="Times New Roman" w:hAnsi="Times New Roman" w:cs="Times New Roman"/>
                <w:b/>
                <w:lang w:val="ro-RO"/>
              </w:rPr>
            </w:pPr>
            <w:r w:rsidRPr="00A71A1C">
              <w:rPr>
                <w:rFonts w:ascii="Times New Roman" w:hAnsi="Times New Roman" w:cs="Times New Roman"/>
                <w:b/>
                <w:lang w:val="ro-RO"/>
              </w:rPr>
              <w:t>Centru</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3</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6</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4</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3</w:t>
            </w:r>
          </w:p>
        </w:tc>
        <w:tc>
          <w:tcPr>
            <w:tcW w:w="775"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b/>
                <w:lang w:val="ro-RO"/>
              </w:rPr>
              <w:t>1</w:t>
            </w:r>
          </w:p>
        </w:tc>
      </w:tr>
      <w:tr w:rsidR="00F74F83" w:rsidRPr="00A71A1C" w:rsidTr="00F74F83">
        <w:trPr>
          <w:jc w:val="center"/>
        </w:trPr>
        <w:tc>
          <w:tcPr>
            <w:tcW w:w="2340" w:type="dxa"/>
            <w:vMerge/>
          </w:tcPr>
          <w:p w:rsidR="00F74F83" w:rsidRPr="00A71A1C" w:rsidRDefault="00F74F83" w:rsidP="00763307">
            <w:pPr>
              <w:tabs>
                <w:tab w:val="left" w:pos="0"/>
              </w:tabs>
              <w:jc w:val="both"/>
              <w:rPr>
                <w:rFonts w:ascii="Times New Roman" w:hAnsi="Times New Roman" w:cs="Times New Roman"/>
                <w:b/>
                <w:lang w:val="ro-RO"/>
              </w:rPr>
            </w:pPr>
          </w:p>
        </w:tc>
        <w:tc>
          <w:tcPr>
            <w:tcW w:w="1800" w:type="dxa"/>
          </w:tcPr>
          <w:p w:rsidR="00F74F83" w:rsidRPr="00A71A1C" w:rsidRDefault="00F74F83" w:rsidP="00763307">
            <w:pPr>
              <w:tabs>
                <w:tab w:val="left" w:pos="0"/>
              </w:tabs>
              <w:jc w:val="both"/>
              <w:rPr>
                <w:rFonts w:ascii="Times New Roman" w:hAnsi="Times New Roman" w:cs="Times New Roman"/>
                <w:b/>
                <w:lang w:val="ro-RO"/>
              </w:rPr>
            </w:pPr>
            <w:r w:rsidRPr="00A71A1C">
              <w:rPr>
                <w:rFonts w:ascii="Times New Roman" w:hAnsi="Times New Roman" w:cs="Times New Roman"/>
                <w:b/>
                <w:lang w:val="ro-RO"/>
              </w:rPr>
              <w:t>Nord-Est</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4</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5</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3</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4</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4</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4</w:t>
            </w:r>
          </w:p>
        </w:tc>
        <w:tc>
          <w:tcPr>
            <w:tcW w:w="775"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b/>
                <w:lang w:val="ro-RO"/>
              </w:rPr>
              <w:t>3</w:t>
            </w:r>
          </w:p>
        </w:tc>
      </w:tr>
      <w:tr w:rsidR="00F74F83" w:rsidRPr="00A71A1C" w:rsidTr="00F74F83">
        <w:trPr>
          <w:jc w:val="center"/>
        </w:trPr>
        <w:tc>
          <w:tcPr>
            <w:tcW w:w="2340" w:type="dxa"/>
            <w:vMerge/>
          </w:tcPr>
          <w:p w:rsidR="00F74F83" w:rsidRPr="00A71A1C" w:rsidRDefault="00F74F83" w:rsidP="00763307">
            <w:pPr>
              <w:tabs>
                <w:tab w:val="left" w:pos="0"/>
              </w:tabs>
              <w:jc w:val="both"/>
              <w:rPr>
                <w:rFonts w:ascii="Times New Roman" w:hAnsi="Times New Roman" w:cs="Times New Roman"/>
                <w:b/>
                <w:lang w:val="ro-RO"/>
              </w:rPr>
            </w:pPr>
          </w:p>
        </w:tc>
        <w:tc>
          <w:tcPr>
            <w:tcW w:w="1800" w:type="dxa"/>
          </w:tcPr>
          <w:p w:rsidR="00F74F83" w:rsidRPr="00A71A1C" w:rsidRDefault="00F74F83" w:rsidP="00763307">
            <w:pPr>
              <w:tabs>
                <w:tab w:val="left" w:pos="0"/>
              </w:tabs>
              <w:jc w:val="both"/>
              <w:rPr>
                <w:rFonts w:ascii="Times New Roman" w:hAnsi="Times New Roman" w:cs="Times New Roman"/>
                <w:b/>
                <w:lang w:val="ro-RO"/>
              </w:rPr>
            </w:pPr>
            <w:r w:rsidRPr="00A71A1C">
              <w:rPr>
                <w:rFonts w:ascii="Times New Roman" w:hAnsi="Times New Roman" w:cs="Times New Roman"/>
                <w:b/>
                <w:lang w:val="ro-RO"/>
              </w:rPr>
              <w:t>Sud-Est</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6</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3</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3</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4</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775"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b/>
                <w:lang w:val="ro-RO"/>
              </w:rPr>
              <w:t>3</w:t>
            </w:r>
          </w:p>
        </w:tc>
      </w:tr>
      <w:tr w:rsidR="00F74F83" w:rsidRPr="00A71A1C" w:rsidTr="00F74F83">
        <w:trPr>
          <w:jc w:val="center"/>
        </w:trPr>
        <w:tc>
          <w:tcPr>
            <w:tcW w:w="2340" w:type="dxa"/>
            <w:vMerge/>
          </w:tcPr>
          <w:p w:rsidR="00F74F83" w:rsidRPr="00A71A1C" w:rsidRDefault="00F74F83" w:rsidP="00763307">
            <w:pPr>
              <w:tabs>
                <w:tab w:val="left" w:pos="0"/>
              </w:tabs>
              <w:jc w:val="both"/>
              <w:rPr>
                <w:rFonts w:ascii="Times New Roman" w:hAnsi="Times New Roman" w:cs="Times New Roman"/>
                <w:b/>
                <w:lang w:val="ro-RO"/>
              </w:rPr>
            </w:pPr>
          </w:p>
        </w:tc>
        <w:tc>
          <w:tcPr>
            <w:tcW w:w="1800" w:type="dxa"/>
          </w:tcPr>
          <w:p w:rsidR="00F74F83" w:rsidRPr="00A71A1C" w:rsidRDefault="00F74F83" w:rsidP="00763307">
            <w:pPr>
              <w:tabs>
                <w:tab w:val="left" w:pos="0"/>
              </w:tabs>
              <w:jc w:val="both"/>
              <w:rPr>
                <w:rFonts w:ascii="Times New Roman" w:hAnsi="Times New Roman" w:cs="Times New Roman"/>
                <w:b/>
                <w:lang w:val="ro-RO"/>
              </w:rPr>
            </w:pPr>
            <w:r w:rsidRPr="00A71A1C">
              <w:rPr>
                <w:rFonts w:ascii="Times New Roman" w:hAnsi="Times New Roman" w:cs="Times New Roman"/>
                <w:b/>
                <w:lang w:val="ro-RO"/>
              </w:rPr>
              <w:t>Sud-Muntenia</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1</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7</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4</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5</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6</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3</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3</w:t>
            </w:r>
          </w:p>
        </w:tc>
        <w:tc>
          <w:tcPr>
            <w:tcW w:w="775" w:type="dxa"/>
          </w:tcPr>
          <w:p w:rsidR="00F74F83" w:rsidRPr="00A71A1C" w:rsidRDefault="00F74F83" w:rsidP="00F74F83">
            <w:pPr>
              <w:tabs>
                <w:tab w:val="left" w:pos="0"/>
              </w:tabs>
              <w:jc w:val="center"/>
              <w:rPr>
                <w:rFonts w:ascii="Times New Roman" w:hAnsi="Times New Roman" w:cs="Times New Roman"/>
                <w:u w:val="single"/>
                <w:lang w:val="ro-RO"/>
              </w:rPr>
            </w:pPr>
            <w:r w:rsidRPr="00A71A1C">
              <w:rPr>
                <w:rFonts w:ascii="Times New Roman" w:hAnsi="Times New Roman" w:cs="Times New Roman"/>
                <w:b/>
                <w:u w:val="single"/>
                <w:lang w:val="ro-RO"/>
              </w:rPr>
              <w:t>8</w:t>
            </w:r>
          </w:p>
        </w:tc>
      </w:tr>
      <w:tr w:rsidR="00F74F83" w:rsidRPr="00A71A1C" w:rsidTr="00F74F83">
        <w:trPr>
          <w:jc w:val="center"/>
        </w:trPr>
        <w:tc>
          <w:tcPr>
            <w:tcW w:w="2340" w:type="dxa"/>
            <w:vMerge/>
          </w:tcPr>
          <w:p w:rsidR="00F74F83" w:rsidRPr="00A71A1C" w:rsidRDefault="00F74F83" w:rsidP="00763307">
            <w:pPr>
              <w:tabs>
                <w:tab w:val="left" w:pos="0"/>
              </w:tabs>
              <w:jc w:val="both"/>
              <w:rPr>
                <w:rFonts w:ascii="Times New Roman" w:hAnsi="Times New Roman" w:cs="Times New Roman"/>
                <w:b/>
                <w:lang w:val="ro-RO"/>
              </w:rPr>
            </w:pPr>
          </w:p>
        </w:tc>
        <w:tc>
          <w:tcPr>
            <w:tcW w:w="1800" w:type="dxa"/>
          </w:tcPr>
          <w:p w:rsidR="00F74F83" w:rsidRPr="00A71A1C" w:rsidRDefault="00F74F83" w:rsidP="00763307">
            <w:pPr>
              <w:tabs>
                <w:tab w:val="left" w:pos="0"/>
              </w:tabs>
              <w:jc w:val="both"/>
              <w:rPr>
                <w:rFonts w:ascii="Times New Roman" w:hAnsi="Times New Roman" w:cs="Times New Roman"/>
                <w:b/>
                <w:lang w:val="ro-RO"/>
              </w:rPr>
            </w:pPr>
            <w:r w:rsidRPr="00A71A1C">
              <w:rPr>
                <w:rFonts w:ascii="Times New Roman" w:hAnsi="Times New Roman" w:cs="Times New Roman"/>
                <w:b/>
                <w:lang w:val="ro-RO"/>
              </w:rPr>
              <w:t>București-Ilfov</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5</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1</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6</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0</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6</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775"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b/>
                <w:lang w:val="ro-RO"/>
              </w:rPr>
              <w:t>3</w:t>
            </w:r>
          </w:p>
        </w:tc>
      </w:tr>
      <w:tr w:rsidR="00F74F83" w:rsidRPr="00A71A1C" w:rsidTr="00F74F83">
        <w:trPr>
          <w:jc w:val="center"/>
        </w:trPr>
        <w:tc>
          <w:tcPr>
            <w:tcW w:w="2340" w:type="dxa"/>
            <w:vMerge/>
          </w:tcPr>
          <w:p w:rsidR="00F74F83" w:rsidRPr="00A71A1C" w:rsidRDefault="00F74F83" w:rsidP="00763307">
            <w:pPr>
              <w:tabs>
                <w:tab w:val="left" w:pos="0"/>
              </w:tabs>
              <w:jc w:val="both"/>
              <w:rPr>
                <w:rFonts w:ascii="Times New Roman" w:hAnsi="Times New Roman" w:cs="Times New Roman"/>
                <w:b/>
                <w:lang w:val="ro-RO"/>
              </w:rPr>
            </w:pPr>
          </w:p>
        </w:tc>
        <w:tc>
          <w:tcPr>
            <w:tcW w:w="1800" w:type="dxa"/>
          </w:tcPr>
          <w:p w:rsidR="00F74F83" w:rsidRPr="00A71A1C" w:rsidRDefault="00F74F83" w:rsidP="00763307">
            <w:pPr>
              <w:tabs>
                <w:tab w:val="left" w:pos="0"/>
              </w:tabs>
              <w:jc w:val="both"/>
              <w:rPr>
                <w:rFonts w:ascii="Times New Roman" w:hAnsi="Times New Roman" w:cs="Times New Roman"/>
                <w:b/>
                <w:lang w:val="ro-RO"/>
              </w:rPr>
            </w:pPr>
            <w:r w:rsidRPr="00A71A1C">
              <w:rPr>
                <w:rFonts w:ascii="Times New Roman" w:hAnsi="Times New Roman" w:cs="Times New Roman"/>
                <w:b/>
                <w:lang w:val="ro-RO"/>
              </w:rPr>
              <w:t>Sud-Vest Oltenia</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3</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5</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5</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1</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2</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3</w:t>
            </w:r>
          </w:p>
        </w:tc>
        <w:tc>
          <w:tcPr>
            <w:tcW w:w="775"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b/>
                <w:lang w:val="ro-RO"/>
              </w:rPr>
              <w:t>6</w:t>
            </w:r>
          </w:p>
        </w:tc>
      </w:tr>
      <w:tr w:rsidR="00F74F83" w:rsidRPr="00A71A1C" w:rsidTr="00F74F83">
        <w:trPr>
          <w:trHeight w:val="263"/>
          <w:jc w:val="center"/>
        </w:trPr>
        <w:tc>
          <w:tcPr>
            <w:tcW w:w="2340" w:type="dxa"/>
            <w:vMerge/>
          </w:tcPr>
          <w:p w:rsidR="00F74F83" w:rsidRPr="00A71A1C" w:rsidRDefault="00F74F83" w:rsidP="00763307">
            <w:pPr>
              <w:tabs>
                <w:tab w:val="left" w:pos="0"/>
              </w:tabs>
              <w:jc w:val="both"/>
              <w:rPr>
                <w:rFonts w:ascii="Times New Roman" w:hAnsi="Times New Roman" w:cs="Times New Roman"/>
                <w:b/>
                <w:lang w:val="ro-RO"/>
              </w:rPr>
            </w:pPr>
          </w:p>
        </w:tc>
        <w:tc>
          <w:tcPr>
            <w:tcW w:w="1800" w:type="dxa"/>
          </w:tcPr>
          <w:p w:rsidR="00F74F83" w:rsidRPr="00A71A1C" w:rsidRDefault="00F74F83" w:rsidP="00763307">
            <w:pPr>
              <w:tabs>
                <w:tab w:val="left" w:pos="0"/>
              </w:tabs>
              <w:jc w:val="both"/>
              <w:rPr>
                <w:rFonts w:ascii="Times New Roman" w:hAnsi="Times New Roman" w:cs="Times New Roman"/>
                <w:b/>
                <w:lang w:val="ro-RO"/>
              </w:rPr>
            </w:pPr>
            <w:r w:rsidRPr="00A71A1C">
              <w:rPr>
                <w:rFonts w:ascii="Times New Roman" w:hAnsi="Times New Roman" w:cs="Times New Roman"/>
                <w:b/>
                <w:lang w:val="ro-RO"/>
              </w:rPr>
              <w:t>Vest</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0</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0</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1</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0</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1</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4</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0</w:t>
            </w:r>
          </w:p>
        </w:tc>
        <w:tc>
          <w:tcPr>
            <w:tcW w:w="630"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lang w:val="ro-RO"/>
              </w:rPr>
              <w:t>0</w:t>
            </w:r>
          </w:p>
        </w:tc>
        <w:tc>
          <w:tcPr>
            <w:tcW w:w="775" w:type="dxa"/>
          </w:tcPr>
          <w:p w:rsidR="00F74F83" w:rsidRPr="00A71A1C" w:rsidRDefault="00F74F83" w:rsidP="00F74F83">
            <w:pPr>
              <w:tabs>
                <w:tab w:val="left" w:pos="0"/>
              </w:tabs>
              <w:jc w:val="center"/>
              <w:rPr>
                <w:rFonts w:ascii="Times New Roman" w:hAnsi="Times New Roman" w:cs="Times New Roman"/>
                <w:lang w:val="ro-RO"/>
              </w:rPr>
            </w:pPr>
            <w:r w:rsidRPr="00A71A1C">
              <w:rPr>
                <w:rFonts w:ascii="Times New Roman" w:hAnsi="Times New Roman" w:cs="Times New Roman"/>
                <w:b/>
                <w:lang w:val="ro-RO"/>
              </w:rPr>
              <w:t>2</w:t>
            </w:r>
          </w:p>
        </w:tc>
      </w:tr>
    </w:tbl>
    <w:p w:rsidR="00965544" w:rsidRPr="00A71A1C" w:rsidRDefault="00965544" w:rsidP="00965544">
      <w:pPr>
        <w:tabs>
          <w:tab w:val="left" w:pos="0"/>
        </w:tabs>
        <w:spacing w:after="0"/>
        <w:ind w:firstLine="720"/>
        <w:jc w:val="both"/>
        <w:rPr>
          <w:rFonts w:ascii="Times New Roman" w:hAnsi="Times New Roman" w:cs="Times New Roman"/>
          <w:b/>
          <w:color w:val="FF0000"/>
          <w:vertAlign w:val="superscript"/>
          <w:lang w:val="fr-FR"/>
        </w:rPr>
      </w:pPr>
      <w:r w:rsidRPr="00A71A1C">
        <w:rPr>
          <w:rFonts w:ascii="Times New Roman" w:hAnsi="Times New Roman" w:cs="Times New Roman"/>
          <w:b/>
          <w:lang w:val="fr-FR"/>
        </w:rPr>
        <w:t xml:space="preserve">Sursa: </w:t>
      </w:r>
      <w:hyperlink r:id="rId57" w:anchor="/pages/tables/insse-table" w:history="1">
        <w:r w:rsidRPr="00A71A1C">
          <w:rPr>
            <w:rFonts w:ascii="Times New Roman" w:hAnsi="Times New Roman" w:cs="Times New Roman"/>
            <w:color w:val="0000FF"/>
            <w:u w:val="single"/>
            <w:lang w:val="fr-FR"/>
          </w:rPr>
          <w:t>http://statistici.insse.ro:8077/tempo-online/#/pages/tables/insse-table</w:t>
        </w:r>
      </w:hyperlink>
    </w:p>
    <w:p w:rsidR="00F74F83" w:rsidRPr="00A71A1C" w:rsidRDefault="00C241FC" w:rsidP="00C241FC">
      <w:pPr>
        <w:tabs>
          <w:tab w:val="left" w:pos="0"/>
        </w:tabs>
        <w:spacing w:after="0"/>
        <w:jc w:val="both"/>
        <w:rPr>
          <w:rFonts w:ascii="Times New Roman" w:hAnsi="Times New Roman" w:cs="Times New Roman"/>
        </w:rPr>
      </w:pPr>
      <w:r w:rsidRPr="00A71A1C">
        <w:rPr>
          <w:rFonts w:ascii="Times New Roman" w:hAnsi="Times New Roman" w:cs="Times New Roman"/>
          <w:lang w:val="ro-RO"/>
        </w:rPr>
        <w:t xml:space="preserve">Se remarcă creșterea numărului de decese datorită sarcinii, nașterii și lăuziei, în perioada 2012-2020, cu 39%. </w:t>
      </w:r>
      <w:r w:rsidR="00364BB9" w:rsidRPr="00A71A1C">
        <w:rPr>
          <w:rFonts w:ascii="Times New Roman" w:hAnsi="Times New Roman" w:cs="Times New Roman"/>
        </w:rPr>
        <w:t xml:space="preserve">În regiunea Sud </w:t>
      </w:r>
      <w:r w:rsidR="00627116" w:rsidRPr="00A71A1C">
        <w:rPr>
          <w:rFonts w:ascii="Times New Roman" w:hAnsi="Times New Roman" w:cs="Times New Roman"/>
        </w:rPr>
        <w:t xml:space="preserve">- </w:t>
      </w:r>
      <w:r w:rsidR="00364BB9" w:rsidRPr="00A71A1C">
        <w:rPr>
          <w:rFonts w:ascii="Times New Roman" w:hAnsi="Times New Roman" w:cs="Times New Roman"/>
        </w:rPr>
        <w:t>Muntenia au fost înregistrate 25% decese materne din totalul de decese pe țară, în 2020.</w:t>
      </w:r>
    </w:p>
    <w:p w:rsidR="00965544" w:rsidRPr="00A71A1C" w:rsidRDefault="00965544" w:rsidP="00965544">
      <w:pPr>
        <w:spacing w:after="0"/>
        <w:ind w:firstLine="720"/>
        <w:rPr>
          <w:rFonts w:ascii="Times New Roman" w:hAnsi="Times New Roman" w:cs="Times New Roman"/>
          <w:b/>
        </w:rPr>
      </w:pPr>
      <w:r w:rsidRPr="00A71A1C">
        <w:rPr>
          <w:rFonts w:ascii="Times New Roman" w:hAnsi="Times New Roman" w:cs="Times New Roman"/>
          <w:b/>
        </w:rPr>
        <w:t>Tabel 1</w:t>
      </w:r>
      <w:r w:rsidR="00106592">
        <w:rPr>
          <w:rFonts w:ascii="Times New Roman" w:hAnsi="Times New Roman" w:cs="Times New Roman"/>
          <w:b/>
        </w:rPr>
        <w:t>5</w:t>
      </w:r>
      <w:r w:rsidRPr="00A71A1C">
        <w:rPr>
          <w:rFonts w:ascii="Times New Roman" w:hAnsi="Times New Roman" w:cs="Times New Roman"/>
          <w:b/>
        </w:rPr>
        <w:t>. Număr decese și mortalitate maternă</w:t>
      </w:r>
      <w:r w:rsidR="007165A5" w:rsidRPr="00A71A1C">
        <w:rPr>
          <w:rFonts w:ascii="Times New Roman" w:hAnsi="Times New Roman" w:cs="Times New Roman"/>
          <w:b/>
        </w:rPr>
        <w:t xml:space="preserve"> </w:t>
      </w:r>
      <w:r w:rsidR="009B67E3" w:rsidRPr="00A71A1C">
        <w:rPr>
          <w:rFonts w:ascii="Times New Roman" w:hAnsi="Times New Roman" w:cs="Times New Roman"/>
          <w:b/>
        </w:rPr>
        <w:t>(</w:t>
      </w:r>
      <w:r w:rsidR="00DB433A" w:rsidRPr="00A71A1C">
        <w:rPr>
          <w:rFonts w:ascii="Times New Roman" w:hAnsi="Times New Roman" w:cs="Times New Roman"/>
          <w:b/>
        </w:rPr>
        <w:t>‰</w:t>
      </w:r>
      <w:r w:rsidR="009B67E3" w:rsidRPr="00A71A1C">
        <w:rPr>
          <w:rFonts w:ascii="Times New Roman" w:hAnsi="Times New Roman" w:cs="Times New Roman"/>
          <w:b/>
        </w:rPr>
        <w:t>)</w:t>
      </w:r>
      <w:r w:rsidRPr="00A71A1C">
        <w:rPr>
          <w:rFonts w:ascii="Times New Roman" w:hAnsi="Times New Roman" w:cs="Times New Roman"/>
          <w:b/>
        </w:rPr>
        <w:t>, pe grupe vârstă ale mamei, 20</w:t>
      </w:r>
      <w:r w:rsidR="009B67E3" w:rsidRPr="00A71A1C">
        <w:rPr>
          <w:rFonts w:ascii="Times New Roman" w:hAnsi="Times New Roman" w:cs="Times New Roman"/>
          <w:b/>
        </w:rPr>
        <w:t>1</w:t>
      </w:r>
      <w:r w:rsidRPr="00A71A1C">
        <w:rPr>
          <w:rFonts w:ascii="Times New Roman" w:hAnsi="Times New Roman" w:cs="Times New Roman"/>
          <w:b/>
        </w:rPr>
        <w:t>0-201</w:t>
      </w:r>
      <w:r w:rsidR="009B67E3" w:rsidRPr="00A71A1C">
        <w:rPr>
          <w:rFonts w:ascii="Times New Roman" w:hAnsi="Times New Roman" w:cs="Times New Roman"/>
          <w:b/>
        </w:rPr>
        <w:t>9</w:t>
      </w:r>
    </w:p>
    <w:tbl>
      <w:tblPr>
        <w:tblStyle w:val="TableGrid"/>
        <w:tblW w:w="11525" w:type="dxa"/>
        <w:tblInd w:w="-520" w:type="dxa"/>
        <w:tblLayout w:type="fixed"/>
        <w:tblLook w:val="04A0" w:firstRow="1" w:lastRow="0" w:firstColumn="1" w:lastColumn="0" w:noHBand="0" w:noVBand="1"/>
      </w:tblPr>
      <w:tblGrid>
        <w:gridCol w:w="614"/>
        <w:gridCol w:w="526"/>
        <w:gridCol w:w="703"/>
        <w:gridCol w:w="527"/>
        <w:gridCol w:w="692"/>
        <w:gridCol w:w="440"/>
        <w:gridCol w:w="617"/>
        <w:gridCol w:w="451"/>
        <w:gridCol w:w="703"/>
        <w:gridCol w:w="528"/>
        <w:gridCol w:w="704"/>
        <w:gridCol w:w="528"/>
        <w:gridCol w:w="704"/>
        <w:gridCol w:w="616"/>
        <w:gridCol w:w="704"/>
        <w:gridCol w:w="616"/>
        <w:gridCol w:w="621"/>
        <w:gridCol w:w="532"/>
        <w:gridCol w:w="693"/>
        <w:gridCol w:w="6"/>
      </w:tblGrid>
      <w:tr w:rsidR="00965544" w:rsidRPr="00A71A1C" w:rsidTr="003F0902">
        <w:trPr>
          <w:trHeight w:val="255"/>
        </w:trPr>
        <w:tc>
          <w:tcPr>
            <w:tcW w:w="615" w:type="dxa"/>
            <w:vMerge w:val="restart"/>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Ani</w:t>
            </w:r>
          </w:p>
        </w:tc>
        <w:tc>
          <w:tcPr>
            <w:tcW w:w="1231" w:type="dxa"/>
            <w:gridSpan w:val="2"/>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Total</w:t>
            </w:r>
          </w:p>
        </w:tc>
        <w:tc>
          <w:tcPr>
            <w:tcW w:w="1221" w:type="dxa"/>
            <w:gridSpan w:val="2"/>
          </w:tcPr>
          <w:p w:rsidR="00965544" w:rsidRPr="00A71A1C" w:rsidRDefault="00965544" w:rsidP="00763307">
            <w:pPr>
              <w:spacing w:line="276" w:lineRule="auto"/>
              <w:rPr>
                <w:rFonts w:ascii="Times New Roman" w:hAnsi="Times New Roman" w:cs="Times New Roman"/>
                <w:b/>
                <w:color w:val="FF0000"/>
              </w:rPr>
            </w:pPr>
            <w:r w:rsidRPr="00A71A1C">
              <w:rPr>
                <w:rFonts w:ascii="Times New Roman" w:hAnsi="Times New Roman" w:cs="Times New Roman"/>
                <w:b/>
                <w:color w:val="FF0000"/>
              </w:rPr>
              <w:t>10-14 ani</w:t>
            </w:r>
          </w:p>
        </w:tc>
        <w:tc>
          <w:tcPr>
            <w:tcW w:w="1057" w:type="dxa"/>
            <w:gridSpan w:val="2"/>
          </w:tcPr>
          <w:p w:rsidR="00965544" w:rsidRPr="00A71A1C" w:rsidRDefault="00965544" w:rsidP="00763307">
            <w:pPr>
              <w:spacing w:line="276" w:lineRule="auto"/>
              <w:rPr>
                <w:rFonts w:ascii="Times New Roman" w:hAnsi="Times New Roman" w:cs="Times New Roman"/>
                <w:b/>
                <w:color w:val="FF0000"/>
              </w:rPr>
            </w:pPr>
            <w:r w:rsidRPr="00A71A1C">
              <w:rPr>
                <w:rFonts w:ascii="Times New Roman" w:hAnsi="Times New Roman" w:cs="Times New Roman"/>
                <w:b/>
                <w:color w:val="FF0000"/>
              </w:rPr>
              <w:t>15-19 ani</w:t>
            </w:r>
          </w:p>
        </w:tc>
        <w:tc>
          <w:tcPr>
            <w:tcW w:w="1154" w:type="dxa"/>
            <w:gridSpan w:val="2"/>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20-24 ani</w:t>
            </w:r>
          </w:p>
        </w:tc>
        <w:tc>
          <w:tcPr>
            <w:tcW w:w="1232" w:type="dxa"/>
            <w:gridSpan w:val="2"/>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25-29 ani</w:t>
            </w:r>
          </w:p>
        </w:tc>
        <w:tc>
          <w:tcPr>
            <w:tcW w:w="1232" w:type="dxa"/>
            <w:gridSpan w:val="2"/>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30-34 ani</w:t>
            </w:r>
          </w:p>
        </w:tc>
        <w:tc>
          <w:tcPr>
            <w:tcW w:w="1320" w:type="dxa"/>
            <w:gridSpan w:val="2"/>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35-39 ani</w:t>
            </w:r>
          </w:p>
        </w:tc>
        <w:tc>
          <w:tcPr>
            <w:tcW w:w="1237" w:type="dxa"/>
            <w:gridSpan w:val="2"/>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40-44 ani</w:t>
            </w:r>
          </w:p>
        </w:tc>
        <w:tc>
          <w:tcPr>
            <w:tcW w:w="1226" w:type="dxa"/>
            <w:gridSpan w:val="3"/>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45-49 ani</w:t>
            </w:r>
          </w:p>
        </w:tc>
      </w:tr>
      <w:tr w:rsidR="00D90ADC" w:rsidRPr="00A71A1C" w:rsidTr="003F0902">
        <w:trPr>
          <w:gridAfter w:val="1"/>
          <w:wAfter w:w="6" w:type="dxa"/>
          <w:trHeight w:val="153"/>
        </w:trPr>
        <w:tc>
          <w:tcPr>
            <w:tcW w:w="615" w:type="dxa"/>
            <w:vMerge/>
          </w:tcPr>
          <w:p w:rsidR="00965544" w:rsidRPr="00A71A1C" w:rsidRDefault="00965544" w:rsidP="00763307">
            <w:pPr>
              <w:spacing w:line="276" w:lineRule="auto"/>
              <w:rPr>
                <w:rFonts w:ascii="Times New Roman" w:hAnsi="Times New Roman" w:cs="Times New Roman"/>
                <w:b/>
              </w:rPr>
            </w:pPr>
          </w:p>
        </w:tc>
        <w:tc>
          <w:tcPr>
            <w:tcW w:w="527" w:type="dxa"/>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Nr.</w:t>
            </w:r>
          </w:p>
        </w:tc>
        <w:tc>
          <w:tcPr>
            <w:tcW w:w="704" w:type="dxa"/>
          </w:tcPr>
          <w:p w:rsidR="00965544" w:rsidRPr="00A71A1C" w:rsidRDefault="007165A5" w:rsidP="00763307">
            <w:pPr>
              <w:spacing w:line="276" w:lineRule="auto"/>
              <w:rPr>
                <w:rFonts w:ascii="Times New Roman" w:hAnsi="Times New Roman" w:cs="Times New Roman"/>
                <w:b/>
              </w:rPr>
            </w:pPr>
            <w:r w:rsidRPr="00A71A1C">
              <w:rPr>
                <w:rFonts w:ascii="Times New Roman" w:hAnsi="Times New Roman" w:cs="Times New Roman"/>
                <w:b/>
              </w:rPr>
              <w:t>%o</w:t>
            </w:r>
          </w:p>
        </w:tc>
        <w:tc>
          <w:tcPr>
            <w:tcW w:w="528" w:type="dxa"/>
          </w:tcPr>
          <w:p w:rsidR="00965544" w:rsidRPr="00A71A1C" w:rsidRDefault="00965544" w:rsidP="00763307">
            <w:pPr>
              <w:spacing w:line="276" w:lineRule="auto"/>
              <w:rPr>
                <w:rFonts w:ascii="Times New Roman" w:hAnsi="Times New Roman" w:cs="Times New Roman"/>
                <w:b/>
                <w:color w:val="FF0000"/>
              </w:rPr>
            </w:pPr>
            <w:r w:rsidRPr="00A71A1C">
              <w:rPr>
                <w:rFonts w:ascii="Times New Roman" w:hAnsi="Times New Roman" w:cs="Times New Roman"/>
                <w:b/>
                <w:color w:val="FF0000"/>
              </w:rPr>
              <w:t>Nr.</w:t>
            </w:r>
          </w:p>
        </w:tc>
        <w:tc>
          <w:tcPr>
            <w:tcW w:w="693" w:type="dxa"/>
          </w:tcPr>
          <w:p w:rsidR="00965544" w:rsidRPr="00A71A1C" w:rsidRDefault="007165A5" w:rsidP="00763307">
            <w:pPr>
              <w:spacing w:line="276" w:lineRule="auto"/>
              <w:rPr>
                <w:rFonts w:ascii="Times New Roman" w:hAnsi="Times New Roman" w:cs="Times New Roman"/>
                <w:b/>
                <w:color w:val="FF0000"/>
              </w:rPr>
            </w:pPr>
            <w:r w:rsidRPr="00A71A1C">
              <w:rPr>
                <w:rFonts w:ascii="Times New Roman" w:hAnsi="Times New Roman" w:cs="Times New Roman"/>
                <w:b/>
                <w:color w:val="FF0000"/>
              </w:rPr>
              <w:t>%o</w:t>
            </w:r>
            <w:r w:rsidR="00965544" w:rsidRPr="00A71A1C">
              <w:rPr>
                <w:rFonts w:ascii="Times New Roman" w:hAnsi="Times New Roman" w:cs="Times New Roman"/>
                <w:b/>
                <w:color w:val="FF0000"/>
              </w:rPr>
              <w:t>.</w:t>
            </w:r>
          </w:p>
        </w:tc>
        <w:tc>
          <w:tcPr>
            <w:tcW w:w="440" w:type="dxa"/>
          </w:tcPr>
          <w:p w:rsidR="00965544" w:rsidRPr="00A71A1C" w:rsidRDefault="00965544" w:rsidP="00763307">
            <w:pPr>
              <w:spacing w:line="276" w:lineRule="auto"/>
              <w:rPr>
                <w:rFonts w:ascii="Times New Roman" w:hAnsi="Times New Roman" w:cs="Times New Roman"/>
                <w:b/>
                <w:color w:val="FF0000"/>
              </w:rPr>
            </w:pPr>
            <w:r w:rsidRPr="00A71A1C">
              <w:rPr>
                <w:rFonts w:ascii="Times New Roman" w:hAnsi="Times New Roman" w:cs="Times New Roman"/>
                <w:b/>
                <w:color w:val="FF0000"/>
              </w:rPr>
              <w:t>Nr.</w:t>
            </w:r>
          </w:p>
        </w:tc>
        <w:tc>
          <w:tcPr>
            <w:tcW w:w="617" w:type="dxa"/>
          </w:tcPr>
          <w:p w:rsidR="00965544" w:rsidRPr="00A71A1C" w:rsidRDefault="007165A5" w:rsidP="00763307">
            <w:pPr>
              <w:spacing w:line="276" w:lineRule="auto"/>
              <w:rPr>
                <w:rFonts w:ascii="Times New Roman" w:hAnsi="Times New Roman" w:cs="Times New Roman"/>
                <w:b/>
                <w:color w:val="FF0000"/>
              </w:rPr>
            </w:pPr>
            <w:r w:rsidRPr="00A71A1C">
              <w:rPr>
                <w:rFonts w:ascii="Times New Roman" w:hAnsi="Times New Roman" w:cs="Times New Roman"/>
                <w:b/>
                <w:color w:val="FF0000"/>
              </w:rPr>
              <w:t>%o</w:t>
            </w:r>
          </w:p>
        </w:tc>
        <w:tc>
          <w:tcPr>
            <w:tcW w:w="451" w:type="dxa"/>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Nr.</w:t>
            </w:r>
          </w:p>
        </w:tc>
        <w:tc>
          <w:tcPr>
            <w:tcW w:w="703" w:type="dxa"/>
          </w:tcPr>
          <w:p w:rsidR="00965544" w:rsidRPr="00A71A1C" w:rsidRDefault="007165A5" w:rsidP="00763307">
            <w:pPr>
              <w:spacing w:line="276" w:lineRule="auto"/>
              <w:rPr>
                <w:rFonts w:ascii="Times New Roman" w:hAnsi="Times New Roman" w:cs="Times New Roman"/>
                <w:b/>
              </w:rPr>
            </w:pPr>
            <w:r w:rsidRPr="00A71A1C">
              <w:rPr>
                <w:rFonts w:ascii="Times New Roman" w:hAnsi="Times New Roman" w:cs="Times New Roman"/>
                <w:b/>
              </w:rPr>
              <w:t>%o</w:t>
            </w:r>
          </w:p>
        </w:tc>
        <w:tc>
          <w:tcPr>
            <w:tcW w:w="528" w:type="dxa"/>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Nr.</w:t>
            </w:r>
          </w:p>
        </w:tc>
        <w:tc>
          <w:tcPr>
            <w:tcW w:w="704" w:type="dxa"/>
          </w:tcPr>
          <w:p w:rsidR="00965544" w:rsidRPr="00A71A1C" w:rsidRDefault="007165A5" w:rsidP="00763307">
            <w:pPr>
              <w:spacing w:line="276" w:lineRule="auto"/>
              <w:rPr>
                <w:rFonts w:ascii="Times New Roman" w:hAnsi="Times New Roman" w:cs="Times New Roman"/>
                <w:b/>
              </w:rPr>
            </w:pPr>
            <w:r w:rsidRPr="00A71A1C">
              <w:rPr>
                <w:rFonts w:ascii="Times New Roman" w:hAnsi="Times New Roman" w:cs="Times New Roman"/>
                <w:b/>
              </w:rPr>
              <w:t>%o</w:t>
            </w:r>
            <w:r w:rsidR="00965544" w:rsidRPr="00A71A1C">
              <w:rPr>
                <w:rFonts w:ascii="Times New Roman" w:hAnsi="Times New Roman" w:cs="Times New Roman"/>
                <w:b/>
              </w:rPr>
              <w:t>.</w:t>
            </w:r>
          </w:p>
        </w:tc>
        <w:tc>
          <w:tcPr>
            <w:tcW w:w="528" w:type="dxa"/>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Nr.</w:t>
            </w:r>
          </w:p>
        </w:tc>
        <w:tc>
          <w:tcPr>
            <w:tcW w:w="704" w:type="dxa"/>
          </w:tcPr>
          <w:p w:rsidR="00965544" w:rsidRPr="00A71A1C" w:rsidRDefault="007165A5" w:rsidP="00763307">
            <w:pPr>
              <w:spacing w:line="276" w:lineRule="auto"/>
              <w:rPr>
                <w:rFonts w:ascii="Times New Roman" w:hAnsi="Times New Roman" w:cs="Times New Roman"/>
                <w:b/>
              </w:rPr>
            </w:pPr>
            <w:r w:rsidRPr="00A71A1C">
              <w:rPr>
                <w:rFonts w:ascii="Times New Roman" w:hAnsi="Times New Roman" w:cs="Times New Roman"/>
                <w:b/>
              </w:rPr>
              <w:t>%o</w:t>
            </w:r>
            <w:r w:rsidR="00965544" w:rsidRPr="00A71A1C">
              <w:rPr>
                <w:rFonts w:ascii="Times New Roman" w:hAnsi="Times New Roman" w:cs="Times New Roman"/>
                <w:b/>
              </w:rPr>
              <w:t>.</w:t>
            </w:r>
          </w:p>
        </w:tc>
        <w:tc>
          <w:tcPr>
            <w:tcW w:w="616" w:type="dxa"/>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Nr.</w:t>
            </w:r>
          </w:p>
        </w:tc>
        <w:tc>
          <w:tcPr>
            <w:tcW w:w="704" w:type="dxa"/>
          </w:tcPr>
          <w:p w:rsidR="00965544" w:rsidRPr="00A71A1C" w:rsidRDefault="007165A5" w:rsidP="00763307">
            <w:pPr>
              <w:spacing w:line="276" w:lineRule="auto"/>
              <w:rPr>
                <w:rFonts w:ascii="Times New Roman" w:hAnsi="Times New Roman" w:cs="Times New Roman"/>
                <w:b/>
              </w:rPr>
            </w:pPr>
            <w:r w:rsidRPr="00A71A1C">
              <w:rPr>
                <w:rFonts w:ascii="Times New Roman" w:hAnsi="Times New Roman" w:cs="Times New Roman"/>
                <w:b/>
              </w:rPr>
              <w:t>%o</w:t>
            </w:r>
          </w:p>
        </w:tc>
        <w:tc>
          <w:tcPr>
            <w:tcW w:w="616" w:type="dxa"/>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Nr.</w:t>
            </w:r>
          </w:p>
        </w:tc>
        <w:tc>
          <w:tcPr>
            <w:tcW w:w="616" w:type="dxa"/>
          </w:tcPr>
          <w:p w:rsidR="00965544" w:rsidRPr="00A71A1C" w:rsidRDefault="007165A5" w:rsidP="00763307">
            <w:pPr>
              <w:spacing w:line="276" w:lineRule="auto"/>
              <w:rPr>
                <w:rFonts w:ascii="Times New Roman" w:hAnsi="Times New Roman" w:cs="Times New Roman"/>
                <w:b/>
              </w:rPr>
            </w:pPr>
            <w:r w:rsidRPr="00A71A1C">
              <w:rPr>
                <w:rFonts w:ascii="Times New Roman" w:hAnsi="Times New Roman" w:cs="Times New Roman"/>
                <w:b/>
              </w:rPr>
              <w:t>%O</w:t>
            </w:r>
          </w:p>
        </w:tc>
        <w:tc>
          <w:tcPr>
            <w:tcW w:w="532" w:type="dxa"/>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Nr.</w:t>
            </w:r>
          </w:p>
        </w:tc>
        <w:tc>
          <w:tcPr>
            <w:tcW w:w="693" w:type="dxa"/>
          </w:tcPr>
          <w:p w:rsidR="00965544" w:rsidRPr="00A71A1C" w:rsidRDefault="007165A5" w:rsidP="00763307">
            <w:pPr>
              <w:spacing w:line="276" w:lineRule="auto"/>
              <w:rPr>
                <w:rFonts w:ascii="Times New Roman" w:hAnsi="Times New Roman" w:cs="Times New Roman"/>
                <w:b/>
              </w:rPr>
            </w:pPr>
            <w:r w:rsidRPr="00A71A1C">
              <w:rPr>
                <w:rFonts w:ascii="Times New Roman" w:hAnsi="Times New Roman" w:cs="Times New Roman"/>
                <w:b/>
              </w:rPr>
              <w:t>%O</w:t>
            </w:r>
            <w:r w:rsidR="00965544" w:rsidRPr="00A71A1C">
              <w:rPr>
                <w:rFonts w:ascii="Times New Roman" w:hAnsi="Times New Roman" w:cs="Times New Roman"/>
                <w:b/>
              </w:rPr>
              <w:t>.</w:t>
            </w:r>
          </w:p>
        </w:tc>
      </w:tr>
      <w:tr w:rsidR="00D90ADC" w:rsidRPr="00A71A1C" w:rsidTr="003F0902">
        <w:trPr>
          <w:gridAfter w:val="1"/>
          <w:wAfter w:w="6" w:type="dxa"/>
          <w:trHeight w:val="255"/>
        </w:trPr>
        <w:tc>
          <w:tcPr>
            <w:tcW w:w="615" w:type="dxa"/>
          </w:tcPr>
          <w:p w:rsidR="006958A8" w:rsidRPr="00106592" w:rsidRDefault="006958A8" w:rsidP="00656A55">
            <w:pPr>
              <w:spacing w:line="276" w:lineRule="auto"/>
              <w:rPr>
                <w:rFonts w:ascii="Times New Roman" w:hAnsi="Times New Roman" w:cs="Times New Roman"/>
                <w:b/>
                <w:sz w:val="18"/>
                <w:szCs w:val="18"/>
              </w:rPr>
            </w:pPr>
            <w:r w:rsidRPr="00106592">
              <w:rPr>
                <w:rFonts w:ascii="Times New Roman" w:hAnsi="Times New Roman" w:cs="Times New Roman"/>
                <w:b/>
                <w:sz w:val="18"/>
                <w:szCs w:val="18"/>
              </w:rPr>
              <w:t>2010</w:t>
            </w:r>
          </w:p>
        </w:tc>
        <w:tc>
          <w:tcPr>
            <w:tcW w:w="527"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51</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24,0</w:t>
            </w:r>
          </w:p>
        </w:tc>
        <w:tc>
          <w:tcPr>
            <w:tcW w:w="528" w:type="dxa"/>
          </w:tcPr>
          <w:p w:rsidR="006958A8" w:rsidRPr="00A71A1C" w:rsidRDefault="00322DD6"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693" w:type="dxa"/>
          </w:tcPr>
          <w:p w:rsidR="006958A8" w:rsidRPr="00A71A1C" w:rsidRDefault="00322DD6"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440" w:type="dxa"/>
          </w:tcPr>
          <w:p w:rsidR="006958A8" w:rsidRPr="00A71A1C" w:rsidRDefault="006958A8"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6</w:t>
            </w:r>
          </w:p>
        </w:tc>
        <w:tc>
          <w:tcPr>
            <w:tcW w:w="617" w:type="dxa"/>
          </w:tcPr>
          <w:p w:rsidR="006958A8" w:rsidRPr="00A71A1C" w:rsidRDefault="006958A8"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27,6</w:t>
            </w:r>
          </w:p>
        </w:tc>
        <w:tc>
          <w:tcPr>
            <w:tcW w:w="451"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4</w:t>
            </w:r>
          </w:p>
        </w:tc>
        <w:tc>
          <w:tcPr>
            <w:tcW w:w="703"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7,6</w:t>
            </w:r>
          </w:p>
        </w:tc>
        <w:tc>
          <w:tcPr>
            <w:tcW w:w="528"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10</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15,9</w:t>
            </w:r>
          </w:p>
        </w:tc>
        <w:tc>
          <w:tcPr>
            <w:tcW w:w="528"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12</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23,5</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13</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68,2</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6</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151,3</w:t>
            </w:r>
          </w:p>
        </w:tc>
        <w:tc>
          <w:tcPr>
            <w:tcW w:w="532" w:type="dxa"/>
          </w:tcPr>
          <w:p w:rsidR="006958A8" w:rsidRPr="00A71A1C" w:rsidRDefault="00322DD6" w:rsidP="00656A55">
            <w:pPr>
              <w:spacing w:line="276" w:lineRule="auto"/>
              <w:jc w:val="center"/>
              <w:rPr>
                <w:rFonts w:ascii="Times New Roman" w:hAnsi="Times New Roman" w:cs="Times New Roman"/>
              </w:rPr>
            </w:pPr>
            <w:r w:rsidRPr="00A71A1C">
              <w:rPr>
                <w:rFonts w:ascii="Times New Roman" w:hAnsi="Times New Roman" w:cs="Times New Roman"/>
              </w:rPr>
              <w:t>-</w:t>
            </w:r>
          </w:p>
        </w:tc>
        <w:tc>
          <w:tcPr>
            <w:tcW w:w="693" w:type="dxa"/>
          </w:tcPr>
          <w:p w:rsidR="006958A8" w:rsidRPr="00A71A1C" w:rsidRDefault="00322DD6" w:rsidP="00656A55">
            <w:pPr>
              <w:spacing w:line="276" w:lineRule="auto"/>
              <w:jc w:val="center"/>
              <w:rPr>
                <w:rFonts w:ascii="Times New Roman" w:hAnsi="Times New Roman" w:cs="Times New Roman"/>
              </w:rPr>
            </w:pPr>
            <w:r w:rsidRPr="00A71A1C">
              <w:rPr>
                <w:rFonts w:ascii="Times New Roman" w:hAnsi="Times New Roman" w:cs="Times New Roman"/>
              </w:rPr>
              <w:t>-</w:t>
            </w:r>
          </w:p>
        </w:tc>
      </w:tr>
      <w:tr w:rsidR="00D90ADC" w:rsidRPr="00A71A1C" w:rsidTr="003F0902">
        <w:trPr>
          <w:gridAfter w:val="1"/>
          <w:wAfter w:w="6" w:type="dxa"/>
          <w:trHeight w:val="239"/>
        </w:trPr>
        <w:tc>
          <w:tcPr>
            <w:tcW w:w="615" w:type="dxa"/>
          </w:tcPr>
          <w:p w:rsidR="006958A8" w:rsidRPr="00106592" w:rsidRDefault="006958A8" w:rsidP="00656A55">
            <w:pPr>
              <w:spacing w:line="276" w:lineRule="auto"/>
              <w:rPr>
                <w:rFonts w:ascii="Times New Roman" w:hAnsi="Times New Roman" w:cs="Times New Roman"/>
                <w:b/>
                <w:sz w:val="18"/>
                <w:szCs w:val="18"/>
              </w:rPr>
            </w:pPr>
            <w:r w:rsidRPr="00106592">
              <w:rPr>
                <w:rFonts w:ascii="Times New Roman" w:hAnsi="Times New Roman" w:cs="Times New Roman"/>
                <w:b/>
                <w:sz w:val="18"/>
                <w:szCs w:val="18"/>
              </w:rPr>
              <w:t>2011</w:t>
            </w:r>
          </w:p>
        </w:tc>
        <w:tc>
          <w:tcPr>
            <w:tcW w:w="527"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50</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25,5</w:t>
            </w:r>
          </w:p>
        </w:tc>
        <w:tc>
          <w:tcPr>
            <w:tcW w:w="528" w:type="dxa"/>
          </w:tcPr>
          <w:p w:rsidR="006958A8" w:rsidRPr="00A71A1C" w:rsidRDefault="00322DD6"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693" w:type="dxa"/>
          </w:tcPr>
          <w:p w:rsidR="006958A8" w:rsidRPr="00A71A1C" w:rsidRDefault="00322DD6"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440" w:type="dxa"/>
          </w:tcPr>
          <w:p w:rsidR="006958A8" w:rsidRPr="00A71A1C" w:rsidRDefault="006958A8"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5</w:t>
            </w:r>
          </w:p>
        </w:tc>
        <w:tc>
          <w:tcPr>
            <w:tcW w:w="617" w:type="dxa"/>
          </w:tcPr>
          <w:p w:rsidR="006958A8" w:rsidRPr="00A71A1C" w:rsidRDefault="006958A8"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24,8</w:t>
            </w:r>
          </w:p>
        </w:tc>
        <w:tc>
          <w:tcPr>
            <w:tcW w:w="451"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8</w:t>
            </w:r>
          </w:p>
        </w:tc>
        <w:tc>
          <w:tcPr>
            <w:tcW w:w="703"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16,6</w:t>
            </w:r>
          </w:p>
        </w:tc>
        <w:tc>
          <w:tcPr>
            <w:tcW w:w="528"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9</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16,0</w:t>
            </w:r>
          </w:p>
        </w:tc>
        <w:tc>
          <w:tcPr>
            <w:tcW w:w="528"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131</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27,2</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13</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67,8</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26,3</w:t>
            </w:r>
          </w:p>
        </w:tc>
        <w:tc>
          <w:tcPr>
            <w:tcW w:w="532"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w:t>
            </w:r>
          </w:p>
        </w:tc>
        <w:tc>
          <w:tcPr>
            <w:tcW w:w="693"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746,3</w:t>
            </w:r>
          </w:p>
        </w:tc>
      </w:tr>
      <w:tr w:rsidR="00D90ADC" w:rsidRPr="00A71A1C" w:rsidTr="003F0902">
        <w:trPr>
          <w:gridAfter w:val="1"/>
          <w:wAfter w:w="6" w:type="dxa"/>
          <w:trHeight w:val="255"/>
        </w:trPr>
        <w:tc>
          <w:tcPr>
            <w:tcW w:w="615" w:type="dxa"/>
          </w:tcPr>
          <w:p w:rsidR="006958A8" w:rsidRPr="00106592" w:rsidRDefault="006958A8" w:rsidP="00656A55">
            <w:pPr>
              <w:spacing w:line="276" w:lineRule="auto"/>
              <w:rPr>
                <w:rFonts w:ascii="Times New Roman" w:hAnsi="Times New Roman" w:cs="Times New Roman"/>
                <w:b/>
                <w:sz w:val="18"/>
                <w:szCs w:val="18"/>
              </w:rPr>
            </w:pPr>
            <w:r w:rsidRPr="00106592">
              <w:rPr>
                <w:rFonts w:ascii="Times New Roman" w:hAnsi="Times New Roman" w:cs="Times New Roman"/>
                <w:b/>
                <w:sz w:val="18"/>
                <w:szCs w:val="18"/>
              </w:rPr>
              <w:lastRenderedPageBreak/>
              <w:t>2012</w:t>
            </w:r>
          </w:p>
        </w:tc>
        <w:tc>
          <w:tcPr>
            <w:tcW w:w="527"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23</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11,4</w:t>
            </w:r>
          </w:p>
        </w:tc>
        <w:tc>
          <w:tcPr>
            <w:tcW w:w="528" w:type="dxa"/>
          </w:tcPr>
          <w:p w:rsidR="006958A8" w:rsidRPr="00A71A1C" w:rsidRDefault="00322DD6"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693" w:type="dxa"/>
          </w:tcPr>
          <w:p w:rsidR="006958A8" w:rsidRPr="00A71A1C" w:rsidRDefault="00322DD6"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440" w:type="dxa"/>
          </w:tcPr>
          <w:p w:rsidR="006958A8" w:rsidRPr="00A71A1C" w:rsidRDefault="006958A8"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1</w:t>
            </w:r>
          </w:p>
        </w:tc>
        <w:tc>
          <w:tcPr>
            <w:tcW w:w="617" w:type="dxa"/>
          </w:tcPr>
          <w:p w:rsidR="006958A8" w:rsidRPr="00A71A1C" w:rsidRDefault="006958A8"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5,0</w:t>
            </w:r>
          </w:p>
        </w:tc>
        <w:tc>
          <w:tcPr>
            <w:tcW w:w="451"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4</w:t>
            </w:r>
          </w:p>
        </w:tc>
        <w:tc>
          <w:tcPr>
            <w:tcW w:w="703"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8,4</w:t>
            </w:r>
          </w:p>
        </w:tc>
        <w:tc>
          <w:tcPr>
            <w:tcW w:w="528"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4</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6,8</w:t>
            </w:r>
          </w:p>
        </w:tc>
        <w:tc>
          <w:tcPr>
            <w:tcW w:w="528"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5</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10,3</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7</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33,7</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2</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48,7</w:t>
            </w:r>
          </w:p>
        </w:tc>
        <w:tc>
          <w:tcPr>
            <w:tcW w:w="532" w:type="dxa"/>
          </w:tcPr>
          <w:p w:rsidR="006958A8" w:rsidRPr="00A71A1C" w:rsidRDefault="00322DD6" w:rsidP="00656A55">
            <w:pPr>
              <w:spacing w:line="276" w:lineRule="auto"/>
              <w:jc w:val="center"/>
              <w:rPr>
                <w:rFonts w:ascii="Times New Roman" w:hAnsi="Times New Roman" w:cs="Times New Roman"/>
              </w:rPr>
            </w:pPr>
            <w:r w:rsidRPr="00A71A1C">
              <w:rPr>
                <w:rFonts w:ascii="Times New Roman" w:hAnsi="Times New Roman" w:cs="Times New Roman"/>
              </w:rPr>
              <w:t>-</w:t>
            </w:r>
          </w:p>
        </w:tc>
        <w:tc>
          <w:tcPr>
            <w:tcW w:w="693" w:type="dxa"/>
          </w:tcPr>
          <w:p w:rsidR="006958A8" w:rsidRPr="00A71A1C" w:rsidRDefault="00322DD6" w:rsidP="00656A55">
            <w:pPr>
              <w:spacing w:line="276" w:lineRule="auto"/>
              <w:jc w:val="center"/>
              <w:rPr>
                <w:rFonts w:ascii="Times New Roman" w:hAnsi="Times New Roman" w:cs="Times New Roman"/>
              </w:rPr>
            </w:pPr>
            <w:r w:rsidRPr="00A71A1C">
              <w:rPr>
                <w:rFonts w:ascii="Times New Roman" w:hAnsi="Times New Roman" w:cs="Times New Roman"/>
              </w:rPr>
              <w:t>-</w:t>
            </w:r>
          </w:p>
        </w:tc>
      </w:tr>
      <w:tr w:rsidR="00D90ADC" w:rsidRPr="00A71A1C" w:rsidTr="003F0902">
        <w:trPr>
          <w:gridAfter w:val="1"/>
          <w:wAfter w:w="6" w:type="dxa"/>
          <w:trHeight w:val="239"/>
        </w:trPr>
        <w:tc>
          <w:tcPr>
            <w:tcW w:w="615" w:type="dxa"/>
          </w:tcPr>
          <w:p w:rsidR="006958A8" w:rsidRPr="00106592" w:rsidRDefault="006958A8" w:rsidP="00656A55">
            <w:pPr>
              <w:spacing w:line="276" w:lineRule="auto"/>
              <w:rPr>
                <w:rFonts w:ascii="Times New Roman" w:hAnsi="Times New Roman" w:cs="Times New Roman"/>
                <w:b/>
                <w:sz w:val="18"/>
                <w:szCs w:val="18"/>
              </w:rPr>
            </w:pPr>
            <w:r w:rsidRPr="00106592">
              <w:rPr>
                <w:rFonts w:ascii="Times New Roman" w:hAnsi="Times New Roman" w:cs="Times New Roman"/>
                <w:b/>
                <w:sz w:val="18"/>
                <w:szCs w:val="18"/>
              </w:rPr>
              <w:t>2013</w:t>
            </w:r>
          </w:p>
        </w:tc>
        <w:tc>
          <w:tcPr>
            <w:tcW w:w="527"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27</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12,6</w:t>
            </w:r>
          </w:p>
        </w:tc>
        <w:tc>
          <w:tcPr>
            <w:tcW w:w="528" w:type="dxa"/>
          </w:tcPr>
          <w:p w:rsidR="006958A8" w:rsidRPr="00A71A1C" w:rsidRDefault="00322DD6"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693" w:type="dxa"/>
          </w:tcPr>
          <w:p w:rsidR="006958A8" w:rsidRPr="00A71A1C" w:rsidRDefault="00322DD6"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440" w:type="dxa"/>
          </w:tcPr>
          <w:p w:rsidR="006958A8" w:rsidRPr="00A71A1C" w:rsidRDefault="006958A8"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1</w:t>
            </w:r>
          </w:p>
        </w:tc>
        <w:tc>
          <w:tcPr>
            <w:tcW w:w="617" w:type="dxa"/>
          </w:tcPr>
          <w:p w:rsidR="006958A8" w:rsidRPr="00A71A1C" w:rsidRDefault="006958A8"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4,8</w:t>
            </w:r>
          </w:p>
        </w:tc>
        <w:tc>
          <w:tcPr>
            <w:tcW w:w="451"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9</w:t>
            </w:r>
          </w:p>
        </w:tc>
        <w:tc>
          <w:tcPr>
            <w:tcW w:w="703"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18,8</w:t>
            </w:r>
          </w:p>
        </w:tc>
        <w:tc>
          <w:tcPr>
            <w:tcW w:w="528"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6</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9,0</w:t>
            </w:r>
          </w:p>
        </w:tc>
        <w:tc>
          <w:tcPr>
            <w:tcW w:w="528"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5</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9,8</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5</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21,3</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23,7</w:t>
            </w:r>
          </w:p>
        </w:tc>
        <w:tc>
          <w:tcPr>
            <w:tcW w:w="532" w:type="dxa"/>
          </w:tcPr>
          <w:p w:rsidR="006958A8" w:rsidRPr="00A71A1C" w:rsidRDefault="00322DD6" w:rsidP="00656A55">
            <w:pPr>
              <w:spacing w:line="276" w:lineRule="auto"/>
              <w:jc w:val="center"/>
              <w:rPr>
                <w:rFonts w:ascii="Times New Roman" w:hAnsi="Times New Roman" w:cs="Times New Roman"/>
              </w:rPr>
            </w:pPr>
            <w:r w:rsidRPr="00A71A1C">
              <w:rPr>
                <w:rFonts w:ascii="Times New Roman" w:hAnsi="Times New Roman" w:cs="Times New Roman"/>
              </w:rPr>
              <w:t>-</w:t>
            </w:r>
          </w:p>
        </w:tc>
        <w:tc>
          <w:tcPr>
            <w:tcW w:w="693" w:type="dxa"/>
          </w:tcPr>
          <w:p w:rsidR="006958A8" w:rsidRPr="00A71A1C" w:rsidRDefault="00322DD6" w:rsidP="00656A55">
            <w:pPr>
              <w:spacing w:line="276" w:lineRule="auto"/>
              <w:jc w:val="center"/>
              <w:rPr>
                <w:rFonts w:ascii="Times New Roman" w:hAnsi="Times New Roman" w:cs="Times New Roman"/>
              </w:rPr>
            </w:pPr>
            <w:r w:rsidRPr="00A71A1C">
              <w:rPr>
                <w:rFonts w:ascii="Times New Roman" w:hAnsi="Times New Roman" w:cs="Times New Roman"/>
              </w:rPr>
              <w:t>-</w:t>
            </w:r>
          </w:p>
        </w:tc>
      </w:tr>
      <w:tr w:rsidR="00D90ADC" w:rsidRPr="00A71A1C" w:rsidTr="003F0902">
        <w:trPr>
          <w:gridAfter w:val="1"/>
          <w:wAfter w:w="6" w:type="dxa"/>
          <w:trHeight w:val="255"/>
        </w:trPr>
        <w:tc>
          <w:tcPr>
            <w:tcW w:w="615" w:type="dxa"/>
          </w:tcPr>
          <w:p w:rsidR="006958A8" w:rsidRPr="00106592" w:rsidRDefault="006958A8" w:rsidP="00656A55">
            <w:pPr>
              <w:spacing w:line="276" w:lineRule="auto"/>
              <w:rPr>
                <w:rFonts w:ascii="Times New Roman" w:hAnsi="Times New Roman" w:cs="Times New Roman"/>
                <w:b/>
                <w:sz w:val="18"/>
                <w:szCs w:val="18"/>
              </w:rPr>
            </w:pPr>
            <w:r w:rsidRPr="00106592">
              <w:rPr>
                <w:rFonts w:ascii="Times New Roman" w:hAnsi="Times New Roman" w:cs="Times New Roman"/>
                <w:b/>
                <w:sz w:val="18"/>
                <w:szCs w:val="18"/>
              </w:rPr>
              <w:t>2014</w:t>
            </w:r>
          </w:p>
        </w:tc>
        <w:tc>
          <w:tcPr>
            <w:tcW w:w="527"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24</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11,9</w:t>
            </w:r>
          </w:p>
        </w:tc>
        <w:tc>
          <w:tcPr>
            <w:tcW w:w="528" w:type="dxa"/>
          </w:tcPr>
          <w:p w:rsidR="006958A8" w:rsidRPr="00A71A1C" w:rsidRDefault="00322DD6"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693" w:type="dxa"/>
          </w:tcPr>
          <w:p w:rsidR="006958A8" w:rsidRPr="00A71A1C" w:rsidRDefault="00322DD6"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440" w:type="dxa"/>
          </w:tcPr>
          <w:p w:rsidR="006958A8" w:rsidRPr="00A71A1C" w:rsidRDefault="006958A8"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1</w:t>
            </w:r>
          </w:p>
        </w:tc>
        <w:tc>
          <w:tcPr>
            <w:tcW w:w="617" w:type="dxa"/>
          </w:tcPr>
          <w:p w:rsidR="006958A8" w:rsidRPr="00A71A1C" w:rsidRDefault="006958A8"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5,2</w:t>
            </w:r>
          </w:p>
        </w:tc>
        <w:tc>
          <w:tcPr>
            <w:tcW w:w="451"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5</w:t>
            </w:r>
          </w:p>
        </w:tc>
        <w:tc>
          <w:tcPr>
            <w:tcW w:w="703"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12,1</w:t>
            </w:r>
          </w:p>
        </w:tc>
        <w:tc>
          <w:tcPr>
            <w:tcW w:w="528"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3</w:t>
            </w:r>
          </w:p>
        </w:tc>
        <w:tc>
          <w:tcPr>
            <w:tcW w:w="704" w:type="dxa"/>
          </w:tcPr>
          <w:p w:rsidR="006958A8" w:rsidRPr="00A71A1C" w:rsidRDefault="006A1321" w:rsidP="00656A55">
            <w:pPr>
              <w:spacing w:line="276" w:lineRule="auto"/>
              <w:jc w:val="center"/>
              <w:rPr>
                <w:rFonts w:ascii="Times New Roman" w:hAnsi="Times New Roman" w:cs="Times New Roman"/>
              </w:rPr>
            </w:pPr>
            <w:r w:rsidRPr="00A71A1C">
              <w:rPr>
                <w:rFonts w:ascii="Times New Roman" w:hAnsi="Times New Roman" w:cs="Times New Roman"/>
              </w:rPr>
              <w:t>4,6</w:t>
            </w:r>
          </w:p>
        </w:tc>
        <w:tc>
          <w:tcPr>
            <w:tcW w:w="528"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9</w:t>
            </w:r>
          </w:p>
        </w:tc>
        <w:tc>
          <w:tcPr>
            <w:tcW w:w="704" w:type="dxa"/>
          </w:tcPr>
          <w:p w:rsidR="006958A8" w:rsidRPr="00A71A1C" w:rsidRDefault="006A1321" w:rsidP="00656A55">
            <w:pPr>
              <w:spacing w:line="276" w:lineRule="auto"/>
              <w:jc w:val="center"/>
              <w:rPr>
                <w:rFonts w:ascii="Times New Roman" w:hAnsi="Times New Roman" w:cs="Times New Roman"/>
              </w:rPr>
            </w:pPr>
            <w:r w:rsidRPr="00A71A1C">
              <w:rPr>
                <w:rFonts w:ascii="Times New Roman" w:hAnsi="Times New Roman" w:cs="Times New Roman"/>
              </w:rPr>
              <w:t>18,6</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5</w:t>
            </w:r>
          </w:p>
        </w:tc>
        <w:tc>
          <w:tcPr>
            <w:tcW w:w="704" w:type="dxa"/>
          </w:tcPr>
          <w:p w:rsidR="006958A8" w:rsidRPr="00A71A1C" w:rsidRDefault="006A1321" w:rsidP="00656A55">
            <w:pPr>
              <w:spacing w:line="276" w:lineRule="auto"/>
              <w:jc w:val="center"/>
              <w:rPr>
                <w:rFonts w:ascii="Times New Roman" w:hAnsi="Times New Roman" w:cs="Times New Roman"/>
              </w:rPr>
            </w:pPr>
            <w:r w:rsidRPr="00A71A1C">
              <w:rPr>
                <w:rFonts w:ascii="Times New Roman" w:hAnsi="Times New Roman" w:cs="Times New Roman"/>
              </w:rPr>
              <w:t>21,3</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w:t>
            </w:r>
          </w:p>
        </w:tc>
        <w:tc>
          <w:tcPr>
            <w:tcW w:w="616" w:type="dxa"/>
          </w:tcPr>
          <w:p w:rsidR="006958A8" w:rsidRPr="00A71A1C" w:rsidRDefault="006A1321" w:rsidP="00656A55">
            <w:pPr>
              <w:spacing w:line="276" w:lineRule="auto"/>
              <w:jc w:val="center"/>
              <w:rPr>
                <w:rFonts w:ascii="Times New Roman" w:hAnsi="Times New Roman" w:cs="Times New Roman"/>
              </w:rPr>
            </w:pPr>
            <w:r w:rsidRPr="00A71A1C">
              <w:rPr>
                <w:rFonts w:ascii="Times New Roman" w:hAnsi="Times New Roman" w:cs="Times New Roman"/>
              </w:rPr>
              <w:t>2</w:t>
            </w:r>
            <w:r w:rsidR="006958A8" w:rsidRPr="00A71A1C">
              <w:rPr>
                <w:rFonts w:ascii="Times New Roman" w:hAnsi="Times New Roman" w:cs="Times New Roman"/>
              </w:rPr>
              <w:t>3</w:t>
            </w:r>
            <w:r w:rsidRPr="00A71A1C">
              <w:rPr>
                <w:rFonts w:ascii="Times New Roman" w:hAnsi="Times New Roman" w:cs="Times New Roman"/>
              </w:rPr>
              <w:t>,5</w:t>
            </w:r>
          </w:p>
        </w:tc>
        <w:tc>
          <w:tcPr>
            <w:tcW w:w="532" w:type="dxa"/>
          </w:tcPr>
          <w:p w:rsidR="006958A8" w:rsidRPr="00A71A1C" w:rsidRDefault="00322DD6" w:rsidP="00656A55">
            <w:pPr>
              <w:spacing w:line="276" w:lineRule="auto"/>
              <w:jc w:val="center"/>
              <w:rPr>
                <w:rFonts w:ascii="Times New Roman" w:hAnsi="Times New Roman" w:cs="Times New Roman"/>
              </w:rPr>
            </w:pPr>
            <w:r w:rsidRPr="00A71A1C">
              <w:rPr>
                <w:rFonts w:ascii="Times New Roman" w:hAnsi="Times New Roman" w:cs="Times New Roman"/>
              </w:rPr>
              <w:t>-</w:t>
            </w:r>
          </w:p>
        </w:tc>
        <w:tc>
          <w:tcPr>
            <w:tcW w:w="693" w:type="dxa"/>
          </w:tcPr>
          <w:p w:rsidR="006958A8" w:rsidRPr="00A71A1C" w:rsidRDefault="00322DD6" w:rsidP="00656A55">
            <w:pPr>
              <w:spacing w:line="276" w:lineRule="auto"/>
              <w:jc w:val="center"/>
              <w:rPr>
                <w:rFonts w:ascii="Times New Roman" w:hAnsi="Times New Roman" w:cs="Times New Roman"/>
              </w:rPr>
            </w:pPr>
            <w:r w:rsidRPr="00A71A1C">
              <w:rPr>
                <w:rFonts w:ascii="Times New Roman" w:hAnsi="Times New Roman" w:cs="Times New Roman"/>
              </w:rPr>
              <w:t>-</w:t>
            </w:r>
          </w:p>
        </w:tc>
      </w:tr>
      <w:tr w:rsidR="00D90ADC" w:rsidRPr="00A71A1C" w:rsidTr="003F0902">
        <w:trPr>
          <w:gridAfter w:val="1"/>
          <w:wAfter w:w="6" w:type="dxa"/>
          <w:trHeight w:val="255"/>
        </w:trPr>
        <w:tc>
          <w:tcPr>
            <w:tcW w:w="615" w:type="dxa"/>
          </w:tcPr>
          <w:p w:rsidR="006958A8" w:rsidRPr="00106592" w:rsidRDefault="006958A8" w:rsidP="00656A55">
            <w:pPr>
              <w:spacing w:line="276" w:lineRule="auto"/>
              <w:rPr>
                <w:rFonts w:ascii="Times New Roman" w:hAnsi="Times New Roman" w:cs="Times New Roman"/>
                <w:b/>
                <w:sz w:val="18"/>
                <w:szCs w:val="18"/>
              </w:rPr>
            </w:pPr>
            <w:r w:rsidRPr="00106592">
              <w:rPr>
                <w:rFonts w:ascii="Times New Roman" w:hAnsi="Times New Roman" w:cs="Times New Roman"/>
                <w:b/>
                <w:sz w:val="18"/>
                <w:szCs w:val="18"/>
              </w:rPr>
              <w:t>2015</w:t>
            </w:r>
          </w:p>
        </w:tc>
        <w:tc>
          <w:tcPr>
            <w:tcW w:w="527"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27</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13,1</w:t>
            </w:r>
          </w:p>
        </w:tc>
        <w:tc>
          <w:tcPr>
            <w:tcW w:w="528" w:type="dxa"/>
          </w:tcPr>
          <w:p w:rsidR="006958A8" w:rsidRPr="00A71A1C" w:rsidRDefault="00322DD6"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693" w:type="dxa"/>
          </w:tcPr>
          <w:p w:rsidR="006958A8" w:rsidRPr="00A71A1C" w:rsidRDefault="00322DD6"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440" w:type="dxa"/>
          </w:tcPr>
          <w:p w:rsidR="006958A8" w:rsidRPr="00A71A1C" w:rsidRDefault="006958A8"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1</w:t>
            </w:r>
          </w:p>
        </w:tc>
        <w:tc>
          <w:tcPr>
            <w:tcW w:w="617" w:type="dxa"/>
          </w:tcPr>
          <w:p w:rsidR="006958A8" w:rsidRPr="00A71A1C" w:rsidRDefault="006958A8" w:rsidP="00656A55">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5,1</w:t>
            </w:r>
          </w:p>
        </w:tc>
        <w:tc>
          <w:tcPr>
            <w:tcW w:w="451"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4</w:t>
            </w:r>
          </w:p>
        </w:tc>
        <w:tc>
          <w:tcPr>
            <w:tcW w:w="703"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10,1</w:t>
            </w:r>
          </w:p>
        </w:tc>
        <w:tc>
          <w:tcPr>
            <w:tcW w:w="528"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5</w:t>
            </w:r>
          </w:p>
        </w:tc>
        <w:tc>
          <w:tcPr>
            <w:tcW w:w="704" w:type="dxa"/>
          </w:tcPr>
          <w:p w:rsidR="006958A8" w:rsidRPr="00A71A1C" w:rsidRDefault="006A1321" w:rsidP="00656A55">
            <w:pPr>
              <w:spacing w:line="276" w:lineRule="auto"/>
              <w:jc w:val="center"/>
              <w:rPr>
                <w:rFonts w:ascii="Times New Roman" w:hAnsi="Times New Roman" w:cs="Times New Roman"/>
              </w:rPr>
            </w:pPr>
            <w:r w:rsidRPr="00A71A1C">
              <w:rPr>
                <w:rFonts w:ascii="Times New Roman" w:hAnsi="Times New Roman" w:cs="Times New Roman"/>
              </w:rPr>
              <w:t>7,4</w:t>
            </w:r>
          </w:p>
        </w:tc>
        <w:tc>
          <w:tcPr>
            <w:tcW w:w="528"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7</w:t>
            </w:r>
          </w:p>
        </w:tc>
        <w:tc>
          <w:tcPr>
            <w:tcW w:w="704" w:type="dxa"/>
          </w:tcPr>
          <w:p w:rsidR="006958A8" w:rsidRPr="00A71A1C" w:rsidRDefault="006A1321" w:rsidP="00656A55">
            <w:pPr>
              <w:spacing w:line="276" w:lineRule="auto"/>
              <w:jc w:val="center"/>
              <w:rPr>
                <w:rFonts w:ascii="Times New Roman" w:hAnsi="Times New Roman" w:cs="Times New Roman"/>
              </w:rPr>
            </w:pPr>
            <w:r w:rsidRPr="00A71A1C">
              <w:rPr>
                <w:rFonts w:ascii="Times New Roman" w:hAnsi="Times New Roman" w:cs="Times New Roman"/>
              </w:rPr>
              <w:t>14,1</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7</w:t>
            </w:r>
          </w:p>
        </w:tc>
        <w:tc>
          <w:tcPr>
            <w:tcW w:w="704" w:type="dxa"/>
          </w:tcPr>
          <w:p w:rsidR="006958A8" w:rsidRPr="00A71A1C" w:rsidRDefault="006A1321" w:rsidP="00656A55">
            <w:pPr>
              <w:spacing w:line="276" w:lineRule="auto"/>
              <w:jc w:val="center"/>
              <w:rPr>
                <w:rFonts w:ascii="Times New Roman" w:hAnsi="Times New Roman" w:cs="Times New Roman"/>
              </w:rPr>
            </w:pPr>
            <w:r w:rsidRPr="00A71A1C">
              <w:rPr>
                <w:rFonts w:ascii="Times New Roman" w:hAnsi="Times New Roman" w:cs="Times New Roman"/>
              </w:rPr>
              <w:t>28,2</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3</w:t>
            </w:r>
          </w:p>
        </w:tc>
        <w:tc>
          <w:tcPr>
            <w:tcW w:w="616" w:type="dxa"/>
          </w:tcPr>
          <w:p w:rsidR="006958A8" w:rsidRPr="00A71A1C" w:rsidRDefault="006A1321" w:rsidP="00656A55">
            <w:pPr>
              <w:spacing w:line="276" w:lineRule="auto"/>
              <w:jc w:val="center"/>
              <w:rPr>
                <w:rFonts w:ascii="Times New Roman" w:hAnsi="Times New Roman" w:cs="Times New Roman"/>
              </w:rPr>
            </w:pPr>
            <w:r w:rsidRPr="00A71A1C">
              <w:rPr>
                <w:rFonts w:ascii="Times New Roman" w:hAnsi="Times New Roman" w:cs="Times New Roman"/>
              </w:rPr>
              <w:t>64,7</w:t>
            </w:r>
          </w:p>
        </w:tc>
        <w:tc>
          <w:tcPr>
            <w:tcW w:w="532" w:type="dxa"/>
          </w:tcPr>
          <w:p w:rsidR="006958A8" w:rsidRPr="00A71A1C" w:rsidRDefault="00322DD6" w:rsidP="00656A55">
            <w:pPr>
              <w:spacing w:line="276" w:lineRule="auto"/>
              <w:jc w:val="center"/>
              <w:rPr>
                <w:rFonts w:ascii="Times New Roman" w:hAnsi="Times New Roman" w:cs="Times New Roman"/>
              </w:rPr>
            </w:pPr>
            <w:r w:rsidRPr="00A71A1C">
              <w:rPr>
                <w:rFonts w:ascii="Times New Roman" w:hAnsi="Times New Roman" w:cs="Times New Roman"/>
              </w:rPr>
              <w:t>-</w:t>
            </w:r>
          </w:p>
        </w:tc>
        <w:tc>
          <w:tcPr>
            <w:tcW w:w="693" w:type="dxa"/>
          </w:tcPr>
          <w:p w:rsidR="006958A8" w:rsidRPr="00A71A1C" w:rsidRDefault="00322DD6" w:rsidP="00656A55">
            <w:pPr>
              <w:spacing w:line="276" w:lineRule="auto"/>
              <w:jc w:val="center"/>
              <w:rPr>
                <w:rFonts w:ascii="Times New Roman" w:hAnsi="Times New Roman" w:cs="Times New Roman"/>
              </w:rPr>
            </w:pPr>
            <w:r w:rsidRPr="00A71A1C">
              <w:rPr>
                <w:rFonts w:ascii="Times New Roman" w:hAnsi="Times New Roman" w:cs="Times New Roman"/>
              </w:rPr>
              <w:t>-</w:t>
            </w:r>
          </w:p>
        </w:tc>
      </w:tr>
      <w:tr w:rsidR="00D90ADC" w:rsidRPr="00A71A1C" w:rsidTr="003F0902">
        <w:trPr>
          <w:gridAfter w:val="1"/>
          <w:wAfter w:w="6" w:type="dxa"/>
          <w:trHeight w:val="239"/>
        </w:trPr>
        <w:tc>
          <w:tcPr>
            <w:tcW w:w="615" w:type="dxa"/>
          </w:tcPr>
          <w:p w:rsidR="006958A8" w:rsidRPr="00106592" w:rsidRDefault="006958A8" w:rsidP="00656A55">
            <w:pPr>
              <w:spacing w:line="276" w:lineRule="auto"/>
              <w:rPr>
                <w:rFonts w:ascii="Times New Roman" w:hAnsi="Times New Roman" w:cs="Times New Roman"/>
                <w:b/>
                <w:sz w:val="18"/>
                <w:szCs w:val="18"/>
              </w:rPr>
            </w:pPr>
            <w:r w:rsidRPr="00106592">
              <w:rPr>
                <w:rFonts w:ascii="Times New Roman" w:hAnsi="Times New Roman" w:cs="Times New Roman"/>
                <w:b/>
                <w:sz w:val="18"/>
                <w:szCs w:val="18"/>
              </w:rPr>
              <w:t>2016</w:t>
            </w:r>
          </w:p>
        </w:tc>
        <w:tc>
          <w:tcPr>
            <w:tcW w:w="527"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17</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8,1</w:t>
            </w:r>
          </w:p>
        </w:tc>
        <w:tc>
          <w:tcPr>
            <w:tcW w:w="528" w:type="dxa"/>
          </w:tcPr>
          <w:p w:rsidR="006958A8" w:rsidRPr="00A71A1C" w:rsidRDefault="00322DD6" w:rsidP="00656A55">
            <w:pPr>
              <w:spacing w:line="276" w:lineRule="auto"/>
              <w:jc w:val="center"/>
              <w:rPr>
                <w:rFonts w:ascii="Times New Roman" w:hAnsi="Times New Roman" w:cs="Times New Roman"/>
                <w:color w:val="FF0000"/>
              </w:rPr>
            </w:pPr>
            <w:r w:rsidRPr="00A71A1C">
              <w:rPr>
                <w:rFonts w:ascii="Times New Roman" w:hAnsi="Times New Roman" w:cs="Times New Roman"/>
                <w:color w:val="FF0000"/>
              </w:rPr>
              <w:t>-</w:t>
            </w:r>
          </w:p>
        </w:tc>
        <w:tc>
          <w:tcPr>
            <w:tcW w:w="693" w:type="dxa"/>
          </w:tcPr>
          <w:p w:rsidR="006958A8" w:rsidRPr="00A71A1C" w:rsidRDefault="00322DD6" w:rsidP="00656A55">
            <w:pPr>
              <w:spacing w:line="276" w:lineRule="auto"/>
              <w:jc w:val="center"/>
              <w:rPr>
                <w:rFonts w:ascii="Times New Roman" w:hAnsi="Times New Roman" w:cs="Times New Roman"/>
                <w:color w:val="FF0000"/>
              </w:rPr>
            </w:pPr>
            <w:r w:rsidRPr="00A71A1C">
              <w:rPr>
                <w:rFonts w:ascii="Times New Roman" w:hAnsi="Times New Roman" w:cs="Times New Roman"/>
                <w:color w:val="FF0000"/>
              </w:rPr>
              <w:t>-</w:t>
            </w:r>
          </w:p>
        </w:tc>
        <w:tc>
          <w:tcPr>
            <w:tcW w:w="440" w:type="dxa"/>
          </w:tcPr>
          <w:p w:rsidR="006958A8" w:rsidRPr="00A71A1C" w:rsidRDefault="00322DD6" w:rsidP="00656A55">
            <w:pPr>
              <w:spacing w:line="276" w:lineRule="auto"/>
              <w:jc w:val="center"/>
              <w:rPr>
                <w:rFonts w:ascii="Times New Roman" w:hAnsi="Times New Roman" w:cs="Times New Roman"/>
                <w:color w:val="FF0000"/>
              </w:rPr>
            </w:pPr>
            <w:r w:rsidRPr="00A71A1C">
              <w:rPr>
                <w:rFonts w:ascii="Times New Roman" w:hAnsi="Times New Roman" w:cs="Times New Roman"/>
                <w:color w:val="FF0000"/>
              </w:rPr>
              <w:t>-</w:t>
            </w:r>
          </w:p>
        </w:tc>
        <w:tc>
          <w:tcPr>
            <w:tcW w:w="617" w:type="dxa"/>
          </w:tcPr>
          <w:p w:rsidR="006958A8" w:rsidRPr="00A71A1C" w:rsidRDefault="00322DD6" w:rsidP="00656A55">
            <w:pPr>
              <w:spacing w:line="276" w:lineRule="auto"/>
              <w:jc w:val="center"/>
              <w:rPr>
                <w:rFonts w:ascii="Times New Roman" w:hAnsi="Times New Roman" w:cs="Times New Roman"/>
                <w:color w:val="FF0000"/>
              </w:rPr>
            </w:pPr>
            <w:r w:rsidRPr="00A71A1C">
              <w:rPr>
                <w:rFonts w:ascii="Times New Roman" w:hAnsi="Times New Roman" w:cs="Times New Roman"/>
                <w:color w:val="FF0000"/>
              </w:rPr>
              <w:t>-</w:t>
            </w:r>
          </w:p>
        </w:tc>
        <w:tc>
          <w:tcPr>
            <w:tcW w:w="451"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6</w:t>
            </w:r>
          </w:p>
        </w:tc>
        <w:tc>
          <w:tcPr>
            <w:tcW w:w="703" w:type="dxa"/>
          </w:tcPr>
          <w:p w:rsidR="006958A8" w:rsidRPr="00A71A1C" w:rsidRDefault="006A1321" w:rsidP="00656A55">
            <w:pPr>
              <w:spacing w:line="276" w:lineRule="auto"/>
              <w:jc w:val="center"/>
              <w:rPr>
                <w:rFonts w:ascii="Times New Roman" w:hAnsi="Times New Roman" w:cs="Times New Roman"/>
              </w:rPr>
            </w:pPr>
            <w:r w:rsidRPr="00A71A1C">
              <w:rPr>
                <w:rFonts w:ascii="Times New Roman" w:hAnsi="Times New Roman" w:cs="Times New Roman"/>
              </w:rPr>
              <w:t>15,2</w:t>
            </w:r>
          </w:p>
        </w:tc>
        <w:tc>
          <w:tcPr>
            <w:tcW w:w="528"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4</w:t>
            </w:r>
          </w:p>
        </w:tc>
        <w:tc>
          <w:tcPr>
            <w:tcW w:w="704" w:type="dxa"/>
          </w:tcPr>
          <w:p w:rsidR="006958A8" w:rsidRPr="00A71A1C" w:rsidRDefault="006A1321" w:rsidP="00656A55">
            <w:pPr>
              <w:spacing w:line="276" w:lineRule="auto"/>
              <w:jc w:val="center"/>
              <w:rPr>
                <w:rFonts w:ascii="Times New Roman" w:hAnsi="Times New Roman" w:cs="Times New Roman"/>
              </w:rPr>
            </w:pPr>
            <w:r w:rsidRPr="00A71A1C">
              <w:rPr>
                <w:rFonts w:ascii="Times New Roman" w:hAnsi="Times New Roman" w:cs="Times New Roman"/>
              </w:rPr>
              <w:t>6,0</w:t>
            </w:r>
          </w:p>
        </w:tc>
        <w:tc>
          <w:tcPr>
            <w:tcW w:w="528"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4</w:t>
            </w:r>
          </w:p>
        </w:tc>
        <w:tc>
          <w:tcPr>
            <w:tcW w:w="704" w:type="dxa"/>
          </w:tcPr>
          <w:p w:rsidR="006958A8" w:rsidRPr="00A71A1C" w:rsidRDefault="006A1321" w:rsidP="00656A55">
            <w:pPr>
              <w:spacing w:line="276" w:lineRule="auto"/>
              <w:jc w:val="center"/>
              <w:rPr>
                <w:rFonts w:ascii="Times New Roman" w:hAnsi="Times New Roman" w:cs="Times New Roman"/>
              </w:rPr>
            </w:pPr>
            <w:r w:rsidRPr="00A71A1C">
              <w:rPr>
                <w:rFonts w:ascii="Times New Roman" w:hAnsi="Times New Roman" w:cs="Times New Roman"/>
              </w:rPr>
              <w:t>7,8</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2</w:t>
            </w:r>
          </w:p>
        </w:tc>
        <w:tc>
          <w:tcPr>
            <w:tcW w:w="704" w:type="dxa"/>
          </w:tcPr>
          <w:p w:rsidR="006958A8" w:rsidRPr="00A71A1C" w:rsidRDefault="006A1321" w:rsidP="00656A55">
            <w:pPr>
              <w:spacing w:line="276" w:lineRule="auto"/>
              <w:jc w:val="center"/>
              <w:rPr>
                <w:rFonts w:ascii="Times New Roman" w:hAnsi="Times New Roman" w:cs="Times New Roman"/>
              </w:rPr>
            </w:pPr>
            <w:r w:rsidRPr="00A71A1C">
              <w:rPr>
                <w:rFonts w:ascii="Times New Roman" w:hAnsi="Times New Roman" w:cs="Times New Roman"/>
              </w:rPr>
              <w:t>7,8</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w:t>
            </w:r>
          </w:p>
        </w:tc>
        <w:tc>
          <w:tcPr>
            <w:tcW w:w="616" w:type="dxa"/>
          </w:tcPr>
          <w:p w:rsidR="006958A8" w:rsidRPr="00A71A1C" w:rsidRDefault="006A1321" w:rsidP="00656A55">
            <w:pPr>
              <w:spacing w:line="276" w:lineRule="auto"/>
              <w:jc w:val="center"/>
              <w:rPr>
                <w:rFonts w:ascii="Times New Roman" w:hAnsi="Times New Roman" w:cs="Times New Roman"/>
              </w:rPr>
            </w:pPr>
            <w:r w:rsidRPr="00A71A1C">
              <w:rPr>
                <w:rFonts w:ascii="Times New Roman" w:hAnsi="Times New Roman" w:cs="Times New Roman"/>
              </w:rPr>
              <w:t>1</w:t>
            </w:r>
            <w:r w:rsidR="006958A8" w:rsidRPr="00A71A1C">
              <w:rPr>
                <w:rFonts w:ascii="Times New Roman" w:hAnsi="Times New Roman" w:cs="Times New Roman"/>
              </w:rPr>
              <w:t>9</w:t>
            </w:r>
            <w:r w:rsidRPr="00A71A1C">
              <w:rPr>
                <w:rFonts w:ascii="Times New Roman" w:hAnsi="Times New Roman" w:cs="Times New Roman"/>
              </w:rPr>
              <w:t>,2</w:t>
            </w:r>
          </w:p>
        </w:tc>
        <w:tc>
          <w:tcPr>
            <w:tcW w:w="532" w:type="dxa"/>
          </w:tcPr>
          <w:p w:rsidR="006958A8" w:rsidRPr="00A71A1C" w:rsidRDefault="00322DD6" w:rsidP="00656A55">
            <w:pPr>
              <w:spacing w:line="276" w:lineRule="auto"/>
              <w:jc w:val="center"/>
              <w:rPr>
                <w:rFonts w:ascii="Times New Roman" w:hAnsi="Times New Roman" w:cs="Times New Roman"/>
              </w:rPr>
            </w:pPr>
            <w:r w:rsidRPr="00A71A1C">
              <w:rPr>
                <w:rFonts w:ascii="Times New Roman" w:hAnsi="Times New Roman" w:cs="Times New Roman"/>
              </w:rPr>
              <w:t>-</w:t>
            </w:r>
          </w:p>
        </w:tc>
        <w:tc>
          <w:tcPr>
            <w:tcW w:w="693" w:type="dxa"/>
          </w:tcPr>
          <w:p w:rsidR="006958A8" w:rsidRPr="00A71A1C" w:rsidRDefault="00322DD6" w:rsidP="00656A55">
            <w:pPr>
              <w:spacing w:line="276" w:lineRule="auto"/>
              <w:jc w:val="center"/>
              <w:rPr>
                <w:rFonts w:ascii="Times New Roman" w:hAnsi="Times New Roman" w:cs="Times New Roman"/>
              </w:rPr>
            </w:pPr>
            <w:r w:rsidRPr="00A71A1C">
              <w:rPr>
                <w:rFonts w:ascii="Times New Roman" w:hAnsi="Times New Roman" w:cs="Times New Roman"/>
              </w:rPr>
              <w:t>-</w:t>
            </w:r>
          </w:p>
        </w:tc>
      </w:tr>
      <w:tr w:rsidR="00D90ADC" w:rsidRPr="00A71A1C" w:rsidTr="003F0902">
        <w:trPr>
          <w:gridAfter w:val="1"/>
          <w:wAfter w:w="6" w:type="dxa"/>
          <w:trHeight w:val="255"/>
        </w:trPr>
        <w:tc>
          <w:tcPr>
            <w:tcW w:w="615" w:type="dxa"/>
          </w:tcPr>
          <w:p w:rsidR="006958A8" w:rsidRPr="00106592" w:rsidRDefault="006958A8" w:rsidP="00656A55">
            <w:pPr>
              <w:spacing w:line="276" w:lineRule="auto"/>
              <w:rPr>
                <w:rFonts w:ascii="Times New Roman" w:hAnsi="Times New Roman" w:cs="Times New Roman"/>
                <w:b/>
                <w:sz w:val="18"/>
                <w:szCs w:val="18"/>
              </w:rPr>
            </w:pPr>
            <w:r w:rsidRPr="00106592">
              <w:rPr>
                <w:rFonts w:ascii="Times New Roman" w:hAnsi="Times New Roman" w:cs="Times New Roman"/>
                <w:b/>
                <w:sz w:val="18"/>
                <w:szCs w:val="18"/>
              </w:rPr>
              <w:t>2017</w:t>
            </w:r>
          </w:p>
        </w:tc>
        <w:tc>
          <w:tcPr>
            <w:tcW w:w="527"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24</w:t>
            </w:r>
          </w:p>
        </w:tc>
        <w:tc>
          <w:tcPr>
            <w:tcW w:w="704"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11,2</w:t>
            </w:r>
          </w:p>
        </w:tc>
        <w:tc>
          <w:tcPr>
            <w:tcW w:w="528" w:type="dxa"/>
          </w:tcPr>
          <w:p w:rsidR="006958A8" w:rsidRPr="00A71A1C" w:rsidRDefault="00322DD6" w:rsidP="00656A55">
            <w:pPr>
              <w:spacing w:line="276" w:lineRule="auto"/>
              <w:jc w:val="center"/>
              <w:rPr>
                <w:rFonts w:ascii="Times New Roman" w:hAnsi="Times New Roman" w:cs="Times New Roman"/>
                <w:color w:val="FF0000"/>
              </w:rPr>
            </w:pPr>
            <w:r w:rsidRPr="00A71A1C">
              <w:rPr>
                <w:rFonts w:ascii="Times New Roman" w:hAnsi="Times New Roman" w:cs="Times New Roman"/>
                <w:color w:val="FF0000"/>
              </w:rPr>
              <w:t>-</w:t>
            </w:r>
          </w:p>
        </w:tc>
        <w:tc>
          <w:tcPr>
            <w:tcW w:w="693" w:type="dxa"/>
          </w:tcPr>
          <w:p w:rsidR="006958A8" w:rsidRPr="00A71A1C" w:rsidRDefault="00322DD6" w:rsidP="00656A55">
            <w:pPr>
              <w:spacing w:line="276" w:lineRule="auto"/>
              <w:jc w:val="center"/>
              <w:rPr>
                <w:rFonts w:ascii="Times New Roman" w:hAnsi="Times New Roman" w:cs="Times New Roman"/>
                <w:color w:val="FF0000"/>
              </w:rPr>
            </w:pPr>
            <w:r w:rsidRPr="00A71A1C">
              <w:rPr>
                <w:rFonts w:ascii="Times New Roman" w:hAnsi="Times New Roman" w:cs="Times New Roman"/>
                <w:color w:val="FF0000"/>
              </w:rPr>
              <w:t>-</w:t>
            </w:r>
          </w:p>
        </w:tc>
        <w:tc>
          <w:tcPr>
            <w:tcW w:w="440" w:type="dxa"/>
          </w:tcPr>
          <w:p w:rsidR="006958A8" w:rsidRPr="00A71A1C" w:rsidRDefault="00322DD6" w:rsidP="00656A55">
            <w:pPr>
              <w:spacing w:line="276" w:lineRule="auto"/>
              <w:jc w:val="center"/>
              <w:rPr>
                <w:rFonts w:ascii="Times New Roman" w:hAnsi="Times New Roman" w:cs="Times New Roman"/>
                <w:color w:val="FF0000"/>
              </w:rPr>
            </w:pPr>
            <w:r w:rsidRPr="00A71A1C">
              <w:rPr>
                <w:rFonts w:ascii="Times New Roman" w:hAnsi="Times New Roman" w:cs="Times New Roman"/>
                <w:color w:val="FF0000"/>
              </w:rPr>
              <w:t>-</w:t>
            </w:r>
          </w:p>
        </w:tc>
        <w:tc>
          <w:tcPr>
            <w:tcW w:w="617" w:type="dxa"/>
          </w:tcPr>
          <w:p w:rsidR="006958A8" w:rsidRPr="00A71A1C" w:rsidRDefault="00322DD6" w:rsidP="00656A55">
            <w:pPr>
              <w:spacing w:line="276" w:lineRule="auto"/>
              <w:jc w:val="center"/>
              <w:rPr>
                <w:rFonts w:ascii="Times New Roman" w:hAnsi="Times New Roman" w:cs="Times New Roman"/>
                <w:color w:val="FF0000"/>
              </w:rPr>
            </w:pPr>
            <w:r w:rsidRPr="00A71A1C">
              <w:rPr>
                <w:rFonts w:ascii="Times New Roman" w:hAnsi="Times New Roman" w:cs="Times New Roman"/>
                <w:color w:val="FF0000"/>
              </w:rPr>
              <w:t>-</w:t>
            </w:r>
          </w:p>
        </w:tc>
        <w:tc>
          <w:tcPr>
            <w:tcW w:w="451"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6</w:t>
            </w:r>
          </w:p>
        </w:tc>
        <w:tc>
          <w:tcPr>
            <w:tcW w:w="703" w:type="dxa"/>
          </w:tcPr>
          <w:p w:rsidR="006958A8" w:rsidRPr="00A71A1C" w:rsidRDefault="006A1321" w:rsidP="00656A55">
            <w:pPr>
              <w:spacing w:line="276" w:lineRule="auto"/>
              <w:jc w:val="center"/>
              <w:rPr>
                <w:rFonts w:ascii="Times New Roman" w:hAnsi="Times New Roman" w:cs="Times New Roman"/>
              </w:rPr>
            </w:pPr>
            <w:r w:rsidRPr="00A71A1C">
              <w:rPr>
                <w:rFonts w:ascii="Times New Roman" w:hAnsi="Times New Roman" w:cs="Times New Roman"/>
              </w:rPr>
              <w:t>15,1</w:t>
            </w:r>
          </w:p>
        </w:tc>
        <w:tc>
          <w:tcPr>
            <w:tcW w:w="528" w:type="dxa"/>
          </w:tcPr>
          <w:p w:rsidR="006958A8" w:rsidRPr="00A71A1C" w:rsidRDefault="00322DD6" w:rsidP="00656A55">
            <w:pPr>
              <w:spacing w:line="276" w:lineRule="auto"/>
              <w:jc w:val="center"/>
              <w:rPr>
                <w:rFonts w:ascii="Times New Roman" w:hAnsi="Times New Roman" w:cs="Times New Roman"/>
              </w:rPr>
            </w:pPr>
            <w:r w:rsidRPr="00A71A1C">
              <w:rPr>
                <w:rFonts w:ascii="Times New Roman" w:hAnsi="Times New Roman" w:cs="Times New Roman"/>
              </w:rPr>
              <w:t>-</w:t>
            </w:r>
          </w:p>
        </w:tc>
        <w:tc>
          <w:tcPr>
            <w:tcW w:w="704" w:type="dxa"/>
          </w:tcPr>
          <w:p w:rsidR="006958A8" w:rsidRPr="00A71A1C" w:rsidRDefault="00322DD6" w:rsidP="00656A55">
            <w:pPr>
              <w:spacing w:line="276" w:lineRule="auto"/>
              <w:jc w:val="center"/>
              <w:rPr>
                <w:rFonts w:ascii="Times New Roman" w:hAnsi="Times New Roman" w:cs="Times New Roman"/>
              </w:rPr>
            </w:pPr>
            <w:r w:rsidRPr="00A71A1C">
              <w:rPr>
                <w:rFonts w:ascii="Times New Roman" w:hAnsi="Times New Roman" w:cs="Times New Roman"/>
              </w:rPr>
              <w:t>-</w:t>
            </w:r>
          </w:p>
        </w:tc>
        <w:tc>
          <w:tcPr>
            <w:tcW w:w="528"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8</w:t>
            </w:r>
          </w:p>
        </w:tc>
        <w:tc>
          <w:tcPr>
            <w:tcW w:w="704" w:type="dxa"/>
          </w:tcPr>
          <w:p w:rsidR="006958A8" w:rsidRPr="00A71A1C" w:rsidRDefault="006A1321" w:rsidP="00656A55">
            <w:pPr>
              <w:spacing w:line="276" w:lineRule="auto"/>
              <w:jc w:val="center"/>
              <w:rPr>
                <w:rFonts w:ascii="Times New Roman" w:hAnsi="Times New Roman" w:cs="Times New Roman"/>
              </w:rPr>
            </w:pPr>
            <w:r w:rsidRPr="00A71A1C">
              <w:rPr>
                <w:rFonts w:ascii="Times New Roman" w:hAnsi="Times New Roman" w:cs="Times New Roman"/>
              </w:rPr>
              <w:t>14,5</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8</w:t>
            </w:r>
          </w:p>
        </w:tc>
        <w:tc>
          <w:tcPr>
            <w:tcW w:w="704" w:type="dxa"/>
          </w:tcPr>
          <w:p w:rsidR="006958A8" w:rsidRPr="00A71A1C" w:rsidRDefault="006A1321" w:rsidP="00656A55">
            <w:pPr>
              <w:spacing w:line="276" w:lineRule="auto"/>
              <w:jc w:val="center"/>
              <w:rPr>
                <w:rFonts w:ascii="Times New Roman" w:hAnsi="Times New Roman" w:cs="Times New Roman"/>
              </w:rPr>
            </w:pPr>
            <w:r w:rsidRPr="00A71A1C">
              <w:rPr>
                <w:rFonts w:ascii="Times New Roman" w:hAnsi="Times New Roman" w:cs="Times New Roman"/>
              </w:rPr>
              <w:t>29,8</w:t>
            </w:r>
          </w:p>
        </w:tc>
        <w:tc>
          <w:tcPr>
            <w:tcW w:w="616" w:type="dxa"/>
          </w:tcPr>
          <w:p w:rsidR="006958A8" w:rsidRPr="00A71A1C" w:rsidRDefault="006958A8" w:rsidP="00656A55">
            <w:pPr>
              <w:spacing w:line="276" w:lineRule="auto"/>
              <w:jc w:val="center"/>
              <w:rPr>
                <w:rFonts w:ascii="Times New Roman" w:hAnsi="Times New Roman" w:cs="Times New Roman"/>
              </w:rPr>
            </w:pPr>
            <w:r w:rsidRPr="00A71A1C">
              <w:rPr>
                <w:rFonts w:ascii="Times New Roman" w:hAnsi="Times New Roman" w:cs="Times New Roman"/>
              </w:rPr>
              <w:t>2</w:t>
            </w:r>
          </w:p>
        </w:tc>
        <w:tc>
          <w:tcPr>
            <w:tcW w:w="616" w:type="dxa"/>
          </w:tcPr>
          <w:p w:rsidR="006958A8" w:rsidRPr="00A71A1C" w:rsidRDefault="006A1321" w:rsidP="00656A55">
            <w:pPr>
              <w:spacing w:line="276" w:lineRule="auto"/>
              <w:jc w:val="center"/>
              <w:rPr>
                <w:rFonts w:ascii="Times New Roman" w:hAnsi="Times New Roman" w:cs="Times New Roman"/>
              </w:rPr>
            </w:pPr>
            <w:r w:rsidRPr="00A71A1C">
              <w:rPr>
                <w:rFonts w:ascii="Times New Roman" w:hAnsi="Times New Roman" w:cs="Times New Roman"/>
              </w:rPr>
              <w:t>36,2</w:t>
            </w:r>
          </w:p>
        </w:tc>
        <w:tc>
          <w:tcPr>
            <w:tcW w:w="532" w:type="dxa"/>
          </w:tcPr>
          <w:p w:rsidR="006958A8" w:rsidRPr="00A71A1C" w:rsidRDefault="00322DD6" w:rsidP="00656A55">
            <w:pPr>
              <w:spacing w:line="276" w:lineRule="auto"/>
              <w:jc w:val="center"/>
              <w:rPr>
                <w:rFonts w:ascii="Times New Roman" w:hAnsi="Times New Roman" w:cs="Times New Roman"/>
              </w:rPr>
            </w:pPr>
            <w:r w:rsidRPr="00A71A1C">
              <w:rPr>
                <w:rFonts w:ascii="Times New Roman" w:hAnsi="Times New Roman" w:cs="Times New Roman"/>
              </w:rPr>
              <w:t>-</w:t>
            </w:r>
          </w:p>
        </w:tc>
        <w:tc>
          <w:tcPr>
            <w:tcW w:w="693" w:type="dxa"/>
          </w:tcPr>
          <w:p w:rsidR="006958A8" w:rsidRPr="00A71A1C" w:rsidRDefault="00322DD6" w:rsidP="00656A55">
            <w:pPr>
              <w:spacing w:line="276" w:lineRule="auto"/>
              <w:jc w:val="center"/>
              <w:rPr>
                <w:rFonts w:ascii="Times New Roman" w:hAnsi="Times New Roman" w:cs="Times New Roman"/>
              </w:rPr>
            </w:pPr>
            <w:r w:rsidRPr="00A71A1C">
              <w:rPr>
                <w:rFonts w:ascii="Times New Roman" w:hAnsi="Times New Roman" w:cs="Times New Roman"/>
              </w:rPr>
              <w:t>-</w:t>
            </w:r>
          </w:p>
        </w:tc>
      </w:tr>
      <w:tr w:rsidR="00D90ADC" w:rsidRPr="00A71A1C" w:rsidTr="003F0902">
        <w:trPr>
          <w:gridAfter w:val="1"/>
          <w:wAfter w:w="6" w:type="dxa"/>
          <w:trHeight w:val="239"/>
        </w:trPr>
        <w:tc>
          <w:tcPr>
            <w:tcW w:w="615" w:type="dxa"/>
          </w:tcPr>
          <w:p w:rsidR="006958A8" w:rsidRPr="00106592" w:rsidRDefault="006958A8" w:rsidP="00763307">
            <w:pPr>
              <w:spacing w:line="276" w:lineRule="auto"/>
              <w:rPr>
                <w:rFonts w:ascii="Times New Roman" w:hAnsi="Times New Roman" w:cs="Times New Roman"/>
                <w:b/>
                <w:sz w:val="18"/>
                <w:szCs w:val="18"/>
              </w:rPr>
            </w:pPr>
            <w:r w:rsidRPr="00106592">
              <w:rPr>
                <w:rFonts w:ascii="Times New Roman" w:hAnsi="Times New Roman" w:cs="Times New Roman"/>
                <w:b/>
                <w:sz w:val="18"/>
                <w:szCs w:val="18"/>
              </w:rPr>
              <w:t>2018</w:t>
            </w:r>
          </w:p>
        </w:tc>
        <w:tc>
          <w:tcPr>
            <w:tcW w:w="527" w:type="dxa"/>
          </w:tcPr>
          <w:p w:rsidR="006958A8" w:rsidRPr="00A71A1C" w:rsidRDefault="006958A8" w:rsidP="00763307">
            <w:pPr>
              <w:spacing w:line="276" w:lineRule="auto"/>
              <w:jc w:val="center"/>
              <w:rPr>
                <w:rFonts w:ascii="Times New Roman" w:hAnsi="Times New Roman" w:cs="Times New Roman"/>
              </w:rPr>
            </w:pPr>
            <w:r w:rsidRPr="00A71A1C">
              <w:rPr>
                <w:rFonts w:ascii="Times New Roman" w:hAnsi="Times New Roman" w:cs="Times New Roman"/>
              </w:rPr>
              <w:t>18</w:t>
            </w:r>
          </w:p>
        </w:tc>
        <w:tc>
          <w:tcPr>
            <w:tcW w:w="704" w:type="dxa"/>
          </w:tcPr>
          <w:p w:rsidR="006958A8" w:rsidRPr="00A71A1C" w:rsidRDefault="006958A8" w:rsidP="00763307">
            <w:pPr>
              <w:spacing w:line="276" w:lineRule="auto"/>
              <w:jc w:val="center"/>
              <w:rPr>
                <w:rFonts w:ascii="Times New Roman" w:hAnsi="Times New Roman" w:cs="Times New Roman"/>
              </w:rPr>
            </w:pPr>
            <w:r w:rsidRPr="00A71A1C">
              <w:rPr>
                <w:rFonts w:ascii="Times New Roman" w:hAnsi="Times New Roman" w:cs="Times New Roman"/>
              </w:rPr>
              <w:t>8,7</w:t>
            </w:r>
          </w:p>
        </w:tc>
        <w:tc>
          <w:tcPr>
            <w:tcW w:w="528" w:type="dxa"/>
          </w:tcPr>
          <w:p w:rsidR="006958A8" w:rsidRPr="00A71A1C" w:rsidRDefault="00322DD6" w:rsidP="00763307">
            <w:pPr>
              <w:spacing w:line="276" w:lineRule="auto"/>
              <w:jc w:val="center"/>
              <w:rPr>
                <w:rFonts w:ascii="Times New Roman" w:hAnsi="Times New Roman" w:cs="Times New Roman"/>
                <w:color w:val="FF0000"/>
              </w:rPr>
            </w:pPr>
            <w:r w:rsidRPr="00A71A1C">
              <w:rPr>
                <w:rFonts w:ascii="Times New Roman" w:hAnsi="Times New Roman" w:cs="Times New Roman"/>
                <w:color w:val="FF0000"/>
              </w:rPr>
              <w:t>-</w:t>
            </w:r>
          </w:p>
        </w:tc>
        <w:tc>
          <w:tcPr>
            <w:tcW w:w="693" w:type="dxa"/>
          </w:tcPr>
          <w:p w:rsidR="006958A8" w:rsidRPr="00A71A1C" w:rsidRDefault="00322DD6" w:rsidP="00763307">
            <w:pPr>
              <w:spacing w:line="276" w:lineRule="auto"/>
              <w:jc w:val="center"/>
              <w:rPr>
                <w:rFonts w:ascii="Times New Roman" w:hAnsi="Times New Roman" w:cs="Times New Roman"/>
                <w:color w:val="FF0000"/>
              </w:rPr>
            </w:pPr>
            <w:r w:rsidRPr="00A71A1C">
              <w:rPr>
                <w:rFonts w:ascii="Times New Roman" w:hAnsi="Times New Roman" w:cs="Times New Roman"/>
                <w:color w:val="FF0000"/>
              </w:rPr>
              <w:t>-</w:t>
            </w:r>
          </w:p>
        </w:tc>
        <w:tc>
          <w:tcPr>
            <w:tcW w:w="440" w:type="dxa"/>
          </w:tcPr>
          <w:p w:rsidR="006958A8" w:rsidRPr="00A71A1C" w:rsidRDefault="006958A8" w:rsidP="00763307">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3</w:t>
            </w:r>
          </w:p>
        </w:tc>
        <w:tc>
          <w:tcPr>
            <w:tcW w:w="617" w:type="dxa"/>
          </w:tcPr>
          <w:p w:rsidR="006958A8" w:rsidRPr="00A71A1C" w:rsidRDefault="006958A8" w:rsidP="00763307">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16,0</w:t>
            </w:r>
          </w:p>
        </w:tc>
        <w:tc>
          <w:tcPr>
            <w:tcW w:w="451" w:type="dxa"/>
          </w:tcPr>
          <w:p w:rsidR="006958A8" w:rsidRPr="00A71A1C" w:rsidRDefault="00322DD6"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703" w:type="dxa"/>
          </w:tcPr>
          <w:p w:rsidR="006958A8" w:rsidRPr="00A71A1C" w:rsidRDefault="00322DD6"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528" w:type="dxa"/>
          </w:tcPr>
          <w:p w:rsidR="006958A8" w:rsidRPr="00A71A1C" w:rsidRDefault="006958A8" w:rsidP="00763307">
            <w:pPr>
              <w:spacing w:line="276" w:lineRule="auto"/>
              <w:jc w:val="center"/>
              <w:rPr>
                <w:rFonts w:ascii="Times New Roman" w:hAnsi="Times New Roman" w:cs="Times New Roman"/>
              </w:rPr>
            </w:pPr>
            <w:r w:rsidRPr="00A71A1C">
              <w:rPr>
                <w:rFonts w:ascii="Times New Roman" w:hAnsi="Times New Roman" w:cs="Times New Roman"/>
              </w:rPr>
              <w:t>3</w:t>
            </w:r>
          </w:p>
        </w:tc>
        <w:tc>
          <w:tcPr>
            <w:tcW w:w="704" w:type="dxa"/>
          </w:tcPr>
          <w:p w:rsidR="006958A8" w:rsidRPr="00A71A1C" w:rsidRDefault="006A1321" w:rsidP="00763307">
            <w:pPr>
              <w:spacing w:line="276" w:lineRule="auto"/>
              <w:jc w:val="center"/>
              <w:rPr>
                <w:rFonts w:ascii="Times New Roman" w:hAnsi="Times New Roman" w:cs="Times New Roman"/>
              </w:rPr>
            </w:pPr>
            <w:r w:rsidRPr="00A71A1C">
              <w:rPr>
                <w:rFonts w:ascii="Times New Roman" w:hAnsi="Times New Roman" w:cs="Times New Roman"/>
              </w:rPr>
              <w:t>4,9</w:t>
            </w:r>
          </w:p>
        </w:tc>
        <w:tc>
          <w:tcPr>
            <w:tcW w:w="528" w:type="dxa"/>
          </w:tcPr>
          <w:p w:rsidR="006958A8" w:rsidRPr="00A71A1C" w:rsidRDefault="006958A8" w:rsidP="00763307">
            <w:pPr>
              <w:spacing w:line="276" w:lineRule="auto"/>
              <w:jc w:val="center"/>
              <w:rPr>
                <w:rFonts w:ascii="Times New Roman" w:hAnsi="Times New Roman" w:cs="Times New Roman"/>
              </w:rPr>
            </w:pPr>
            <w:r w:rsidRPr="00A71A1C">
              <w:rPr>
                <w:rFonts w:ascii="Times New Roman" w:hAnsi="Times New Roman" w:cs="Times New Roman"/>
              </w:rPr>
              <w:t>4</w:t>
            </w:r>
          </w:p>
        </w:tc>
        <w:tc>
          <w:tcPr>
            <w:tcW w:w="704" w:type="dxa"/>
          </w:tcPr>
          <w:p w:rsidR="006958A8" w:rsidRPr="00A71A1C" w:rsidRDefault="006A1321" w:rsidP="00763307">
            <w:pPr>
              <w:spacing w:line="276" w:lineRule="auto"/>
              <w:jc w:val="center"/>
              <w:rPr>
                <w:rFonts w:ascii="Times New Roman" w:hAnsi="Times New Roman" w:cs="Times New Roman"/>
              </w:rPr>
            </w:pPr>
            <w:r w:rsidRPr="00A71A1C">
              <w:rPr>
                <w:rFonts w:ascii="Times New Roman" w:hAnsi="Times New Roman" w:cs="Times New Roman"/>
              </w:rPr>
              <w:t>7,2</w:t>
            </w:r>
          </w:p>
        </w:tc>
        <w:tc>
          <w:tcPr>
            <w:tcW w:w="616" w:type="dxa"/>
          </w:tcPr>
          <w:p w:rsidR="006958A8" w:rsidRPr="00A71A1C" w:rsidRDefault="006958A8" w:rsidP="00763307">
            <w:pPr>
              <w:spacing w:line="276" w:lineRule="auto"/>
              <w:jc w:val="center"/>
              <w:rPr>
                <w:rFonts w:ascii="Times New Roman" w:hAnsi="Times New Roman" w:cs="Times New Roman"/>
              </w:rPr>
            </w:pPr>
            <w:r w:rsidRPr="00A71A1C">
              <w:rPr>
                <w:rFonts w:ascii="Times New Roman" w:hAnsi="Times New Roman" w:cs="Times New Roman"/>
              </w:rPr>
              <w:t>7</w:t>
            </w:r>
          </w:p>
        </w:tc>
        <w:tc>
          <w:tcPr>
            <w:tcW w:w="704" w:type="dxa"/>
          </w:tcPr>
          <w:p w:rsidR="006958A8" w:rsidRPr="00A71A1C" w:rsidRDefault="006A1321" w:rsidP="00763307">
            <w:pPr>
              <w:spacing w:line="276" w:lineRule="auto"/>
              <w:jc w:val="center"/>
              <w:rPr>
                <w:rFonts w:ascii="Times New Roman" w:hAnsi="Times New Roman" w:cs="Times New Roman"/>
              </w:rPr>
            </w:pPr>
            <w:r w:rsidRPr="00A71A1C">
              <w:rPr>
                <w:rFonts w:ascii="Times New Roman" w:hAnsi="Times New Roman" w:cs="Times New Roman"/>
              </w:rPr>
              <w:t>27,6</w:t>
            </w:r>
          </w:p>
        </w:tc>
        <w:tc>
          <w:tcPr>
            <w:tcW w:w="616" w:type="dxa"/>
          </w:tcPr>
          <w:p w:rsidR="006958A8" w:rsidRPr="00A71A1C" w:rsidRDefault="006958A8" w:rsidP="00763307">
            <w:pPr>
              <w:spacing w:line="276" w:lineRule="auto"/>
              <w:jc w:val="center"/>
              <w:rPr>
                <w:rFonts w:ascii="Times New Roman" w:hAnsi="Times New Roman" w:cs="Times New Roman"/>
              </w:rPr>
            </w:pPr>
            <w:r w:rsidRPr="00A71A1C">
              <w:rPr>
                <w:rFonts w:ascii="Times New Roman" w:hAnsi="Times New Roman" w:cs="Times New Roman"/>
              </w:rPr>
              <w:t>1</w:t>
            </w:r>
          </w:p>
        </w:tc>
        <w:tc>
          <w:tcPr>
            <w:tcW w:w="616" w:type="dxa"/>
          </w:tcPr>
          <w:p w:rsidR="006958A8" w:rsidRPr="00A71A1C" w:rsidRDefault="006A1321" w:rsidP="00763307">
            <w:pPr>
              <w:spacing w:line="276" w:lineRule="auto"/>
              <w:jc w:val="center"/>
              <w:rPr>
                <w:rFonts w:ascii="Times New Roman" w:hAnsi="Times New Roman" w:cs="Times New Roman"/>
              </w:rPr>
            </w:pPr>
            <w:r w:rsidRPr="00A71A1C">
              <w:rPr>
                <w:rFonts w:ascii="Times New Roman" w:hAnsi="Times New Roman" w:cs="Times New Roman"/>
              </w:rPr>
              <w:t>16,9</w:t>
            </w:r>
          </w:p>
        </w:tc>
        <w:tc>
          <w:tcPr>
            <w:tcW w:w="532" w:type="dxa"/>
          </w:tcPr>
          <w:p w:rsidR="006958A8" w:rsidRPr="00A71A1C" w:rsidRDefault="00322DD6"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693" w:type="dxa"/>
          </w:tcPr>
          <w:p w:rsidR="006958A8" w:rsidRPr="00A71A1C" w:rsidRDefault="00322DD6" w:rsidP="00763307">
            <w:pPr>
              <w:spacing w:line="276" w:lineRule="auto"/>
              <w:jc w:val="center"/>
              <w:rPr>
                <w:rFonts w:ascii="Times New Roman" w:hAnsi="Times New Roman" w:cs="Times New Roman"/>
              </w:rPr>
            </w:pPr>
            <w:r w:rsidRPr="00A71A1C">
              <w:rPr>
                <w:rFonts w:ascii="Times New Roman" w:hAnsi="Times New Roman" w:cs="Times New Roman"/>
              </w:rPr>
              <w:t>-</w:t>
            </w:r>
          </w:p>
        </w:tc>
      </w:tr>
      <w:tr w:rsidR="00D90ADC" w:rsidRPr="00A71A1C" w:rsidTr="003F0902">
        <w:trPr>
          <w:gridAfter w:val="1"/>
          <w:wAfter w:w="6" w:type="dxa"/>
          <w:trHeight w:val="255"/>
        </w:trPr>
        <w:tc>
          <w:tcPr>
            <w:tcW w:w="615" w:type="dxa"/>
          </w:tcPr>
          <w:p w:rsidR="006958A8" w:rsidRPr="00106592" w:rsidRDefault="006958A8" w:rsidP="00763307">
            <w:pPr>
              <w:spacing w:line="276" w:lineRule="auto"/>
              <w:rPr>
                <w:rFonts w:ascii="Times New Roman" w:hAnsi="Times New Roman" w:cs="Times New Roman"/>
                <w:b/>
                <w:sz w:val="18"/>
                <w:szCs w:val="18"/>
              </w:rPr>
            </w:pPr>
            <w:r w:rsidRPr="00106592">
              <w:rPr>
                <w:rFonts w:ascii="Times New Roman" w:hAnsi="Times New Roman" w:cs="Times New Roman"/>
                <w:b/>
                <w:sz w:val="18"/>
                <w:szCs w:val="18"/>
              </w:rPr>
              <w:t>2019</w:t>
            </w:r>
          </w:p>
        </w:tc>
        <w:tc>
          <w:tcPr>
            <w:tcW w:w="527" w:type="dxa"/>
          </w:tcPr>
          <w:p w:rsidR="006958A8" w:rsidRPr="00A71A1C" w:rsidRDefault="006958A8" w:rsidP="00763307">
            <w:pPr>
              <w:spacing w:line="276" w:lineRule="auto"/>
              <w:jc w:val="center"/>
              <w:rPr>
                <w:rFonts w:ascii="Times New Roman" w:hAnsi="Times New Roman" w:cs="Times New Roman"/>
              </w:rPr>
            </w:pPr>
            <w:r w:rsidRPr="00A71A1C">
              <w:rPr>
                <w:rFonts w:ascii="Times New Roman" w:hAnsi="Times New Roman" w:cs="Times New Roman"/>
              </w:rPr>
              <w:t>20</w:t>
            </w:r>
          </w:p>
        </w:tc>
        <w:tc>
          <w:tcPr>
            <w:tcW w:w="704" w:type="dxa"/>
          </w:tcPr>
          <w:p w:rsidR="006958A8" w:rsidRPr="00A71A1C" w:rsidRDefault="006958A8" w:rsidP="00763307">
            <w:pPr>
              <w:spacing w:line="276" w:lineRule="auto"/>
              <w:jc w:val="center"/>
              <w:rPr>
                <w:rFonts w:ascii="Times New Roman" w:hAnsi="Times New Roman" w:cs="Times New Roman"/>
              </w:rPr>
            </w:pPr>
            <w:r w:rsidRPr="00A71A1C">
              <w:rPr>
                <w:rFonts w:ascii="Times New Roman" w:hAnsi="Times New Roman" w:cs="Times New Roman"/>
              </w:rPr>
              <w:t>10,6</w:t>
            </w:r>
          </w:p>
        </w:tc>
        <w:tc>
          <w:tcPr>
            <w:tcW w:w="528" w:type="dxa"/>
          </w:tcPr>
          <w:p w:rsidR="006958A8" w:rsidRPr="00A71A1C" w:rsidRDefault="00322DD6" w:rsidP="00763307">
            <w:pPr>
              <w:spacing w:line="276" w:lineRule="auto"/>
              <w:jc w:val="center"/>
              <w:rPr>
                <w:rFonts w:ascii="Times New Roman" w:hAnsi="Times New Roman" w:cs="Times New Roman"/>
                <w:color w:val="FF0000"/>
              </w:rPr>
            </w:pPr>
            <w:r w:rsidRPr="00A71A1C">
              <w:rPr>
                <w:rFonts w:ascii="Times New Roman" w:hAnsi="Times New Roman" w:cs="Times New Roman"/>
                <w:color w:val="FF0000"/>
              </w:rPr>
              <w:t>-</w:t>
            </w:r>
          </w:p>
        </w:tc>
        <w:tc>
          <w:tcPr>
            <w:tcW w:w="693" w:type="dxa"/>
          </w:tcPr>
          <w:p w:rsidR="006958A8" w:rsidRPr="00A71A1C" w:rsidRDefault="00322DD6" w:rsidP="00763307">
            <w:pPr>
              <w:spacing w:line="276" w:lineRule="auto"/>
              <w:jc w:val="center"/>
              <w:rPr>
                <w:rFonts w:ascii="Times New Roman" w:hAnsi="Times New Roman" w:cs="Times New Roman"/>
                <w:color w:val="FF0000"/>
              </w:rPr>
            </w:pPr>
            <w:r w:rsidRPr="00A71A1C">
              <w:rPr>
                <w:rFonts w:ascii="Times New Roman" w:hAnsi="Times New Roman" w:cs="Times New Roman"/>
                <w:color w:val="FF0000"/>
              </w:rPr>
              <w:t>-</w:t>
            </w:r>
          </w:p>
        </w:tc>
        <w:tc>
          <w:tcPr>
            <w:tcW w:w="440" w:type="dxa"/>
          </w:tcPr>
          <w:p w:rsidR="006958A8" w:rsidRPr="00A71A1C" w:rsidRDefault="009B67E3" w:rsidP="00763307">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617" w:type="dxa"/>
          </w:tcPr>
          <w:p w:rsidR="006958A8" w:rsidRPr="00A71A1C" w:rsidRDefault="009B67E3" w:rsidP="00763307">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451" w:type="dxa"/>
          </w:tcPr>
          <w:p w:rsidR="006958A8" w:rsidRPr="00A71A1C" w:rsidRDefault="006958A8" w:rsidP="00763307">
            <w:pPr>
              <w:spacing w:line="276" w:lineRule="auto"/>
              <w:jc w:val="center"/>
              <w:rPr>
                <w:rFonts w:ascii="Times New Roman" w:hAnsi="Times New Roman" w:cs="Times New Roman"/>
              </w:rPr>
            </w:pPr>
            <w:r w:rsidRPr="00A71A1C">
              <w:rPr>
                <w:rFonts w:ascii="Times New Roman" w:hAnsi="Times New Roman" w:cs="Times New Roman"/>
              </w:rPr>
              <w:t>2</w:t>
            </w:r>
          </w:p>
        </w:tc>
        <w:tc>
          <w:tcPr>
            <w:tcW w:w="703" w:type="dxa"/>
          </w:tcPr>
          <w:p w:rsidR="006958A8" w:rsidRPr="00A71A1C" w:rsidRDefault="006A1321" w:rsidP="00763307">
            <w:pPr>
              <w:spacing w:line="276" w:lineRule="auto"/>
              <w:jc w:val="center"/>
              <w:rPr>
                <w:rFonts w:ascii="Times New Roman" w:hAnsi="Times New Roman" w:cs="Times New Roman"/>
              </w:rPr>
            </w:pPr>
            <w:r w:rsidRPr="00A71A1C">
              <w:rPr>
                <w:rFonts w:ascii="Times New Roman" w:hAnsi="Times New Roman" w:cs="Times New Roman"/>
              </w:rPr>
              <w:t>5,8</w:t>
            </w:r>
          </w:p>
        </w:tc>
        <w:tc>
          <w:tcPr>
            <w:tcW w:w="528" w:type="dxa"/>
          </w:tcPr>
          <w:p w:rsidR="006958A8" w:rsidRPr="00A71A1C" w:rsidRDefault="006958A8" w:rsidP="00763307">
            <w:pPr>
              <w:spacing w:line="276" w:lineRule="auto"/>
              <w:jc w:val="center"/>
              <w:rPr>
                <w:rFonts w:ascii="Times New Roman" w:hAnsi="Times New Roman" w:cs="Times New Roman"/>
              </w:rPr>
            </w:pPr>
            <w:r w:rsidRPr="00A71A1C">
              <w:rPr>
                <w:rFonts w:ascii="Times New Roman" w:hAnsi="Times New Roman" w:cs="Times New Roman"/>
              </w:rPr>
              <w:t>4</w:t>
            </w:r>
          </w:p>
        </w:tc>
        <w:tc>
          <w:tcPr>
            <w:tcW w:w="704" w:type="dxa"/>
          </w:tcPr>
          <w:p w:rsidR="006958A8" w:rsidRPr="00A71A1C" w:rsidRDefault="006A1321" w:rsidP="00763307">
            <w:pPr>
              <w:spacing w:line="276" w:lineRule="auto"/>
              <w:jc w:val="center"/>
              <w:rPr>
                <w:rFonts w:ascii="Times New Roman" w:hAnsi="Times New Roman" w:cs="Times New Roman"/>
              </w:rPr>
            </w:pPr>
            <w:r w:rsidRPr="00A71A1C">
              <w:rPr>
                <w:rFonts w:ascii="Times New Roman" w:hAnsi="Times New Roman" w:cs="Times New Roman"/>
              </w:rPr>
              <w:t>7,5</w:t>
            </w:r>
          </w:p>
        </w:tc>
        <w:tc>
          <w:tcPr>
            <w:tcW w:w="528" w:type="dxa"/>
          </w:tcPr>
          <w:p w:rsidR="006958A8" w:rsidRPr="00A71A1C" w:rsidRDefault="006958A8" w:rsidP="00763307">
            <w:pPr>
              <w:spacing w:line="276" w:lineRule="auto"/>
              <w:jc w:val="center"/>
              <w:rPr>
                <w:rFonts w:ascii="Times New Roman" w:hAnsi="Times New Roman" w:cs="Times New Roman"/>
              </w:rPr>
            </w:pPr>
            <w:r w:rsidRPr="00A71A1C">
              <w:rPr>
                <w:rFonts w:ascii="Times New Roman" w:hAnsi="Times New Roman" w:cs="Times New Roman"/>
              </w:rPr>
              <w:t>6</w:t>
            </w:r>
          </w:p>
        </w:tc>
        <w:tc>
          <w:tcPr>
            <w:tcW w:w="704" w:type="dxa"/>
          </w:tcPr>
          <w:p w:rsidR="006958A8" w:rsidRPr="00A71A1C" w:rsidRDefault="006A1321" w:rsidP="00763307">
            <w:pPr>
              <w:spacing w:line="276" w:lineRule="auto"/>
              <w:jc w:val="center"/>
              <w:rPr>
                <w:rFonts w:ascii="Times New Roman" w:hAnsi="Times New Roman" w:cs="Times New Roman"/>
              </w:rPr>
            </w:pPr>
            <w:r w:rsidRPr="00A71A1C">
              <w:rPr>
                <w:rFonts w:ascii="Times New Roman" w:hAnsi="Times New Roman" w:cs="Times New Roman"/>
              </w:rPr>
              <w:t>11,3</w:t>
            </w:r>
          </w:p>
        </w:tc>
        <w:tc>
          <w:tcPr>
            <w:tcW w:w="616" w:type="dxa"/>
          </w:tcPr>
          <w:p w:rsidR="006958A8" w:rsidRPr="00A71A1C" w:rsidRDefault="006958A8" w:rsidP="00763307">
            <w:pPr>
              <w:spacing w:line="276" w:lineRule="auto"/>
              <w:jc w:val="center"/>
              <w:rPr>
                <w:rFonts w:ascii="Times New Roman" w:hAnsi="Times New Roman" w:cs="Times New Roman"/>
              </w:rPr>
            </w:pPr>
            <w:r w:rsidRPr="00A71A1C">
              <w:rPr>
                <w:rFonts w:ascii="Times New Roman" w:hAnsi="Times New Roman" w:cs="Times New Roman"/>
              </w:rPr>
              <w:t>5</w:t>
            </w:r>
          </w:p>
        </w:tc>
        <w:tc>
          <w:tcPr>
            <w:tcW w:w="704" w:type="dxa"/>
          </w:tcPr>
          <w:p w:rsidR="006958A8" w:rsidRPr="00A71A1C" w:rsidRDefault="006A1321" w:rsidP="00763307">
            <w:pPr>
              <w:spacing w:line="276" w:lineRule="auto"/>
              <w:jc w:val="center"/>
              <w:rPr>
                <w:rFonts w:ascii="Times New Roman" w:hAnsi="Times New Roman" w:cs="Times New Roman"/>
              </w:rPr>
            </w:pPr>
            <w:r w:rsidRPr="00A71A1C">
              <w:rPr>
                <w:rFonts w:ascii="Times New Roman" w:hAnsi="Times New Roman" w:cs="Times New Roman"/>
              </w:rPr>
              <w:t>21,3</w:t>
            </w:r>
          </w:p>
        </w:tc>
        <w:tc>
          <w:tcPr>
            <w:tcW w:w="616" w:type="dxa"/>
          </w:tcPr>
          <w:p w:rsidR="006958A8" w:rsidRPr="00A71A1C" w:rsidRDefault="006958A8" w:rsidP="00763307">
            <w:pPr>
              <w:spacing w:line="276" w:lineRule="auto"/>
              <w:jc w:val="center"/>
              <w:rPr>
                <w:rFonts w:ascii="Times New Roman" w:hAnsi="Times New Roman" w:cs="Times New Roman"/>
              </w:rPr>
            </w:pPr>
            <w:r w:rsidRPr="00A71A1C">
              <w:rPr>
                <w:rFonts w:ascii="Times New Roman" w:hAnsi="Times New Roman" w:cs="Times New Roman"/>
              </w:rPr>
              <w:t>2</w:t>
            </w:r>
          </w:p>
        </w:tc>
        <w:tc>
          <w:tcPr>
            <w:tcW w:w="616" w:type="dxa"/>
          </w:tcPr>
          <w:p w:rsidR="006958A8" w:rsidRPr="00A71A1C" w:rsidRDefault="006A1321" w:rsidP="00763307">
            <w:pPr>
              <w:spacing w:line="276" w:lineRule="auto"/>
              <w:jc w:val="center"/>
              <w:rPr>
                <w:rFonts w:ascii="Times New Roman" w:hAnsi="Times New Roman" w:cs="Times New Roman"/>
              </w:rPr>
            </w:pPr>
            <w:r w:rsidRPr="00A71A1C">
              <w:rPr>
                <w:rFonts w:ascii="Times New Roman" w:hAnsi="Times New Roman" w:cs="Times New Roman"/>
              </w:rPr>
              <w:t>35,1</w:t>
            </w:r>
          </w:p>
        </w:tc>
        <w:tc>
          <w:tcPr>
            <w:tcW w:w="532" w:type="dxa"/>
          </w:tcPr>
          <w:p w:rsidR="006958A8" w:rsidRPr="00A71A1C" w:rsidRDefault="006958A8" w:rsidP="00763307">
            <w:pPr>
              <w:spacing w:line="276" w:lineRule="auto"/>
              <w:jc w:val="center"/>
              <w:rPr>
                <w:rFonts w:ascii="Times New Roman" w:hAnsi="Times New Roman" w:cs="Times New Roman"/>
              </w:rPr>
            </w:pPr>
            <w:r w:rsidRPr="00A71A1C">
              <w:rPr>
                <w:rFonts w:ascii="Times New Roman" w:hAnsi="Times New Roman" w:cs="Times New Roman"/>
              </w:rPr>
              <w:t>1</w:t>
            </w:r>
          </w:p>
        </w:tc>
        <w:tc>
          <w:tcPr>
            <w:tcW w:w="693" w:type="dxa"/>
          </w:tcPr>
          <w:p w:rsidR="006958A8" w:rsidRPr="00A71A1C" w:rsidRDefault="006A1321" w:rsidP="00763307">
            <w:pPr>
              <w:spacing w:line="276" w:lineRule="auto"/>
              <w:jc w:val="center"/>
              <w:rPr>
                <w:rFonts w:ascii="Times New Roman" w:hAnsi="Times New Roman" w:cs="Times New Roman"/>
              </w:rPr>
            </w:pPr>
            <w:r w:rsidRPr="00A71A1C">
              <w:rPr>
                <w:rFonts w:ascii="Times New Roman" w:hAnsi="Times New Roman" w:cs="Times New Roman"/>
              </w:rPr>
              <w:t>321,5</w:t>
            </w:r>
          </w:p>
        </w:tc>
      </w:tr>
    </w:tbl>
    <w:p w:rsidR="006958A8" w:rsidRPr="00A71A1C" w:rsidRDefault="006958A8" w:rsidP="006958A8">
      <w:pPr>
        <w:tabs>
          <w:tab w:val="left" w:pos="0"/>
        </w:tabs>
        <w:spacing w:after="0"/>
        <w:jc w:val="both"/>
        <w:rPr>
          <w:rFonts w:ascii="Times New Roman" w:hAnsi="Times New Roman" w:cs="Times New Roman"/>
          <w:lang w:val="ro-RO"/>
        </w:rPr>
      </w:pPr>
      <w:r w:rsidRPr="00A71A1C">
        <w:rPr>
          <w:rFonts w:ascii="Times New Roman" w:hAnsi="Times New Roman" w:cs="Times New Roman"/>
          <w:b/>
          <w:lang w:val="fr-FR"/>
        </w:rPr>
        <w:t xml:space="preserve">Sursa: </w:t>
      </w:r>
      <w:hyperlink r:id="rId58" w:history="1">
        <w:r w:rsidRPr="00A71A1C">
          <w:rPr>
            <w:rStyle w:val="Hyperlink"/>
            <w:rFonts w:ascii="Times New Roman" w:hAnsi="Times New Roman" w:cs="Times New Roman"/>
            <w:lang w:val="ro-RO"/>
          </w:rPr>
          <w:t>https://cnsisp.insp.gov.ro/wp-content/uploads/2021/09/MORTALITATEA-MATERNA-2019.pdf</w:t>
        </w:r>
      </w:hyperlink>
    </w:p>
    <w:p w:rsidR="00322DD6" w:rsidRPr="00A71A1C" w:rsidRDefault="00322DD6" w:rsidP="00C241FC">
      <w:pPr>
        <w:spacing w:after="0" w:line="240" w:lineRule="auto"/>
        <w:rPr>
          <w:rFonts w:ascii="Times New Roman" w:hAnsi="Times New Roman" w:cs="Times New Roman"/>
        </w:rPr>
      </w:pPr>
      <w:r w:rsidRPr="00A71A1C">
        <w:rPr>
          <w:rFonts w:ascii="Times New Roman" w:hAnsi="Times New Roman" w:cs="Times New Roman"/>
        </w:rPr>
        <w:t>În 2019 nu s-a înregistrat nici</w:t>
      </w:r>
      <w:r w:rsidR="00D42746" w:rsidRPr="00A71A1C">
        <w:rPr>
          <w:rFonts w:ascii="Times New Roman" w:hAnsi="Times New Roman" w:cs="Times New Roman"/>
        </w:rPr>
        <w:t xml:space="preserve"> </w:t>
      </w:r>
      <w:r w:rsidRPr="00A71A1C">
        <w:rPr>
          <w:rFonts w:ascii="Times New Roman" w:hAnsi="Times New Roman" w:cs="Times New Roman"/>
        </w:rPr>
        <w:t xml:space="preserve">un deces atât la grupa de vârstă 10-14 ani, cât și la grupa 15-19 ani.  </w:t>
      </w:r>
    </w:p>
    <w:p w:rsidR="00965544" w:rsidRPr="00A71A1C" w:rsidRDefault="00965544" w:rsidP="006A1321">
      <w:pPr>
        <w:spacing w:after="0" w:line="240" w:lineRule="auto"/>
        <w:rPr>
          <w:rFonts w:ascii="Times New Roman" w:hAnsi="Times New Roman" w:cs="Times New Roman"/>
          <w:b/>
        </w:rPr>
      </w:pPr>
      <w:r w:rsidRPr="00A71A1C">
        <w:rPr>
          <w:rFonts w:ascii="Times New Roman" w:hAnsi="Times New Roman" w:cs="Times New Roman"/>
          <w:b/>
        </w:rPr>
        <w:t>Tabel 1</w:t>
      </w:r>
      <w:r w:rsidR="00737EFD">
        <w:rPr>
          <w:rFonts w:ascii="Times New Roman" w:hAnsi="Times New Roman" w:cs="Times New Roman"/>
          <w:b/>
        </w:rPr>
        <w:t>6</w:t>
      </w:r>
      <w:r w:rsidRPr="00A71A1C">
        <w:rPr>
          <w:rFonts w:ascii="Times New Roman" w:hAnsi="Times New Roman" w:cs="Times New Roman"/>
          <w:b/>
        </w:rPr>
        <w:t>.  Decese și mortalitate maternă (‰oo născuți vii) prin avort  și categorii de risc, 2010-2019</w:t>
      </w:r>
    </w:p>
    <w:tbl>
      <w:tblPr>
        <w:tblStyle w:val="TableGrid"/>
        <w:tblpPr w:leftFromText="180" w:rightFromText="180" w:vertAnchor="text" w:horzAnchor="margin" w:tblpY="191"/>
        <w:tblW w:w="10980" w:type="dxa"/>
        <w:tblLayout w:type="fixed"/>
        <w:tblLook w:val="04A0" w:firstRow="1" w:lastRow="0" w:firstColumn="1" w:lastColumn="0" w:noHBand="0" w:noVBand="1"/>
      </w:tblPr>
      <w:tblGrid>
        <w:gridCol w:w="675"/>
        <w:gridCol w:w="550"/>
        <w:gridCol w:w="691"/>
        <w:gridCol w:w="518"/>
        <w:gridCol w:w="692"/>
        <w:gridCol w:w="519"/>
        <w:gridCol w:w="691"/>
        <w:gridCol w:w="520"/>
        <w:gridCol w:w="743"/>
        <w:gridCol w:w="539"/>
        <w:gridCol w:w="633"/>
        <w:gridCol w:w="591"/>
        <w:gridCol w:w="768"/>
        <w:gridCol w:w="534"/>
        <w:gridCol w:w="800"/>
        <w:gridCol w:w="583"/>
        <w:gridCol w:w="933"/>
      </w:tblGrid>
      <w:tr w:rsidR="00965544" w:rsidRPr="00A71A1C" w:rsidTr="00486D41">
        <w:trPr>
          <w:trHeight w:val="90"/>
        </w:trPr>
        <w:tc>
          <w:tcPr>
            <w:tcW w:w="675" w:type="dxa"/>
            <w:vMerge w:val="restart"/>
          </w:tcPr>
          <w:p w:rsidR="00965544" w:rsidRPr="00A71A1C" w:rsidRDefault="00965544" w:rsidP="003F0902">
            <w:pPr>
              <w:rPr>
                <w:rFonts w:ascii="Times New Roman" w:hAnsi="Times New Roman" w:cs="Times New Roman"/>
                <w:b/>
              </w:rPr>
            </w:pPr>
            <w:r w:rsidRPr="00A71A1C">
              <w:rPr>
                <w:rFonts w:ascii="Times New Roman" w:hAnsi="Times New Roman" w:cs="Times New Roman"/>
                <w:b/>
              </w:rPr>
              <w:t>Ani</w:t>
            </w:r>
          </w:p>
        </w:tc>
        <w:tc>
          <w:tcPr>
            <w:tcW w:w="1241" w:type="dxa"/>
            <w:gridSpan w:val="2"/>
            <w:vMerge w:val="restart"/>
          </w:tcPr>
          <w:p w:rsidR="00965544" w:rsidRPr="00A71A1C" w:rsidRDefault="00965544" w:rsidP="003F0902">
            <w:pPr>
              <w:rPr>
                <w:rFonts w:ascii="Times New Roman" w:hAnsi="Times New Roman" w:cs="Times New Roman"/>
                <w:b/>
              </w:rPr>
            </w:pPr>
            <w:r w:rsidRPr="00A71A1C">
              <w:rPr>
                <w:rFonts w:ascii="Times New Roman" w:hAnsi="Times New Roman" w:cs="Times New Roman"/>
                <w:b/>
              </w:rPr>
              <w:t>Total</w:t>
            </w:r>
          </w:p>
        </w:tc>
        <w:tc>
          <w:tcPr>
            <w:tcW w:w="1210" w:type="dxa"/>
            <w:gridSpan w:val="2"/>
            <w:vMerge w:val="restart"/>
          </w:tcPr>
          <w:p w:rsidR="00965544" w:rsidRPr="00A71A1C" w:rsidRDefault="00965544" w:rsidP="003F0902">
            <w:pPr>
              <w:rPr>
                <w:rFonts w:ascii="Times New Roman" w:hAnsi="Times New Roman" w:cs="Times New Roman"/>
                <w:b/>
              </w:rPr>
            </w:pPr>
            <w:r w:rsidRPr="00A71A1C">
              <w:rPr>
                <w:rFonts w:ascii="Times New Roman" w:hAnsi="Times New Roman" w:cs="Times New Roman"/>
                <w:b/>
              </w:rPr>
              <w:t>Avort</w:t>
            </w:r>
          </w:p>
        </w:tc>
        <w:tc>
          <w:tcPr>
            <w:tcW w:w="6338" w:type="dxa"/>
            <w:gridSpan w:val="10"/>
          </w:tcPr>
          <w:p w:rsidR="00965544" w:rsidRPr="00A71A1C" w:rsidRDefault="00965544" w:rsidP="003F0902">
            <w:pPr>
              <w:jc w:val="center"/>
              <w:rPr>
                <w:rFonts w:ascii="Times New Roman" w:hAnsi="Times New Roman" w:cs="Times New Roman"/>
                <w:b/>
              </w:rPr>
            </w:pPr>
            <w:r w:rsidRPr="00A71A1C">
              <w:rPr>
                <w:rFonts w:ascii="Times New Roman" w:hAnsi="Times New Roman" w:cs="Times New Roman"/>
                <w:b/>
              </w:rPr>
              <w:t>Decese prin risc obst. direct</w:t>
            </w:r>
          </w:p>
        </w:tc>
        <w:tc>
          <w:tcPr>
            <w:tcW w:w="1516" w:type="dxa"/>
            <w:gridSpan w:val="2"/>
            <w:vMerge w:val="restart"/>
          </w:tcPr>
          <w:p w:rsidR="00965544" w:rsidRPr="00A71A1C" w:rsidRDefault="00965544" w:rsidP="003F0902">
            <w:pPr>
              <w:rPr>
                <w:rFonts w:ascii="Times New Roman" w:hAnsi="Times New Roman" w:cs="Times New Roman"/>
                <w:b/>
              </w:rPr>
            </w:pPr>
            <w:r w:rsidRPr="00A71A1C">
              <w:rPr>
                <w:rFonts w:ascii="Times New Roman" w:hAnsi="Times New Roman" w:cs="Times New Roman"/>
                <w:b/>
              </w:rPr>
              <w:t>Decese prin risc obst. indirect</w:t>
            </w:r>
          </w:p>
        </w:tc>
      </w:tr>
      <w:tr w:rsidR="00965544" w:rsidRPr="00A71A1C" w:rsidTr="00486D41">
        <w:trPr>
          <w:trHeight w:val="90"/>
        </w:trPr>
        <w:tc>
          <w:tcPr>
            <w:tcW w:w="675" w:type="dxa"/>
            <w:vMerge/>
          </w:tcPr>
          <w:p w:rsidR="00965544" w:rsidRPr="00A71A1C" w:rsidRDefault="00965544" w:rsidP="003F0902">
            <w:pPr>
              <w:spacing w:line="276" w:lineRule="auto"/>
              <w:rPr>
                <w:rFonts w:ascii="Times New Roman" w:hAnsi="Times New Roman" w:cs="Times New Roman"/>
                <w:b/>
              </w:rPr>
            </w:pPr>
          </w:p>
        </w:tc>
        <w:tc>
          <w:tcPr>
            <w:tcW w:w="1241" w:type="dxa"/>
            <w:gridSpan w:val="2"/>
            <w:vMerge/>
          </w:tcPr>
          <w:p w:rsidR="00965544" w:rsidRPr="00A71A1C" w:rsidRDefault="00965544" w:rsidP="003F0902">
            <w:pPr>
              <w:spacing w:line="276" w:lineRule="auto"/>
              <w:rPr>
                <w:rFonts w:ascii="Times New Roman" w:hAnsi="Times New Roman" w:cs="Times New Roman"/>
                <w:b/>
              </w:rPr>
            </w:pPr>
          </w:p>
        </w:tc>
        <w:tc>
          <w:tcPr>
            <w:tcW w:w="1210" w:type="dxa"/>
            <w:gridSpan w:val="2"/>
            <w:vMerge/>
          </w:tcPr>
          <w:p w:rsidR="00965544" w:rsidRPr="00A71A1C" w:rsidRDefault="00965544" w:rsidP="003F0902">
            <w:pPr>
              <w:spacing w:line="276" w:lineRule="auto"/>
              <w:rPr>
                <w:rFonts w:ascii="Times New Roman" w:hAnsi="Times New Roman" w:cs="Times New Roman"/>
                <w:b/>
              </w:rPr>
            </w:pPr>
          </w:p>
        </w:tc>
        <w:tc>
          <w:tcPr>
            <w:tcW w:w="1210" w:type="dxa"/>
            <w:gridSpan w:val="2"/>
          </w:tcPr>
          <w:p w:rsidR="00965544" w:rsidRPr="00A71A1C" w:rsidRDefault="00965544" w:rsidP="003F0902">
            <w:pPr>
              <w:spacing w:line="276" w:lineRule="auto"/>
              <w:rPr>
                <w:rFonts w:ascii="Times New Roman" w:hAnsi="Times New Roman" w:cs="Times New Roman"/>
                <w:b/>
              </w:rPr>
            </w:pPr>
            <w:r w:rsidRPr="00A71A1C">
              <w:rPr>
                <w:rFonts w:ascii="Times New Roman" w:hAnsi="Times New Roman" w:cs="Times New Roman"/>
                <w:b/>
              </w:rPr>
              <w:t>Edem, proteinurie și HTA</w:t>
            </w:r>
          </w:p>
        </w:tc>
        <w:tc>
          <w:tcPr>
            <w:tcW w:w="1263" w:type="dxa"/>
            <w:gridSpan w:val="2"/>
          </w:tcPr>
          <w:p w:rsidR="00965544" w:rsidRPr="00A71A1C" w:rsidRDefault="00965544" w:rsidP="003F0902">
            <w:pPr>
              <w:spacing w:line="276" w:lineRule="auto"/>
              <w:rPr>
                <w:rFonts w:ascii="Times New Roman" w:hAnsi="Times New Roman" w:cs="Times New Roman"/>
                <w:b/>
                <w:lang w:val="fr-FR"/>
              </w:rPr>
            </w:pPr>
            <w:r w:rsidRPr="00A71A1C">
              <w:rPr>
                <w:rFonts w:ascii="Times New Roman" w:hAnsi="Times New Roman" w:cs="Times New Roman"/>
                <w:b/>
                <w:lang w:val="fr-FR"/>
              </w:rPr>
              <w:t>Alte tulburări materne legate de sarcină</w:t>
            </w:r>
          </w:p>
        </w:tc>
        <w:tc>
          <w:tcPr>
            <w:tcW w:w="1172" w:type="dxa"/>
            <w:gridSpan w:val="2"/>
          </w:tcPr>
          <w:p w:rsidR="00965544" w:rsidRPr="00A71A1C" w:rsidRDefault="00965544" w:rsidP="003F0902">
            <w:pPr>
              <w:spacing w:line="276" w:lineRule="auto"/>
              <w:rPr>
                <w:rFonts w:ascii="Times New Roman" w:hAnsi="Times New Roman" w:cs="Times New Roman"/>
                <w:b/>
              </w:rPr>
            </w:pPr>
            <w:r w:rsidRPr="00A71A1C">
              <w:rPr>
                <w:rFonts w:ascii="Times New Roman" w:hAnsi="Times New Roman" w:cs="Times New Roman"/>
                <w:b/>
              </w:rPr>
              <w:t>Îngrijiri legate de făt, cavitatea amniotică și distocii</w:t>
            </w:r>
          </w:p>
        </w:tc>
        <w:tc>
          <w:tcPr>
            <w:tcW w:w="1359" w:type="dxa"/>
            <w:gridSpan w:val="2"/>
          </w:tcPr>
          <w:p w:rsidR="00965544" w:rsidRPr="00A71A1C" w:rsidRDefault="00965544" w:rsidP="003F0902">
            <w:pPr>
              <w:spacing w:line="276" w:lineRule="auto"/>
              <w:rPr>
                <w:rFonts w:ascii="Times New Roman" w:hAnsi="Times New Roman" w:cs="Times New Roman"/>
                <w:b/>
              </w:rPr>
            </w:pPr>
            <w:r w:rsidRPr="00A71A1C">
              <w:rPr>
                <w:rFonts w:ascii="Times New Roman" w:hAnsi="Times New Roman" w:cs="Times New Roman"/>
                <w:b/>
              </w:rPr>
              <w:t>Complicațiile travaliului și nașterii</w:t>
            </w:r>
          </w:p>
        </w:tc>
        <w:tc>
          <w:tcPr>
            <w:tcW w:w="1334" w:type="dxa"/>
            <w:gridSpan w:val="2"/>
          </w:tcPr>
          <w:p w:rsidR="00965544" w:rsidRPr="00A71A1C" w:rsidRDefault="00965544" w:rsidP="003F0902">
            <w:pPr>
              <w:spacing w:line="276" w:lineRule="auto"/>
              <w:rPr>
                <w:rFonts w:ascii="Times New Roman" w:hAnsi="Times New Roman" w:cs="Times New Roman"/>
                <w:b/>
              </w:rPr>
            </w:pPr>
            <w:r w:rsidRPr="00A71A1C">
              <w:rPr>
                <w:rFonts w:ascii="Times New Roman" w:hAnsi="Times New Roman" w:cs="Times New Roman"/>
                <w:b/>
              </w:rPr>
              <w:t>Complicații legate de lăuzie</w:t>
            </w:r>
          </w:p>
        </w:tc>
        <w:tc>
          <w:tcPr>
            <w:tcW w:w="1516" w:type="dxa"/>
            <w:gridSpan w:val="2"/>
            <w:vMerge/>
          </w:tcPr>
          <w:p w:rsidR="00965544" w:rsidRPr="00A71A1C" w:rsidRDefault="00965544" w:rsidP="003F0902">
            <w:pPr>
              <w:spacing w:line="276" w:lineRule="auto"/>
              <w:rPr>
                <w:rFonts w:ascii="Times New Roman" w:hAnsi="Times New Roman" w:cs="Times New Roman"/>
                <w:b/>
              </w:rPr>
            </w:pPr>
          </w:p>
        </w:tc>
      </w:tr>
      <w:tr w:rsidR="00D90ADC" w:rsidRPr="00A71A1C" w:rsidTr="00486D41">
        <w:trPr>
          <w:trHeight w:val="145"/>
        </w:trPr>
        <w:tc>
          <w:tcPr>
            <w:tcW w:w="675" w:type="dxa"/>
            <w:vMerge/>
          </w:tcPr>
          <w:p w:rsidR="00965544" w:rsidRPr="00A71A1C" w:rsidRDefault="00965544" w:rsidP="003F0902">
            <w:pPr>
              <w:spacing w:line="276" w:lineRule="auto"/>
              <w:rPr>
                <w:rFonts w:ascii="Times New Roman" w:hAnsi="Times New Roman" w:cs="Times New Roman"/>
                <w:b/>
              </w:rPr>
            </w:pPr>
          </w:p>
        </w:tc>
        <w:tc>
          <w:tcPr>
            <w:tcW w:w="550" w:type="dxa"/>
          </w:tcPr>
          <w:p w:rsidR="00965544" w:rsidRPr="00A71A1C" w:rsidRDefault="007165A5" w:rsidP="003F0902">
            <w:pPr>
              <w:spacing w:line="276" w:lineRule="auto"/>
              <w:rPr>
                <w:rFonts w:ascii="Times New Roman" w:hAnsi="Times New Roman" w:cs="Times New Roman"/>
                <w:b/>
              </w:rPr>
            </w:pPr>
            <w:r w:rsidRPr="00A71A1C">
              <w:rPr>
                <w:rFonts w:ascii="Times New Roman" w:hAnsi="Times New Roman" w:cs="Times New Roman"/>
                <w:b/>
              </w:rPr>
              <w:t>Nr</w:t>
            </w:r>
          </w:p>
        </w:tc>
        <w:tc>
          <w:tcPr>
            <w:tcW w:w="691" w:type="dxa"/>
          </w:tcPr>
          <w:p w:rsidR="00965544" w:rsidRPr="00A71A1C" w:rsidRDefault="00A74FF0" w:rsidP="00A74FF0">
            <w:pPr>
              <w:spacing w:line="276" w:lineRule="auto"/>
              <w:rPr>
                <w:rFonts w:ascii="Times New Roman" w:hAnsi="Times New Roman" w:cs="Times New Roman"/>
                <w:b/>
              </w:rPr>
            </w:pPr>
            <w:r w:rsidRPr="00A71A1C">
              <w:rPr>
                <w:rFonts w:ascii="Times New Roman" w:hAnsi="Times New Roman" w:cs="Times New Roman"/>
                <w:b/>
              </w:rPr>
              <w:t xml:space="preserve">‰oo </w:t>
            </w:r>
          </w:p>
        </w:tc>
        <w:tc>
          <w:tcPr>
            <w:tcW w:w="518" w:type="dxa"/>
          </w:tcPr>
          <w:p w:rsidR="00965544" w:rsidRPr="00A71A1C" w:rsidRDefault="00965544" w:rsidP="00A74FF0">
            <w:pPr>
              <w:spacing w:line="276" w:lineRule="auto"/>
              <w:rPr>
                <w:rFonts w:ascii="Times New Roman" w:hAnsi="Times New Roman" w:cs="Times New Roman"/>
                <w:b/>
              </w:rPr>
            </w:pPr>
            <w:r w:rsidRPr="00A71A1C">
              <w:rPr>
                <w:rFonts w:ascii="Times New Roman" w:hAnsi="Times New Roman" w:cs="Times New Roman"/>
                <w:b/>
              </w:rPr>
              <w:t>Nr</w:t>
            </w:r>
          </w:p>
        </w:tc>
        <w:tc>
          <w:tcPr>
            <w:tcW w:w="692" w:type="dxa"/>
          </w:tcPr>
          <w:p w:rsidR="00965544" w:rsidRPr="00A71A1C" w:rsidRDefault="00A74FF0" w:rsidP="00A74FF0">
            <w:pPr>
              <w:spacing w:line="276" w:lineRule="auto"/>
              <w:rPr>
                <w:rFonts w:ascii="Times New Roman" w:hAnsi="Times New Roman" w:cs="Times New Roman"/>
                <w:b/>
              </w:rPr>
            </w:pPr>
            <w:r w:rsidRPr="00A71A1C">
              <w:rPr>
                <w:rFonts w:ascii="Times New Roman" w:hAnsi="Times New Roman" w:cs="Times New Roman"/>
                <w:b/>
              </w:rPr>
              <w:t xml:space="preserve">‰oo </w:t>
            </w:r>
          </w:p>
        </w:tc>
        <w:tc>
          <w:tcPr>
            <w:tcW w:w="519" w:type="dxa"/>
          </w:tcPr>
          <w:p w:rsidR="00965544" w:rsidRPr="00A71A1C" w:rsidRDefault="00A74FF0" w:rsidP="003F0902">
            <w:pPr>
              <w:spacing w:line="276" w:lineRule="auto"/>
              <w:rPr>
                <w:rFonts w:ascii="Times New Roman" w:hAnsi="Times New Roman" w:cs="Times New Roman"/>
                <w:b/>
              </w:rPr>
            </w:pPr>
            <w:r>
              <w:rPr>
                <w:rFonts w:ascii="Times New Roman" w:hAnsi="Times New Roman" w:cs="Times New Roman"/>
                <w:b/>
              </w:rPr>
              <w:t>Nr</w:t>
            </w:r>
          </w:p>
        </w:tc>
        <w:tc>
          <w:tcPr>
            <w:tcW w:w="691" w:type="dxa"/>
          </w:tcPr>
          <w:p w:rsidR="00965544" w:rsidRPr="00A71A1C" w:rsidRDefault="00A74FF0" w:rsidP="00A74FF0">
            <w:pPr>
              <w:spacing w:line="276" w:lineRule="auto"/>
              <w:rPr>
                <w:rFonts w:ascii="Times New Roman" w:hAnsi="Times New Roman" w:cs="Times New Roman"/>
                <w:b/>
              </w:rPr>
            </w:pPr>
            <w:r w:rsidRPr="00A71A1C">
              <w:rPr>
                <w:rFonts w:ascii="Times New Roman" w:hAnsi="Times New Roman" w:cs="Times New Roman"/>
                <w:b/>
              </w:rPr>
              <w:t xml:space="preserve">‰oo </w:t>
            </w:r>
          </w:p>
        </w:tc>
        <w:tc>
          <w:tcPr>
            <w:tcW w:w="520" w:type="dxa"/>
          </w:tcPr>
          <w:p w:rsidR="00965544" w:rsidRPr="00A71A1C" w:rsidRDefault="00A74FF0" w:rsidP="003F0902">
            <w:pPr>
              <w:spacing w:line="276" w:lineRule="auto"/>
              <w:rPr>
                <w:rFonts w:ascii="Times New Roman" w:hAnsi="Times New Roman" w:cs="Times New Roman"/>
                <w:b/>
              </w:rPr>
            </w:pPr>
            <w:r>
              <w:rPr>
                <w:rFonts w:ascii="Times New Roman" w:hAnsi="Times New Roman" w:cs="Times New Roman"/>
                <w:b/>
              </w:rPr>
              <w:t>Nr</w:t>
            </w:r>
          </w:p>
        </w:tc>
        <w:tc>
          <w:tcPr>
            <w:tcW w:w="743" w:type="dxa"/>
          </w:tcPr>
          <w:p w:rsidR="00965544" w:rsidRPr="00A71A1C" w:rsidRDefault="00A74FF0" w:rsidP="00A74FF0">
            <w:pPr>
              <w:spacing w:line="276" w:lineRule="auto"/>
              <w:rPr>
                <w:rFonts w:ascii="Times New Roman" w:hAnsi="Times New Roman" w:cs="Times New Roman"/>
                <w:b/>
              </w:rPr>
            </w:pPr>
            <w:r w:rsidRPr="00A71A1C">
              <w:rPr>
                <w:rFonts w:ascii="Times New Roman" w:hAnsi="Times New Roman" w:cs="Times New Roman"/>
                <w:b/>
              </w:rPr>
              <w:t xml:space="preserve">‰oo </w:t>
            </w:r>
          </w:p>
        </w:tc>
        <w:tc>
          <w:tcPr>
            <w:tcW w:w="539" w:type="dxa"/>
          </w:tcPr>
          <w:p w:rsidR="00965544" w:rsidRPr="00A71A1C" w:rsidRDefault="007165A5" w:rsidP="003F0902">
            <w:pPr>
              <w:spacing w:line="276" w:lineRule="auto"/>
              <w:rPr>
                <w:rFonts w:ascii="Times New Roman" w:hAnsi="Times New Roman" w:cs="Times New Roman"/>
                <w:b/>
              </w:rPr>
            </w:pPr>
            <w:r w:rsidRPr="00A71A1C">
              <w:rPr>
                <w:rFonts w:ascii="Times New Roman" w:hAnsi="Times New Roman" w:cs="Times New Roman"/>
                <w:b/>
              </w:rPr>
              <w:t>Nr</w:t>
            </w:r>
          </w:p>
        </w:tc>
        <w:tc>
          <w:tcPr>
            <w:tcW w:w="633" w:type="dxa"/>
          </w:tcPr>
          <w:p w:rsidR="00965544" w:rsidRPr="00A71A1C" w:rsidRDefault="00A74FF0" w:rsidP="00A74FF0">
            <w:pPr>
              <w:spacing w:line="276" w:lineRule="auto"/>
              <w:rPr>
                <w:rFonts w:ascii="Times New Roman" w:hAnsi="Times New Roman" w:cs="Times New Roman"/>
                <w:b/>
              </w:rPr>
            </w:pPr>
            <w:r w:rsidRPr="00A71A1C">
              <w:rPr>
                <w:rFonts w:ascii="Times New Roman" w:hAnsi="Times New Roman" w:cs="Times New Roman"/>
                <w:b/>
              </w:rPr>
              <w:t>‰oo</w:t>
            </w:r>
            <w:r w:rsidR="00965544" w:rsidRPr="00A71A1C">
              <w:rPr>
                <w:rFonts w:ascii="Times New Roman" w:hAnsi="Times New Roman" w:cs="Times New Roman"/>
                <w:b/>
              </w:rPr>
              <w:t>.</w:t>
            </w:r>
          </w:p>
        </w:tc>
        <w:tc>
          <w:tcPr>
            <w:tcW w:w="591" w:type="dxa"/>
          </w:tcPr>
          <w:p w:rsidR="00965544" w:rsidRPr="00A71A1C" w:rsidRDefault="00A74FF0" w:rsidP="003F0902">
            <w:pPr>
              <w:spacing w:line="276" w:lineRule="auto"/>
              <w:rPr>
                <w:rFonts w:ascii="Times New Roman" w:hAnsi="Times New Roman" w:cs="Times New Roman"/>
                <w:b/>
              </w:rPr>
            </w:pPr>
            <w:r>
              <w:rPr>
                <w:rFonts w:ascii="Times New Roman" w:hAnsi="Times New Roman" w:cs="Times New Roman"/>
                <w:b/>
              </w:rPr>
              <w:t>N</w:t>
            </w:r>
            <w:r w:rsidR="00965544" w:rsidRPr="00A71A1C">
              <w:rPr>
                <w:rFonts w:ascii="Times New Roman" w:hAnsi="Times New Roman" w:cs="Times New Roman"/>
                <w:b/>
              </w:rPr>
              <w:t>.</w:t>
            </w:r>
          </w:p>
        </w:tc>
        <w:tc>
          <w:tcPr>
            <w:tcW w:w="768" w:type="dxa"/>
          </w:tcPr>
          <w:p w:rsidR="00965544" w:rsidRPr="00A71A1C" w:rsidRDefault="00A74FF0" w:rsidP="00A74FF0">
            <w:pPr>
              <w:spacing w:line="276" w:lineRule="auto"/>
              <w:rPr>
                <w:rFonts w:ascii="Times New Roman" w:hAnsi="Times New Roman" w:cs="Times New Roman"/>
                <w:b/>
              </w:rPr>
            </w:pPr>
            <w:r w:rsidRPr="00A71A1C">
              <w:rPr>
                <w:rFonts w:ascii="Times New Roman" w:hAnsi="Times New Roman" w:cs="Times New Roman"/>
                <w:b/>
              </w:rPr>
              <w:t xml:space="preserve">‰oo </w:t>
            </w:r>
          </w:p>
        </w:tc>
        <w:tc>
          <w:tcPr>
            <w:tcW w:w="534" w:type="dxa"/>
          </w:tcPr>
          <w:p w:rsidR="00965544" w:rsidRPr="00A71A1C" w:rsidRDefault="00965544" w:rsidP="003F0902">
            <w:pPr>
              <w:spacing w:line="276" w:lineRule="auto"/>
              <w:rPr>
                <w:rFonts w:ascii="Times New Roman" w:hAnsi="Times New Roman" w:cs="Times New Roman"/>
                <w:b/>
              </w:rPr>
            </w:pPr>
            <w:r w:rsidRPr="00A71A1C">
              <w:rPr>
                <w:rFonts w:ascii="Times New Roman" w:hAnsi="Times New Roman" w:cs="Times New Roman"/>
                <w:b/>
              </w:rPr>
              <w:t>Nr.</w:t>
            </w:r>
          </w:p>
        </w:tc>
        <w:tc>
          <w:tcPr>
            <w:tcW w:w="800" w:type="dxa"/>
          </w:tcPr>
          <w:p w:rsidR="00965544" w:rsidRPr="00A71A1C" w:rsidRDefault="00A74FF0" w:rsidP="00A74FF0">
            <w:pPr>
              <w:spacing w:line="276" w:lineRule="auto"/>
              <w:rPr>
                <w:rFonts w:ascii="Times New Roman" w:hAnsi="Times New Roman" w:cs="Times New Roman"/>
                <w:b/>
              </w:rPr>
            </w:pPr>
            <w:r w:rsidRPr="00A71A1C">
              <w:rPr>
                <w:rFonts w:ascii="Times New Roman" w:hAnsi="Times New Roman" w:cs="Times New Roman"/>
                <w:b/>
              </w:rPr>
              <w:t xml:space="preserve">‰oo </w:t>
            </w:r>
          </w:p>
        </w:tc>
        <w:tc>
          <w:tcPr>
            <w:tcW w:w="583" w:type="dxa"/>
          </w:tcPr>
          <w:p w:rsidR="00965544" w:rsidRPr="00A71A1C" w:rsidRDefault="00965544" w:rsidP="003F0902">
            <w:pPr>
              <w:spacing w:line="276" w:lineRule="auto"/>
              <w:rPr>
                <w:rFonts w:ascii="Times New Roman" w:hAnsi="Times New Roman" w:cs="Times New Roman"/>
                <w:b/>
              </w:rPr>
            </w:pPr>
            <w:r w:rsidRPr="00A71A1C">
              <w:rPr>
                <w:rFonts w:ascii="Times New Roman" w:hAnsi="Times New Roman" w:cs="Times New Roman"/>
                <w:b/>
              </w:rPr>
              <w:t>Nr.</w:t>
            </w:r>
          </w:p>
        </w:tc>
        <w:tc>
          <w:tcPr>
            <w:tcW w:w="933" w:type="dxa"/>
          </w:tcPr>
          <w:p w:rsidR="00965544" w:rsidRPr="00A71A1C" w:rsidRDefault="00A74FF0" w:rsidP="00A74FF0">
            <w:pPr>
              <w:spacing w:line="276" w:lineRule="auto"/>
              <w:rPr>
                <w:rFonts w:ascii="Times New Roman" w:hAnsi="Times New Roman" w:cs="Times New Roman"/>
                <w:b/>
              </w:rPr>
            </w:pPr>
            <w:r w:rsidRPr="00A71A1C">
              <w:rPr>
                <w:rFonts w:ascii="Times New Roman" w:hAnsi="Times New Roman" w:cs="Times New Roman"/>
                <w:b/>
              </w:rPr>
              <w:t xml:space="preserve">‰oo </w:t>
            </w:r>
          </w:p>
        </w:tc>
      </w:tr>
      <w:tr w:rsidR="00D352F1" w:rsidRPr="00A71A1C" w:rsidTr="00486D41">
        <w:trPr>
          <w:trHeight w:val="145"/>
        </w:trPr>
        <w:tc>
          <w:tcPr>
            <w:tcW w:w="675" w:type="dxa"/>
          </w:tcPr>
          <w:p w:rsidR="00D352F1" w:rsidRPr="00A71A1C" w:rsidRDefault="00D352F1" w:rsidP="003F0902">
            <w:pPr>
              <w:spacing w:line="276" w:lineRule="auto"/>
              <w:rPr>
                <w:rFonts w:ascii="Times New Roman" w:hAnsi="Times New Roman" w:cs="Times New Roman"/>
              </w:rPr>
            </w:pPr>
            <w:r w:rsidRPr="00A71A1C">
              <w:rPr>
                <w:rFonts w:ascii="Times New Roman" w:hAnsi="Times New Roman" w:cs="Times New Roman"/>
              </w:rPr>
              <w:t>2010</w:t>
            </w:r>
          </w:p>
        </w:tc>
        <w:tc>
          <w:tcPr>
            <w:tcW w:w="55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51</w:t>
            </w:r>
          </w:p>
        </w:tc>
        <w:tc>
          <w:tcPr>
            <w:tcW w:w="6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24,03</w:t>
            </w:r>
          </w:p>
        </w:tc>
        <w:tc>
          <w:tcPr>
            <w:tcW w:w="518"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11</w:t>
            </w:r>
          </w:p>
        </w:tc>
        <w:tc>
          <w:tcPr>
            <w:tcW w:w="692" w:type="dxa"/>
          </w:tcPr>
          <w:p w:rsidR="00D352F1" w:rsidRPr="00A71A1C" w:rsidRDefault="00D352F1" w:rsidP="003F0902">
            <w:pPr>
              <w:spacing w:line="276" w:lineRule="auto"/>
              <w:rPr>
                <w:rFonts w:ascii="Times New Roman" w:hAnsi="Times New Roman" w:cs="Times New Roman"/>
              </w:rPr>
            </w:pPr>
            <w:r w:rsidRPr="00A71A1C">
              <w:rPr>
                <w:rFonts w:ascii="Times New Roman" w:hAnsi="Times New Roman" w:cs="Times New Roman"/>
              </w:rPr>
              <w:t>5,18</w:t>
            </w:r>
          </w:p>
        </w:tc>
        <w:tc>
          <w:tcPr>
            <w:tcW w:w="51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8</w:t>
            </w:r>
          </w:p>
        </w:tc>
        <w:tc>
          <w:tcPr>
            <w:tcW w:w="6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3,77</w:t>
            </w:r>
          </w:p>
        </w:tc>
        <w:tc>
          <w:tcPr>
            <w:tcW w:w="52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w:t>
            </w:r>
          </w:p>
        </w:tc>
        <w:tc>
          <w:tcPr>
            <w:tcW w:w="74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0,94</w:t>
            </w:r>
          </w:p>
        </w:tc>
        <w:tc>
          <w:tcPr>
            <w:tcW w:w="53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w:t>
            </w:r>
          </w:p>
        </w:tc>
        <w:tc>
          <w:tcPr>
            <w:tcW w:w="63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0,94</w:t>
            </w:r>
          </w:p>
        </w:tc>
        <w:tc>
          <w:tcPr>
            <w:tcW w:w="5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6</w:t>
            </w:r>
          </w:p>
        </w:tc>
        <w:tc>
          <w:tcPr>
            <w:tcW w:w="768"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0,50</w:t>
            </w:r>
          </w:p>
        </w:tc>
        <w:tc>
          <w:tcPr>
            <w:tcW w:w="534"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4</w:t>
            </w:r>
          </w:p>
        </w:tc>
        <w:tc>
          <w:tcPr>
            <w:tcW w:w="80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1,89</w:t>
            </w:r>
          </w:p>
        </w:tc>
        <w:tc>
          <w:tcPr>
            <w:tcW w:w="58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18</w:t>
            </w:r>
          </w:p>
        </w:tc>
        <w:tc>
          <w:tcPr>
            <w:tcW w:w="93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8,48</w:t>
            </w:r>
          </w:p>
        </w:tc>
      </w:tr>
      <w:tr w:rsidR="00D352F1" w:rsidRPr="00A71A1C" w:rsidTr="00486D41">
        <w:trPr>
          <w:trHeight w:val="145"/>
        </w:trPr>
        <w:tc>
          <w:tcPr>
            <w:tcW w:w="675" w:type="dxa"/>
          </w:tcPr>
          <w:p w:rsidR="00D352F1" w:rsidRPr="00A71A1C" w:rsidRDefault="00D352F1" w:rsidP="003F0902">
            <w:pPr>
              <w:spacing w:line="276" w:lineRule="auto"/>
              <w:rPr>
                <w:rFonts w:ascii="Times New Roman" w:hAnsi="Times New Roman" w:cs="Times New Roman"/>
              </w:rPr>
            </w:pPr>
            <w:r w:rsidRPr="00A71A1C">
              <w:rPr>
                <w:rFonts w:ascii="Times New Roman" w:hAnsi="Times New Roman" w:cs="Times New Roman"/>
              </w:rPr>
              <w:t>2011</w:t>
            </w:r>
          </w:p>
        </w:tc>
        <w:tc>
          <w:tcPr>
            <w:tcW w:w="55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50</w:t>
            </w:r>
          </w:p>
        </w:tc>
        <w:tc>
          <w:tcPr>
            <w:tcW w:w="6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25,48</w:t>
            </w:r>
          </w:p>
        </w:tc>
        <w:tc>
          <w:tcPr>
            <w:tcW w:w="518"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6</w:t>
            </w:r>
          </w:p>
        </w:tc>
        <w:tc>
          <w:tcPr>
            <w:tcW w:w="692" w:type="dxa"/>
          </w:tcPr>
          <w:p w:rsidR="00D352F1" w:rsidRPr="00A71A1C" w:rsidRDefault="00D352F1" w:rsidP="003F0902">
            <w:pPr>
              <w:spacing w:line="276" w:lineRule="auto"/>
              <w:rPr>
                <w:rFonts w:ascii="Times New Roman" w:hAnsi="Times New Roman" w:cs="Times New Roman"/>
              </w:rPr>
            </w:pPr>
            <w:r w:rsidRPr="00A71A1C">
              <w:rPr>
                <w:rFonts w:ascii="Times New Roman" w:hAnsi="Times New Roman" w:cs="Times New Roman"/>
              </w:rPr>
              <w:t>3,06</w:t>
            </w:r>
          </w:p>
        </w:tc>
        <w:tc>
          <w:tcPr>
            <w:tcW w:w="51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7</w:t>
            </w:r>
          </w:p>
        </w:tc>
        <w:tc>
          <w:tcPr>
            <w:tcW w:w="6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3,57</w:t>
            </w:r>
          </w:p>
        </w:tc>
        <w:tc>
          <w:tcPr>
            <w:tcW w:w="520"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743"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53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3</w:t>
            </w:r>
          </w:p>
        </w:tc>
        <w:tc>
          <w:tcPr>
            <w:tcW w:w="63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1,53</w:t>
            </w:r>
          </w:p>
        </w:tc>
        <w:tc>
          <w:tcPr>
            <w:tcW w:w="5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7</w:t>
            </w:r>
          </w:p>
        </w:tc>
        <w:tc>
          <w:tcPr>
            <w:tcW w:w="768"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2,79</w:t>
            </w:r>
          </w:p>
        </w:tc>
        <w:tc>
          <w:tcPr>
            <w:tcW w:w="534"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6</w:t>
            </w:r>
          </w:p>
        </w:tc>
        <w:tc>
          <w:tcPr>
            <w:tcW w:w="80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3,06</w:t>
            </w:r>
          </w:p>
        </w:tc>
        <w:tc>
          <w:tcPr>
            <w:tcW w:w="58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21</w:t>
            </w:r>
          </w:p>
        </w:tc>
        <w:tc>
          <w:tcPr>
            <w:tcW w:w="93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10,70</w:t>
            </w:r>
          </w:p>
        </w:tc>
      </w:tr>
      <w:tr w:rsidR="00D352F1" w:rsidRPr="00A71A1C" w:rsidTr="00486D41">
        <w:trPr>
          <w:trHeight w:val="145"/>
        </w:trPr>
        <w:tc>
          <w:tcPr>
            <w:tcW w:w="675" w:type="dxa"/>
          </w:tcPr>
          <w:p w:rsidR="00D352F1" w:rsidRPr="00A71A1C" w:rsidRDefault="00D352F1" w:rsidP="003F0902">
            <w:pPr>
              <w:spacing w:line="276" w:lineRule="auto"/>
              <w:rPr>
                <w:rFonts w:ascii="Times New Roman" w:hAnsi="Times New Roman" w:cs="Times New Roman"/>
              </w:rPr>
            </w:pPr>
            <w:r w:rsidRPr="00A71A1C">
              <w:rPr>
                <w:rFonts w:ascii="Times New Roman" w:hAnsi="Times New Roman" w:cs="Times New Roman"/>
              </w:rPr>
              <w:t>2012</w:t>
            </w:r>
          </w:p>
        </w:tc>
        <w:tc>
          <w:tcPr>
            <w:tcW w:w="55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23</w:t>
            </w:r>
          </w:p>
        </w:tc>
        <w:tc>
          <w:tcPr>
            <w:tcW w:w="6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11,44</w:t>
            </w:r>
          </w:p>
        </w:tc>
        <w:tc>
          <w:tcPr>
            <w:tcW w:w="518"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3</w:t>
            </w:r>
          </w:p>
        </w:tc>
        <w:tc>
          <w:tcPr>
            <w:tcW w:w="692"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1,49</w:t>
            </w:r>
          </w:p>
        </w:tc>
        <w:tc>
          <w:tcPr>
            <w:tcW w:w="51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w:t>
            </w:r>
          </w:p>
        </w:tc>
        <w:tc>
          <w:tcPr>
            <w:tcW w:w="6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0,50</w:t>
            </w:r>
          </w:p>
        </w:tc>
        <w:tc>
          <w:tcPr>
            <w:tcW w:w="520"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743"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53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4</w:t>
            </w:r>
          </w:p>
        </w:tc>
        <w:tc>
          <w:tcPr>
            <w:tcW w:w="63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1,99</w:t>
            </w:r>
          </w:p>
        </w:tc>
        <w:tc>
          <w:tcPr>
            <w:tcW w:w="5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w:t>
            </w:r>
          </w:p>
        </w:tc>
        <w:tc>
          <w:tcPr>
            <w:tcW w:w="768"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0,50</w:t>
            </w:r>
          </w:p>
        </w:tc>
        <w:tc>
          <w:tcPr>
            <w:tcW w:w="534"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5</w:t>
            </w:r>
          </w:p>
        </w:tc>
        <w:tc>
          <w:tcPr>
            <w:tcW w:w="80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2,49</w:t>
            </w:r>
          </w:p>
        </w:tc>
        <w:tc>
          <w:tcPr>
            <w:tcW w:w="58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9</w:t>
            </w:r>
          </w:p>
        </w:tc>
        <w:tc>
          <w:tcPr>
            <w:tcW w:w="93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4,48</w:t>
            </w:r>
          </w:p>
        </w:tc>
      </w:tr>
      <w:tr w:rsidR="00D352F1" w:rsidRPr="00A71A1C" w:rsidTr="00486D41">
        <w:trPr>
          <w:trHeight w:val="145"/>
        </w:trPr>
        <w:tc>
          <w:tcPr>
            <w:tcW w:w="675" w:type="dxa"/>
          </w:tcPr>
          <w:p w:rsidR="00D352F1" w:rsidRPr="00A71A1C" w:rsidRDefault="00D352F1" w:rsidP="003F0902">
            <w:pPr>
              <w:spacing w:line="276" w:lineRule="auto"/>
              <w:rPr>
                <w:rFonts w:ascii="Times New Roman" w:hAnsi="Times New Roman" w:cs="Times New Roman"/>
              </w:rPr>
            </w:pPr>
            <w:r w:rsidRPr="00A71A1C">
              <w:rPr>
                <w:rFonts w:ascii="Times New Roman" w:hAnsi="Times New Roman" w:cs="Times New Roman"/>
              </w:rPr>
              <w:t>2013</w:t>
            </w:r>
          </w:p>
        </w:tc>
        <w:tc>
          <w:tcPr>
            <w:tcW w:w="55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27</w:t>
            </w:r>
          </w:p>
        </w:tc>
        <w:tc>
          <w:tcPr>
            <w:tcW w:w="6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12,56</w:t>
            </w:r>
          </w:p>
        </w:tc>
        <w:tc>
          <w:tcPr>
            <w:tcW w:w="518"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6</w:t>
            </w:r>
          </w:p>
        </w:tc>
        <w:tc>
          <w:tcPr>
            <w:tcW w:w="692"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2,79</w:t>
            </w:r>
          </w:p>
        </w:tc>
        <w:tc>
          <w:tcPr>
            <w:tcW w:w="51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4</w:t>
            </w:r>
          </w:p>
        </w:tc>
        <w:tc>
          <w:tcPr>
            <w:tcW w:w="6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1,86</w:t>
            </w:r>
          </w:p>
        </w:tc>
        <w:tc>
          <w:tcPr>
            <w:tcW w:w="520"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743"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53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w:t>
            </w:r>
          </w:p>
        </w:tc>
        <w:tc>
          <w:tcPr>
            <w:tcW w:w="63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0,93</w:t>
            </w:r>
          </w:p>
        </w:tc>
        <w:tc>
          <w:tcPr>
            <w:tcW w:w="5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6</w:t>
            </w:r>
          </w:p>
        </w:tc>
        <w:tc>
          <w:tcPr>
            <w:tcW w:w="768"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2,79</w:t>
            </w:r>
          </w:p>
        </w:tc>
        <w:tc>
          <w:tcPr>
            <w:tcW w:w="534"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w:t>
            </w:r>
          </w:p>
        </w:tc>
        <w:tc>
          <w:tcPr>
            <w:tcW w:w="80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0,93</w:t>
            </w:r>
          </w:p>
        </w:tc>
        <w:tc>
          <w:tcPr>
            <w:tcW w:w="58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7</w:t>
            </w:r>
          </w:p>
        </w:tc>
        <w:tc>
          <w:tcPr>
            <w:tcW w:w="93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3,26</w:t>
            </w:r>
          </w:p>
        </w:tc>
      </w:tr>
      <w:tr w:rsidR="00D352F1" w:rsidRPr="00A71A1C" w:rsidTr="00486D41">
        <w:trPr>
          <w:trHeight w:val="145"/>
        </w:trPr>
        <w:tc>
          <w:tcPr>
            <w:tcW w:w="675" w:type="dxa"/>
          </w:tcPr>
          <w:p w:rsidR="00D352F1" w:rsidRPr="00A71A1C" w:rsidRDefault="00D352F1" w:rsidP="003F0902">
            <w:pPr>
              <w:spacing w:line="276" w:lineRule="auto"/>
              <w:rPr>
                <w:rFonts w:ascii="Times New Roman" w:hAnsi="Times New Roman" w:cs="Times New Roman"/>
              </w:rPr>
            </w:pPr>
            <w:r w:rsidRPr="00A71A1C">
              <w:rPr>
                <w:rFonts w:ascii="Times New Roman" w:hAnsi="Times New Roman" w:cs="Times New Roman"/>
              </w:rPr>
              <w:t>2014</w:t>
            </w:r>
          </w:p>
        </w:tc>
        <w:tc>
          <w:tcPr>
            <w:tcW w:w="55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24</w:t>
            </w:r>
          </w:p>
        </w:tc>
        <w:tc>
          <w:tcPr>
            <w:tcW w:w="6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11,85</w:t>
            </w:r>
          </w:p>
        </w:tc>
        <w:tc>
          <w:tcPr>
            <w:tcW w:w="518"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6</w:t>
            </w:r>
          </w:p>
        </w:tc>
        <w:tc>
          <w:tcPr>
            <w:tcW w:w="692"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2,96</w:t>
            </w:r>
          </w:p>
        </w:tc>
        <w:tc>
          <w:tcPr>
            <w:tcW w:w="51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3</w:t>
            </w:r>
          </w:p>
        </w:tc>
        <w:tc>
          <w:tcPr>
            <w:tcW w:w="6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1,48</w:t>
            </w:r>
          </w:p>
        </w:tc>
        <w:tc>
          <w:tcPr>
            <w:tcW w:w="520"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743"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53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w:t>
            </w:r>
          </w:p>
        </w:tc>
        <w:tc>
          <w:tcPr>
            <w:tcW w:w="63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0,99</w:t>
            </w:r>
          </w:p>
        </w:tc>
        <w:tc>
          <w:tcPr>
            <w:tcW w:w="5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w:t>
            </w:r>
          </w:p>
        </w:tc>
        <w:tc>
          <w:tcPr>
            <w:tcW w:w="768"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0,99</w:t>
            </w:r>
          </w:p>
        </w:tc>
        <w:tc>
          <w:tcPr>
            <w:tcW w:w="534"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4</w:t>
            </w:r>
          </w:p>
        </w:tc>
        <w:tc>
          <w:tcPr>
            <w:tcW w:w="80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1,98</w:t>
            </w:r>
          </w:p>
        </w:tc>
        <w:tc>
          <w:tcPr>
            <w:tcW w:w="58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7</w:t>
            </w:r>
          </w:p>
        </w:tc>
        <w:tc>
          <w:tcPr>
            <w:tcW w:w="93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3,46</w:t>
            </w:r>
          </w:p>
        </w:tc>
      </w:tr>
      <w:tr w:rsidR="00D352F1" w:rsidRPr="00A71A1C" w:rsidTr="00486D41">
        <w:trPr>
          <w:trHeight w:val="145"/>
        </w:trPr>
        <w:tc>
          <w:tcPr>
            <w:tcW w:w="675" w:type="dxa"/>
          </w:tcPr>
          <w:p w:rsidR="00D352F1" w:rsidRPr="00A71A1C" w:rsidRDefault="00D352F1" w:rsidP="003F0902">
            <w:pPr>
              <w:spacing w:line="276" w:lineRule="auto"/>
              <w:rPr>
                <w:rFonts w:ascii="Times New Roman" w:hAnsi="Times New Roman" w:cs="Times New Roman"/>
              </w:rPr>
            </w:pPr>
            <w:r w:rsidRPr="00A71A1C">
              <w:rPr>
                <w:rFonts w:ascii="Times New Roman" w:hAnsi="Times New Roman" w:cs="Times New Roman"/>
              </w:rPr>
              <w:t>2015</w:t>
            </w:r>
          </w:p>
        </w:tc>
        <w:tc>
          <w:tcPr>
            <w:tcW w:w="55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27</w:t>
            </w:r>
          </w:p>
        </w:tc>
        <w:tc>
          <w:tcPr>
            <w:tcW w:w="6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13,09</w:t>
            </w:r>
          </w:p>
        </w:tc>
        <w:tc>
          <w:tcPr>
            <w:tcW w:w="518"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5</w:t>
            </w:r>
          </w:p>
        </w:tc>
        <w:tc>
          <w:tcPr>
            <w:tcW w:w="692"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2,42</w:t>
            </w:r>
          </w:p>
        </w:tc>
        <w:tc>
          <w:tcPr>
            <w:tcW w:w="51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6</w:t>
            </w:r>
          </w:p>
        </w:tc>
        <w:tc>
          <w:tcPr>
            <w:tcW w:w="6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2,91</w:t>
            </w:r>
          </w:p>
        </w:tc>
        <w:tc>
          <w:tcPr>
            <w:tcW w:w="520"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743"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53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w:t>
            </w:r>
          </w:p>
        </w:tc>
        <w:tc>
          <w:tcPr>
            <w:tcW w:w="63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0,48</w:t>
            </w:r>
          </w:p>
        </w:tc>
        <w:tc>
          <w:tcPr>
            <w:tcW w:w="5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3</w:t>
            </w:r>
          </w:p>
        </w:tc>
        <w:tc>
          <w:tcPr>
            <w:tcW w:w="768"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1,45</w:t>
            </w:r>
          </w:p>
        </w:tc>
        <w:tc>
          <w:tcPr>
            <w:tcW w:w="534"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3</w:t>
            </w:r>
          </w:p>
        </w:tc>
        <w:tc>
          <w:tcPr>
            <w:tcW w:w="80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1,45</w:t>
            </w:r>
          </w:p>
        </w:tc>
        <w:tc>
          <w:tcPr>
            <w:tcW w:w="58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9</w:t>
            </w:r>
          </w:p>
        </w:tc>
        <w:tc>
          <w:tcPr>
            <w:tcW w:w="93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4,36</w:t>
            </w:r>
          </w:p>
        </w:tc>
      </w:tr>
      <w:tr w:rsidR="00D352F1" w:rsidRPr="00A71A1C" w:rsidTr="00486D41">
        <w:trPr>
          <w:trHeight w:val="145"/>
        </w:trPr>
        <w:tc>
          <w:tcPr>
            <w:tcW w:w="675" w:type="dxa"/>
          </w:tcPr>
          <w:p w:rsidR="00D352F1" w:rsidRPr="00A71A1C" w:rsidRDefault="00D352F1" w:rsidP="003F0902">
            <w:pPr>
              <w:spacing w:line="276" w:lineRule="auto"/>
              <w:rPr>
                <w:rFonts w:ascii="Times New Roman" w:hAnsi="Times New Roman" w:cs="Times New Roman"/>
              </w:rPr>
            </w:pPr>
            <w:r w:rsidRPr="00A71A1C">
              <w:rPr>
                <w:rFonts w:ascii="Times New Roman" w:hAnsi="Times New Roman" w:cs="Times New Roman"/>
              </w:rPr>
              <w:t>2016</w:t>
            </w:r>
          </w:p>
        </w:tc>
        <w:tc>
          <w:tcPr>
            <w:tcW w:w="55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17</w:t>
            </w:r>
          </w:p>
        </w:tc>
        <w:tc>
          <w:tcPr>
            <w:tcW w:w="6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8,36</w:t>
            </w:r>
          </w:p>
        </w:tc>
        <w:tc>
          <w:tcPr>
            <w:tcW w:w="518"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692"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51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3</w:t>
            </w:r>
          </w:p>
        </w:tc>
        <w:tc>
          <w:tcPr>
            <w:tcW w:w="6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1,48</w:t>
            </w:r>
          </w:p>
        </w:tc>
        <w:tc>
          <w:tcPr>
            <w:tcW w:w="52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w:t>
            </w:r>
          </w:p>
        </w:tc>
        <w:tc>
          <w:tcPr>
            <w:tcW w:w="74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0,98</w:t>
            </w:r>
          </w:p>
        </w:tc>
        <w:tc>
          <w:tcPr>
            <w:tcW w:w="539"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633"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5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3</w:t>
            </w:r>
          </w:p>
        </w:tc>
        <w:tc>
          <w:tcPr>
            <w:tcW w:w="768"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1,48</w:t>
            </w:r>
          </w:p>
        </w:tc>
        <w:tc>
          <w:tcPr>
            <w:tcW w:w="534"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w:t>
            </w:r>
          </w:p>
        </w:tc>
        <w:tc>
          <w:tcPr>
            <w:tcW w:w="80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0,98</w:t>
            </w:r>
          </w:p>
        </w:tc>
        <w:tc>
          <w:tcPr>
            <w:tcW w:w="58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7</w:t>
            </w:r>
          </w:p>
        </w:tc>
        <w:tc>
          <w:tcPr>
            <w:tcW w:w="93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3,44</w:t>
            </w:r>
          </w:p>
        </w:tc>
      </w:tr>
      <w:tr w:rsidR="00D352F1" w:rsidRPr="00A71A1C" w:rsidTr="00486D41">
        <w:trPr>
          <w:trHeight w:val="145"/>
        </w:trPr>
        <w:tc>
          <w:tcPr>
            <w:tcW w:w="675" w:type="dxa"/>
          </w:tcPr>
          <w:p w:rsidR="00D352F1" w:rsidRPr="00A71A1C" w:rsidRDefault="00D352F1" w:rsidP="003F0902">
            <w:pPr>
              <w:spacing w:line="276" w:lineRule="auto"/>
              <w:rPr>
                <w:rFonts w:ascii="Times New Roman" w:hAnsi="Times New Roman" w:cs="Times New Roman"/>
              </w:rPr>
            </w:pPr>
            <w:r w:rsidRPr="00A71A1C">
              <w:rPr>
                <w:rFonts w:ascii="Times New Roman" w:hAnsi="Times New Roman" w:cs="Times New Roman"/>
              </w:rPr>
              <w:t>2017</w:t>
            </w:r>
          </w:p>
        </w:tc>
        <w:tc>
          <w:tcPr>
            <w:tcW w:w="55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24</w:t>
            </w:r>
          </w:p>
        </w:tc>
        <w:tc>
          <w:tcPr>
            <w:tcW w:w="6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12,52</w:t>
            </w:r>
          </w:p>
        </w:tc>
        <w:tc>
          <w:tcPr>
            <w:tcW w:w="518"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w:t>
            </w:r>
          </w:p>
        </w:tc>
        <w:tc>
          <w:tcPr>
            <w:tcW w:w="692"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1,04</w:t>
            </w:r>
          </w:p>
        </w:tc>
        <w:tc>
          <w:tcPr>
            <w:tcW w:w="51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w:t>
            </w:r>
          </w:p>
        </w:tc>
        <w:tc>
          <w:tcPr>
            <w:tcW w:w="6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1,04</w:t>
            </w:r>
          </w:p>
        </w:tc>
        <w:tc>
          <w:tcPr>
            <w:tcW w:w="520"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743"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53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w:t>
            </w:r>
          </w:p>
        </w:tc>
        <w:tc>
          <w:tcPr>
            <w:tcW w:w="63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1,04</w:t>
            </w:r>
          </w:p>
        </w:tc>
        <w:tc>
          <w:tcPr>
            <w:tcW w:w="5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w:t>
            </w:r>
          </w:p>
        </w:tc>
        <w:tc>
          <w:tcPr>
            <w:tcW w:w="768"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1,04</w:t>
            </w:r>
          </w:p>
        </w:tc>
        <w:tc>
          <w:tcPr>
            <w:tcW w:w="534"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3</w:t>
            </w:r>
          </w:p>
        </w:tc>
        <w:tc>
          <w:tcPr>
            <w:tcW w:w="80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1,56</w:t>
            </w:r>
          </w:p>
        </w:tc>
        <w:tc>
          <w:tcPr>
            <w:tcW w:w="58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13</w:t>
            </w:r>
          </w:p>
        </w:tc>
        <w:tc>
          <w:tcPr>
            <w:tcW w:w="93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6,78</w:t>
            </w:r>
          </w:p>
        </w:tc>
      </w:tr>
      <w:tr w:rsidR="00D352F1" w:rsidRPr="00A71A1C" w:rsidTr="00486D41">
        <w:trPr>
          <w:trHeight w:val="145"/>
        </w:trPr>
        <w:tc>
          <w:tcPr>
            <w:tcW w:w="675" w:type="dxa"/>
          </w:tcPr>
          <w:p w:rsidR="00D352F1" w:rsidRPr="00A71A1C" w:rsidRDefault="00D352F1" w:rsidP="003F0902">
            <w:pPr>
              <w:spacing w:line="276" w:lineRule="auto"/>
              <w:rPr>
                <w:rFonts w:ascii="Times New Roman" w:hAnsi="Times New Roman" w:cs="Times New Roman"/>
              </w:rPr>
            </w:pPr>
            <w:r w:rsidRPr="00A71A1C">
              <w:rPr>
                <w:rFonts w:ascii="Times New Roman" w:hAnsi="Times New Roman" w:cs="Times New Roman"/>
              </w:rPr>
              <w:t>2018</w:t>
            </w:r>
          </w:p>
        </w:tc>
        <w:tc>
          <w:tcPr>
            <w:tcW w:w="55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18</w:t>
            </w:r>
          </w:p>
        </w:tc>
        <w:tc>
          <w:tcPr>
            <w:tcW w:w="6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8,7</w:t>
            </w:r>
          </w:p>
        </w:tc>
        <w:tc>
          <w:tcPr>
            <w:tcW w:w="518"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w:t>
            </w:r>
          </w:p>
        </w:tc>
        <w:tc>
          <w:tcPr>
            <w:tcW w:w="692"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0,5</w:t>
            </w:r>
          </w:p>
        </w:tc>
        <w:tc>
          <w:tcPr>
            <w:tcW w:w="51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w:t>
            </w:r>
          </w:p>
        </w:tc>
        <w:tc>
          <w:tcPr>
            <w:tcW w:w="691" w:type="dxa"/>
          </w:tcPr>
          <w:p w:rsidR="00D352F1" w:rsidRPr="00A71A1C" w:rsidRDefault="001C1E7F" w:rsidP="003F0902">
            <w:pPr>
              <w:spacing w:line="276" w:lineRule="auto"/>
              <w:jc w:val="center"/>
              <w:rPr>
                <w:rFonts w:ascii="Times New Roman" w:hAnsi="Times New Roman" w:cs="Times New Roman"/>
              </w:rPr>
            </w:pPr>
            <w:r w:rsidRPr="00A71A1C">
              <w:rPr>
                <w:rFonts w:ascii="Times New Roman" w:hAnsi="Times New Roman" w:cs="Times New Roman"/>
              </w:rPr>
              <w:t>1,0</w:t>
            </w:r>
          </w:p>
        </w:tc>
        <w:tc>
          <w:tcPr>
            <w:tcW w:w="520"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743"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53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w:t>
            </w:r>
          </w:p>
        </w:tc>
        <w:tc>
          <w:tcPr>
            <w:tcW w:w="633" w:type="dxa"/>
          </w:tcPr>
          <w:p w:rsidR="00D352F1" w:rsidRPr="00A71A1C" w:rsidRDefault="001C1E7F" w:rsidP="003F0902">
            <w:pPr>
              <w:spacing w:line="276" w:lineRule="auto"/>
              <w:jc w:val="center"/>
              <w:rPr>
                <w:rFonts w:ascii="Times New Roman" w:hAnsi="Times New Roman" w:cs="Times New Roman"/>
              </w:rPr>
            </w:pPr>
            <w:r w:rsidRPr="00A71A1C">
              <w:rPr>
                <w:rFonts w:ascii="Times New Roman" w:hAnsi="Times New Roman" w:cs="Times New Roman"/>
              </w:rPr>
              <w:t>1,0</w:t>
            </w:r>
          </w:p>
        </w:tc>
        <w:tc>
          <w:tcPr>
            <w:tcW w:w="5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5</w:t>
            </w:r>
          </w:p>
        </w:tc>
        <w:tc>
          <w:tcPr>
            <w:tcW w:w="768" w:type="dxa"/>
          </w:tcPr>
          <w:p w:rsidR="00D352F1" w:rsidRPr="00A71A1C" w:rsidRDefault="001C1E7F" w:rsidP="003F0902">
            <w:pPr>
              <w:spacing w:line="276" w:lineRule="auto"/>
              <w:jc w:val="center"/>
              <w:rPr>
                <w:rFonts w:ascii="Times New Roman" w:hAnsi="Times New Roman" w:cs="Times New Roman"/>
              </w:rPr>
            </w:pPr>
            <w:r w:rsidRPr="00A71A1C">
              <w:rPr>
                <w:rFonts w:ascii="Times New Roman" w:hAnsi="Times New Roman" w:cs="Times New Roman"/>
              </w:rPr>
              <w:t>2,4</w:t>
            </w:r>
          </w:p>
        </w:tc>
        <w:tc>
          <w:tcPr>
            <w:tcW w:w="534"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w:t>
            </w:r>
          </w:p>
        </w:tc>
        <w:tc>
          <w:tcPr>
            <w:tcW w:w="800" w:type="dxa"/>
          </w:tcPr>
          <w:p w:rsidR="00D352F1" w:rsidRPr="00A71A1C" w:rsidRDefault="001C1E7F" w:rsidP="003F0902">
            <w:pPr>
              <w:spacing w:line="276" w:lineRule="auto"/>
              <w:jc w:val="center"/>
              <w:rPr>
                <w:rFonts w:ascii="Times New Roman" w:hAnsi="Times New Roman" w:cs="Times New Roman"/>
              </w:rPr>
            </w:pPr>
            <w:r w:rsidRPr="00A71A1C">
              <w:rPr>
                <w:rFonts w:ascii="Times New Roman" w:hAnsi="Times New Roman" w:cs="Times New Roman"/>
              </w:rPr>
              <w:t>0,5</w:t>
            </w:r>
          </w:p>
        </w:tc>
        <w:tc>
          <w:tcPr>
            <w:tcW w:w="58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7</w:t>
            </w:r>
          </w:p>
        </w:tc>
        <w:tc>
          <w:tcPr>
            <w:tcW w:w="933" w:type="dxa"/>
          </w:tcPr>
          <w:p w:rsidR="00D352F1" w:rsidRPr="00A71A1C" w:rsidRDefault="001C1E7F" w:rsidP="003F0902">
            <w:pPr>
              <w:spacing w:line="276" w:lineRule="auto"/>
              <w:jc w:val="center"/>
              <w:rPr>
                <w:rFonts w:ascii="Times New Roman" w:hAnsi="Times New Roman" w:cs="Times New Roman"/>
              </w:rPr>
            </w:pPr>
            <w:r w:rsidRPr="00A71A1C">
              <w:rPr>
                <w:rFonts w:ascii="Times New Roman" w:hAnsi="Times New Roman" w:cs="Times New Roman"/>
              </w:rPr>
              <w:t>3,4</w:t>
            </w:r>
          </w:p>
        </w:tc>
      </w:tr>
      <w:tr w:rsidR="00D352F1" w:rsidRPr="00A71A1C" w:rsidTr="00486D41">
        <w:trPr>
          <w:trHeight w:val="272"/>
        </w:trPr>
        <w:tc>
          <w:tcPr>
            <w:tcW w:w="675" w:type="dxa"/>
          </w:tcPr>
          <w:p w:rsidR="00D352F1" w:rsidRPr="00A71A1C" w:rsidRDefault="00D352F1" w:rsidP="003F0902">
            <w:pPr>
              <w:spacing w:line="276" w:lineRule="auto"/>
              <w:rPr>
                <w:rFonts w:ascii="Times New Roman" w:hAnsi="Times New Roman" w:cs="Times New Roman"/>
              </w:rPr>
            </w:pPr>
            <w:r w:rsidRPr="00A71A1C">
              <w:rPr>
                <w:rFonts w:ascii="Times New Roman" w:hAnsi="Times New Roman" w:cs="Times New Roman"/>
              </w:rPr>
              <w:t>2019</w:t>
            </w:r>
          </w:p>
        </w:tc>
        <w:tc>
          <w:tcPr>
            <w:tcW w:w="550"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20</w:t>
            </w:r>
          </w:p>
        </w:tc>
        <w:tc>
          <w:tcPr>
            <w:tcW w:w="6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10,6</w:t>
            </w:r>
          </w:p>
        </w:tc>
        <w:tc>
          <w:tcPr>
            <w:tcW w:w="518"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1</w:t>
            </w:r>
          </w:p>
        </w:tc>
        <w:tc>
          <w:tcPr>
            <w:tcW w:w="692"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0,5</w:t>
            </w:r>
          </w:p>
        </w:tc>
        <w:tc>
          <w:tcPr>
            <w:tcW w:w="51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2</w:t>
            </w:r>
          </w:p>
        </w:tc>
        <w:tc>
          <w:tcPr>
            <w:tcW w:w="691" w:type="dxa"/>
          </w:tcPr>
          <w:p w:rsidR="00D352F1" w:rsidRPr="00A71A1C" w:rsidRDefault="001C1E7F" w:rsidP="003F0902">
            <w:pPr>
              <w:spacing w:line="276" w:lineRule="auto"/>
              <w:jc w:val="center"/>
              <w:rPr>
                <w:rFonts w:ascii="Times New Roman" w:hAnsi="Times New Roman" w:cs="Times New Roman"/>
              </w:rPr>
            </w:pPr>
            <w:r w:rsidRPr="00A71A1C">
              <w:rPr>
                <w:rFonts w:ascii="Times New Roman" w:hAnsi="Times New Roman" w:cs="Times New Roman"/>
              </w:rPr>
              <w:t>1,1</w:t>
            </w:r>
          </w:p>
        </w:tc>
        <w:tc>
          <w:tcPr>
            <w:tcW w:w="520"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743" w:type="dxa"/>
          </w:tcPr>
          <w:p w:rsidR="00D352F1" w:rsidRPr="00A71A1C" w:rsidRDefault="00CA7E25" w:rsidP="003F0902">
            <w:pPr>
              <w:spacing w:line="276" w:lineRule="auto"/>
              <w:jc w:val="center"/>
              <w:rPr>
                <w:rFonts w:ascii="Times New Roman" w:hAnsi="Times New Roman" w:cs="Times New Roman"/>
              </w:rPr>
            </w:pPr>
            <w:r w:rsidRPr="00A71A1C">
              <w:rPr>
                <w:rFonts w:ascii="Times New Roman" w:hAnsi="Times New Roman" w:cs="Times New Roman"/>
              </w:rPr>
              <w:t>-</w:t>
            </w:r>
          </w:p>
        </w:tc>
        <w:tc>
          <w:tcPr>
            <w:tcW w:w="539"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3</w:t>
            </w:r>
          </w:p>
        </w:tc>
        <w:tc>
          <w:tcPr>
            <w:tcW w:w="633" w:type="dxa"/>
          </w:tcPr>
          <w:p w:rsidR="00D352F1" w:rsidRPr="00A71A1C" w:rsidRDefault="001C1E7F" w:rsidP="003F0902">
            <w:pPr>
              <w:spacing w:line="276" w:lineRule="auto"/>
              <w:jc w:val="center"/>
              <w:rPr>
                <w:rFonts w:ascii="Times New Roman" w:hAnsi="Times New Roman" w:cs="Times New Roman"/>
              </w:rPr>
            </w:pPr>
            <w:r w:rsidRPr="00A71A1C">
              <w:rPr>
                <w:rFonts w:ascii="Times New Roman" w:hAnsi="Times New Roman" w:cs="Times New Roman"/>
              </w:rPr>
              <w:t>1,6</w:t>
            </w:r>
          </w:p>
        </w:tc>
        <w:tc>
          <w:tcPr>
            <w:tcW w:w="591"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4</w:t>
            </w:r>
          </w:p>
        </w:tc>
        <w:tc>
          <w:tcPr>
            <w:tcW w:w="768" w:type="dxa"/>
          </w:tcPr>
          <w:p w:rsidR="00D352F1" w:rsidRPr="00A71A1C" w:rsidRDefault="001C1E7F" w:rsidP="003F0902">
            <w:pPr>
              <w:spacing w:line="276" w:lineRule="auto"/>
              <w:jc w:val="center"/>
              <w:rPr>
                <w:rFonts w:ascii="Times New Roman" w:hAnsi="Times New Roman" w:cs="Times New Roman"/>
              </w:rPr>
            </w:pPr>
            <w:r w:rsidRPr="00A71A1C">
              <w:rPr>
                <w:rFonts w:ascii="Times New Roman" w:hAnsi="Times New Roman" w:cs="Times New Roman"/>
              </w:rPr>
              <w:t>2,1</w:t>
            </w:r>
          </w:p>
        </w:tc>
        <w:tc>
          <w:tcPr>
            <w:tcW w:w="534"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3</w:t>
            </w:r>
          </w:p>
        </w:tc>
        <w:tc>
          <w:tcPr>
            <w:tcW w:w="800" w:type="dxa"/>
          </w:tcPr>
          <w:p w:rsidR="00D352F1" w:rsidRPr="00A71A1C" w:rsidRDefault="001C1E7F" w:rsidP="003F0902">
            <w:pPr>
              <w:spacing w:line="276" w:lineRule="auto"/>
              <w:jc w:val="center"/>
              <w:rPr>
                <w:rFonts w:ascii="Times New Roman" w:hAnsi="Times New Roman" w:cs="Times New Roman"/>
              </w:rPr>
            </w:pPr>
            <w:r w:rsidRPr="00A71A1C">
              <w:rPr>
                <w:rFonts w:ascii="Times New Roman" w:hAnsi="Times New Roman" w:cs="Times New Roman"/>
              </w:rPr>
              <w:t>1,6</w:t>
            </w:r>
          </w:p>
        </w:tc>
        <w:tc>
          <w:tcPr>
            <w:tcW w:w="583" w:type="dxa"/>
          </w:tcPr>
          <w:p w:rsidR="00D352F1" w:rsidRPr="00A71A1C" w:rsidRDefault="00D352F1" w:rsidP="003F0902">
            <w:pPr>
              <w:spacing w:line="276" w:lineRule="auto"/>
              <w:jc w:val="center"/>
              <w:rPr>
                <w:rFonts w:ascii="Times New Roman" w:hAnsi="Times New Roman" w:cs="Times New Roman"/>
              </w:rPr>
            </w:pPr>
            <w:r w:rsidRPr="00A71A1C">
              <w:rPr>
                <w:rFonts w:ascii="Times New Roman" w:hAnsi="Times New Roman" w:cs="Times New Roman"/>
              </w:rPr>
              <w:t>7</w:t>
            </w:r>
          </w:p>
        </w:tc>
        <w:tc>
          <w:tcPr>
            <w:tcW w:w="933" w:type="dxa"/>
          </w:tcPr>
          <w:p w:rsidR="00D352F1" w:rsidRPr="00A71A1C" w:rsidRDefault="001C1E7F" w:rsidP="003F0902">
            <w:pPr>
              <w:spacing w:line="276" w:lineRule="auto"/>
              <w:jc w:val="center"/>
              <w:rPr>
                <w:rFonts w:ascii="Times New Roman" w:hAnsi="Times New Roman" w:cs="Times New Roman"/>
              </w:rPr>
            </w:pPr>
            <w:r w:rsidRPr="00A71A1C">
              <w:rPr>
                <w:rFonts w:ascii="Times New Roman" w:hAnsi="Times New Roman" w:cs="Times New Roman"/>
              </w:rPr>
              <w:t>3,7</w:t>
            </w:r>
          </w:p>
        </w:tc>
      </w:tr>
      <w:tr w:rsidR="00627116" w:rsidRPr="00A71A1C" w:rsidTr="00486D41">
        <w:trPr>
          <w:trHeight w:val="272"/>
        </w:trPr>
        <w:tc>
          <w:tcPr>
            <w:tcW w:w="675" w:type="dxa"/>
            <w:vMerge w:val="restart"/>
          </w:tcPr>
          <w:p w:rsidR="00627116" w:rsidRPr="00A71A1C" w:rsidRDefault="00627116" w:rsidP="004130F5">
            <w:pPr>
              <w:spacing w:line="276" w:lineRule="auto"/>
              <w:rPr>
                <w:rFonts w:ascii="Times New Roman" w:hAnsi="Times New Roman" w:cs="Times New Roman"/>
              </w:rPr>
            </w:pPr>
            <w:r w:rsidRPr="00A71A1C">
              <w:rPr>
                <w:rFonts w:ascii="Times New Roman" w:hAnsi="Times New Roman" w:cs="Times New Roman"/>
              </w:rPr>
              <w:t>2020</w:t>
            </w:r>
          </w:p>
        </w:tc>
        <w:tc>
          <w:tcPr>
            <w:tcW w:w="550" w:type="dxa"/>
            <w:vMerge w:val="restart"/>
          </w:tcPr>
          <w:p w:rsidR="00627116" w:rsidRPr="00A71A1C" w:rsidRDefault="00627116" w:rsidP="00627116">
            <w:pPr>
              <w:spacing w:line="276" w:lineRule="auto"/>
              <w:jc w:val="center"/>
              <w:rPr>
                <w:rFonts w:ascii="Times New Roman" w:hAnsi="Times New Roman" w:cs="Times New Roman"/>
              </w:rPr>
            </w:pPr>
            <w:r w:rsidRPr="00A71A1C">
              <w:rPr>
                <w:rFonts w:ascii="Times New Roman" w:hAnsi="Times New Roman" w:cs="Times New Roman"/>
              </w:rPr>
              <w:t>32</w:t>
            </w:r>
          </w:p>
        </w:tc>
        <w:tc>
          <w:tcPr>
            <w:tcW w:w="691" w:type="dxa"/>
            <w:vMerge w:val="restart"/>
          </w:tcPr>
          <w:p w:rsidR="00627116" w:rsidRPr="00A71A1C" w:rsidRDefault="00627116" w:rsidP="00627116">
            <w:pPr>
              <w:spacing w:line="276" w:lineRule="auto"/>
              <w:jc w:val="center"/>
              <w:rPr>
                <w:rFonts w:ascii="Times New Roman" w:hAnsi="Times New Roman" w:cs="Times New Roman"/>
              </w:rPr>
            </w:pPr>
            <w:r w:rsidRPr="00A71A1C">
              <w:rPr>
                <w:rFonts w:ascii="Times New Roman" w:hAnsi="Times New Roman" w:cs="Times New Roman"/>
              </w:rPr>
              <w:t>18</w:t>
            </w:r>
          </w:p>
        </w:tc>
        <w:tc>
          <w:tcPr>
            <w:tcW w:w="518" w:type="dxa"/>
            <w:vMerge w:val="restart"/>
          </w:tcPr>
          <w:p w:rsidR="00627116" w:rsidRPr="00A71A1C" w:rsidRDefault="00627116" w:rsidP="00627116">
            <w:pPr>
              <w:spacing w:line="276" w:lineRule="auto"/>
              <w:jc w:val="center"/>
              <w:rPr>
                <w:rFonts w:ascii="Times New Roman" w:hAnsi="Times New Roman" w:cs="Times New Roman"/>
              </w:rPr>
            </w:pPr>
            <w:r w:rsidRPr="00A71A1C">
              <w:rPr>
                <w:rFonts w:ascii="Times New Roman" w:hAnsi="Times New Roman" w:cs="Times New Roman"/>
              </w:rPr>
              <w:t>11</w:t>
            </w:r>
          </w:p>
        </w:tc>
        <w:tc>
          <w:tcPr>
            <w:tcW w:w="692" w:type="dxa"/>
            <w:vMerge w:val="restart"/>
          </w:tcPr>
          <w:p w:rsidR="00627116" w:rsidRPr="00A71A1C" w:rsidRDefault="00627116" w:rsidP="00627116">
            <w:pPr>
              <w:spacing w:line="276" w:lineRule="auto"/>
              <w:jc w:val="center"/>
              <w:rPr>
                <w:rFonts w:ascii="Times New Roman" w:hAnsi="Times New Roman" w:cs="Times New Roman"/>
              </w:rPr>
            </w:pPr>
            <w:r w:rsidRPr="00A71A1C">
              <w:rPr>
                <w:rFonts w:ascii="Times New Roman" w:hAnsi="Times New Roman" w:cs="Times New Roman"/>
              </w:rPr>
              <w:t>1</w:t>
            </w:r>
          </w:p>
        </w:tc>
        <w:tc>
          <w:tcPr>
            <w:tcW w:w="3012" w:type="dxa"/>
            <w:gridSpan w:val="5"/>
          </w:tcPr>
          <w:p w:rsidR="00627116" w:rsidRPr="00A71A1C" w:rsidRDefault="00627116" w:rsidP="004130F5">
            <w:pPr>
              <w:jc w:val="center"/>
              <w:rPr>
                <w:rFonts w:ascii="Times New Roman" w:hAnsi="Times New Roman" w:cs="Times New Roman"/>
                <w:b/>
              </w:rPr>
            </w:pPr>
            <w:r w:rsidRPr="00A71A1C">
              <w:rPr>
                <w:rFonts w:ascii="Times New Roman" w:hAnsi="Times New Roman" w:cs="Times New Roman"/>
                <w:b/>
              </w:rPr>
              <w:t>Nr.</w:t>
            </w:r>
          </w:p>
        </w:tc>
        <w:tc>
          <w:tcPr>
            <w:tcW w:w="3326" w:type="dxa"/>
            <w:gridSpan w:val="5"/>
          </w:tcPr>
          <w:p w:rsidR="00627116" w:rsidRPr="00A71A1C" w:rsidRDefault="00405AA5" w:rsidP="00405AA5">
            <w:pPr>
              <w:spacing w:line="276" w:lineRule="auto"/>
              <w:jc w:val="center"/>
              <w:rPr>
                <w:rFonts w:ascii="Times New Roman" w:hAnsi="Times New Roman" w:cs="Times New Roman"/>
              </w:rPr>
            </w:pPr>
            <w:r w:rsidRPr="00A71A1C">
              <w:rPr>
                <w:rFonts w:ascii="Times New Roman" w:hAnsi="Times New Roman" w:cs="Times New Roman"/>
                <w:b/>
              </w:rPr>
              <w:t xml:space="preserve">‰oo născuți vii </w:t>
            </w:r>
          </w:p>
        </w:tc>
        <w:tc>
          <w:tcPr>
            <w:tcW w:w="583" w:type="dxa"/>
            <w:vMerge w:val="restart"/>
          </w:tcPr>
          <w:p w:rsidR="00627116" w:rsidRPr="00A71A1C" w:rsidRDefault="00627116" w:rsidP="004130F5">
            <w:pPr>
              <w:spacing w:line="276" w:lineRule="auto"/>
              <w:jc w:val="center"/>
              <w:rPr>
                <w:rFonts w:ascii="Times New Roman" w:hAnsi="Times New Roman" w:cs="Times New Roman"/>
              </w:rPr>
            </w:pPr>
            <w:r w:rsidRPr="00A71A1C">
              <w:rPr>
                <w:rFonts w:ascii="Times New Roman" w:hAnsi="Times New Roman" w:cs="Times New Roman"/>
              </w:rPr>
              <w:t>19</w:t>
            </w:r>
          </w:p>
        </w:tc>
        <w:tc>
          <w:tcPr>
            <w:tcW w:w="933" w:type="dxa"/>
            <w:vMerge w:val="restart"/>
          </w:tcPr>
          <w:p w:rsidR="00627116" w:rsidRPr="00A71A1C" w:rsidRDefault="00627116" w:rsidP="004130F5">
            <w:pPr>
              <w:spacing w:line="276" w:lineRule="auto"/>
              <w:jc w:val="center"/>
              <w:rPr>
                <w:rFonts w:ascii="Times New Roman" w:hAnsi="Times New Roman" w:cs="Times New Roman"/>
              </w:rPr>
            </w:pPr>
            <w:r w:rsidRPr="00A71A1C">
              <w:rPr>
                <w:rFonts w:ascii="Times New Roman" w:hAnsi="Times New Roman" w:cs="Times New Roman"/>
              </w:rPr>
              <w:t>11</w:t>
            </w:r>
          </w:p>
        </w:tc>
      </w:tr>
      <w:tr w:rsidR="00627116" w:rsidRPr="00A71A1C" w:rsidTr="00486D41">
        <w:trPr>
          <w:trHeight w:val="272"/>
        </w:trPr>
        <w:tc>
          <w:tcPr>
            <w:tcW w:w="675" w:type="dxa"/>
            <w:vMerge/>
          </w:tcPr>
          <w:p w:rsidR="00627116" w:rsidRPr="00A71A1C" w:rsidRDefault="00627116" w:rsidP="004130F5">
            <w:pPr>
              <w:spacing w:line="276" w:lineRule="auto"/>
              <w:rPr>
                <w:rFonts w:ascii="Times New Roman" w:hAnsi="Times New Roman" w:cs="Times New Roman"/>
              </w:rPr>
            </w:pPr>
          </w:p>
        </w:tc>
        <w:tc>
          <w:tcPr>
            <w:tcW w:w="550" w:type="dxa"/>
            <w:vMerge/>
          </w:tcPr>
          <w:p w:rsidR="00627116" w:rsidRPr="00A71A1C" w:rsidRDefault="00627116" w:rsidP="004130F5">
            <w:pPr>
              <w:spacing w:line="276" w:lineRule="auto"/>
              <w:jc w:val="center"/>
              <w:rPr>
                <w:rFonts w:ascii="Times New Roman" w:hAnsi="Times New Roman" w:cs="Times New Roman"/>
              </w:rPr>
            </w:pPr>
          </w:p>
        </w:tc>
        <w:tc>
          <w:tcPr>
            <w:tcW w:w="691" w:type="dxa"/>
            <w:vMerge/>
          </w:tcPr>
          <w:p w:rsidR="00627116" w:rsidRPr="00A71A1C" w:rsidRDefault="00627116" w:rsidP="004130F5">
            <w:pPr>
              <w:spacing w:line="276" w:lineRule="auto"/>
              <w:jc w:val="center"/>
              <w:rPr>
                <w:rFonts w:ascii="Times New Roman" w:hAnsi="Times New Roman" w:cs="Times New Roman"/>
              </w:rPr>
            </w:pPr>
          </w:p>
        </w:tc>
        <w:tc>
          <w:tcPr>
            <w:tcW w:w="518" w:type="dxa"/>
            <w:vMerge/>
          </w:tcPr>
          <w:p w:rsidR="00627116" w:rsidRPr="00A71A1C" w:rsidRDefault="00627116" w:rsidP="004130F5">
            <w:pPr>
              <w:spacing w:line="276" w:lineRule="auto"/>
              <w:jc w:val="center"/>
              <w:rPr>
                <w:rFonts w:ascii="Times New Roman" w:hAnsi="Times New Roman" w:cs="Times New Roman"/>
              </w:rPr>
            </w:pPr>
          </w:p>
        </w:tc>
        <w:tc>
          <w:tcPr>
            <w:tcW w:w="692" w:type="dxa"/>
            <w:vMerge/>
          </w:tcPr>
          <w:p w:rsidR="00627116" w:rsidRPr="00A71A1C" w:rsidRDefault="00627116" w:rsidP="004130F5">
            <w:pPr>
              <w:spacing w:line="276" w:lineRule="auto"/>
              <w:jc w:val="center"/>
              <w:rPr>
                <w:rFonts w:ascii="Times New Roman" w:hAnsi="Times New Roman" w:cs="Times New Roman"/>
              </w:rPr>
            </w:pPr>
          </w:p>
        </w:tc>
        <w:tc>
          <w:tcPr>
            <w:tcW w:w="3012" w:type="dxa"/>
            <w:gridSpan w:val="5"/>
          </w:tcPr>
          <w:p w:rsidR="00627116" w:rsidRPr="00A71A1C" w:rsidRDefault="00627116" w:rsidP="004130F5">
            <w:pPr>
              <w:jc w:val="center"/>
              <w:rPr>
                <w:rFonts w:ascii="Times New Roman" w:hAnsi="Times New Roman" w:cs="Times New Roman"/>
              </w:rPr>
            </w:pPr>
            <w:r w:rsidRPr="00A71A1C">
              <w:rPr>
                <w:rFonts w:ascii="Times New Roman" w:hAnsi="Times New Roman" w:cs="Times New Roman"/>
              </w:rPr>
              <w:t>12</w:t>
            </w:r>
          </w:p>
        </w:tc>
        <w:tc>
          <w:tcPr>
            <w:tcW w:w="3326" w:type="dxa"/>
            <w:gridSpan w:val="5"/>
          </w:tcPr>
          <w:p w:rsidR="00627116" w:rsidRPr="00A71A1C" w:rsidRDefault="00627116" w:rsidP="004130F5">
            <w:pPr>
              <w:spacing w:line="276" w:lineRule="auto"/>
              <w:jc w:val="center"/>
              <w:rPr>
                <w:rFonts w:ascii="Times New Roman" w:hAnsi="Times New Roman" w:cs="Times New Roman"/>
              </w:rPr>
            </w:pPr>
            <w:r w:rsidRPr="00A71A1C">
              <w:rPr>
                <w:rFonts w:ascii="Times New Roman" w:hAnsi="Times New Roman" w:cs="Times New Roman"/>
              </w:rPr>
              <w:t>7</w:t>
            </w:r>
          </w:p>
        </w:tc>
        <w:tc>
          <w:tcPr>
            <w:tcW w:w="583" w:type="dxa"/>
            <w:vMerge/>
          </w:tcPr>
          <w:p w:rsidR="00627116" w:rsidRPr="00A71A1C" w:rsidRDefault="00627116" w:rsidP="004130F5">
            <w:pPr>
              <w:spacing w:line="276" w:lineRule="auto"/>
              <w:jc w:val="center"/>
              <w:rPr>
                <w:rFonts w:ascii="Times New Roman" w:hAnsi="Times New Roman" w:cs="Times New Roman"/>
              </w:rPr>
            </w:pPr>
          </w:p>
        </w:tc>
        <w:tc>
          <w:tcPr>
            <w:tcW w:w="933" w:type="dxa"/>
            <w:vMerge/>
          </w:tcPr>
          <w:p w:rsidR="00627116" w:rsidRPr="00A71A1C" w:rsidRDefault="00627116" w:rsidP="004130F5">
            <w:pPr>
              <w:spacing w:line="276" w:lineRule="auto"/>
              <w:jc w:val="center"/>
              <w:rPr>
                <w:rFonts w:ascii="Times New Roman" w:hAnsi="Times New Roman" w:cs="Times New Roman"/>
              </w:rPr>
            </w:pPr>
          </w:p>
        </w:tc>
      </w:tr>
    </w:tbl>
    <w:p w:rsidR="00E04993" w:rsidRPr="00A71A1C" w:rsidRDefault="00E04993" w:rsidP="00E04993">
      <w:pPr>
        <w:tabs>
          <w:tab w:val="left" w:pos="0"/>
        </w:tabs>
        <w:spacing w:after="0"/>
        <w:jc w:val="both"/>
        <w:rPr>
          <w:rFonts w:ascii="Times New Roman" w:hAnsi="Times New Roman" w:cs="Times New Roman"/>
          <w:color w:val="FF0000"/>
          <w:lang w:val="ro-RO"/>
        </w:rPr>
      </w:pPr>
      <w:r w:rsidRPr="00A71A1C">
        <w:rPr>
          <w:rFonts w:ascii="Times New Roman" w:hAnsi="Times New Roman" w:cs="Times New Roman"/>
          <w:b/>
          <w:lang w:val="fr-FR"/>
        </w:rPr>
        <w:t>Sursa:</w:t>
      </w:r>
      <w:hyperlink r:id="rId59" w:history="1">
        <w:r w:rsidRPr="00A71A1C">
          <w:rPr>
            <w:rStyle w:val="Hyperlink"/>
            <w:rFonts w:ascii="Times New Roman" w:hAnsi="Times New Roman" w:cs="Times New Roman"/>
            <w:lang w:val="ro-RO"/>
          </w:rPr>
          <w:t>https://cnsisp.insp.gov.ro/wp-content/uploads/2021/09/MORTALITATEA-MATERNA-2019.pdf</w:t>
        </w:r>
      </w:hyperlink>
      <w:r w:rsidR="00965544" w:rsidRPr="00A71A1C">
        <w:rPr>
          <w:rFonts w:ascii="Times New Roman" w:hAnsi="Times New Roman" w:cs="Times New Roman"/>
          <w:lang w:val="fr-FR"/>
        </w:rPr>
        <w:t xml:space="preserve">, </w:t>
      </w:r>
      <w:hyperlink r:id="rId60" w:history="1">
        <w:r w:rsidRPr="00A71A1C">
          <w:rPr>
            <w:rStyle w:val="Hyperlink"/>
            <w:rFonts w:ascii="Times New Roman" w:hAnsi="Times New Roman" w:cs="Times New Roman"/>
            <w:lang w:val="ro-RO"/>
          </w:rPr>
          <w:t>https://cnsisp.insp.gov.ro/wp-content/uploads/2021/06/Buletin-Informativ-Miscarea-Naturala-a-Populatiei-An-2020.pdf</w:t>
        </w:r>
      </w:hyperlink>
    </w:p>
    <w:p w:rsidR="00A92789" w:rsidRPr="00A71A1C" w:rsidRDefault="007165A5" w:rsidP="000B3C3A">
      <w:pPr>
        <w:spacing w:after="0"/>
        <w:jc w:val="both"/>
        <w:rPr>
          <w:rFonts w:ascii="Times New Roman" w:hAnsi="Times New Roman" w:cs="Times New Roman"/>
          <w:lang w:val="fr-FR"/>
        </w:rPr>
      </w:pPr>
      <w:r w:rsidRPr="00A71A1C">
        <w:rPr>
          <w:rFonts w:ascii="Times New Roman" w:hAnsi="Times New Roman" w:cs="Times New Roman"/>
          <w:lang w:val="fr-FR"/>
        </w:rPr>
        <w:t>În 20</w:t>
      </w:r>
      <w:r w:rsidR="001409E4" w:rsidRPr="00A71A1C">
        <w:rPr>
          <w:rFonts w:ascii="Times New Roman" w:hAnsi="Times New Roman" w:cs="Times New Roman"/>
          <w:lang w:val="fr-FR"/>
        </w:rPr>
        <w:t>20</w:t>
      </w:r>
      <w:r w:rsidRPr="00A71A1C">
        <w:rPr>
          <w:rFonts w:ascii="Times New Roman" w:hAnsi="Times New Roman" w:cs="Times New Roman"/>
          <w:lang w:val="fr-FR"/>
        </w:rPr>
        <w:t xml:space="preserve">, mortalitatea maternă prin risc obstetrical indirect a </w:t>
      </w:r>
      <w:r w:rsidR="000B3C3A" w:rsidRPr="00A71A1C">
        <w:rPr>
          <w:rFonts w:ascii="Times New Roman" w:hAnsi="Times New Roman" w:cs="Times New Roman"/>
          <w:lang w:val="fr-FR"/>
        </w:rPr>
        <w:t>crescut la 11</w:t>
      </w:r>
      <w:r w:rsidRPr="00A71A1C">
        <w:rPr>
          <w:rFonts w:ascii="Times New Roman" w:hAnsi="Times New Roman" w:cs="Times New Roman"/>
          <w:lang w:val="fr-FR"/>
        </w:rPr>
        <w:t>%ooo. De asemenea</w:t>
      </w:r>
      <w:r w:rsidR="00CA7E25" w:rsidRPr="00A71A1C">
        <w:rPr>
          <w:rFonts w:ascii="Times New Roman" w:hAnsi="Times New Roman" w:cs="Times New Roman"/>
          <w:lang w:val="fr-FR"/>
        </w:rPr>
        <w:t>, în aceeași perioadă,</w:t>
      </w:r>
      <w:r w:rsidRPr="00A71A1C">
        <w:rPr>
          <w:rFonts w:ascii="Times New Roman" w:hAnsi="Times New Roman" w:cs="Times New Roman"/>
          <w:lang w:val="fr-FR"/>
        </w:rPr>
        <w:t xml:space="preserve"> </w:t>
      </w:r>
      <w:r w:rsidR="001409E4" w:rsidRPr="00A71A1C">
        <w:rPr>
          <w:rFonts w:ascii="Times New Roman" w:hAnsi="Times New Roman" w:cs="Times New Roman"/>
          <w:lang w:val="fr-FR"/>
        </w:rPr>
        <w:t>a crescut</w:t>
      </w:r>
      <w:r w:rsidRPr="00A71A1C">
        <w:rPr>
          <w:rFonts w:ascii="Times New Roman" w:hAnsi="Times New Roman" w:cs="Times New Roman"/>
          <w:lang w:val="fr-FR"/>
        </w:rPr>
        <w:t xml:space="preserve"> mortalitatea maternă prin avort, proteinurie, HTA, complicații legate de lăuzie</w:t>
      </w:r>
      <w:r w:rsidR="00322DD6" w:rsidRPr="00A71A1C">
        <w:rPr>
          <w:rFonts w:ascii="Times New Roman" w:hAnsi="Times New Roman" w:cs="Times New Roman"/>
          <w:lang w:val="fr-FR"/>
        </w:rPr>
        <w:t>.</w:t>
      </w:r>
      <w:r w:rsidRPr="00A71A1C">
        <w:rPr>
          <w:rFonts w:ascii="Times New Roman" w:hAnsi="Times New Roman" w:cs="Times New Roman"/>
          <w:lang w:val="fr-FR"/>
        </w:rPr>
        <w:t xml:space="preserve"> </w:t>
      </w:r>
      <w:r w:rsidR="001409E4" w:rsidRPr="00A71A1C">
        <w:rPr>
          <w:rFonts w:ascii="Times New Roman" w:hAnsi="Times New Roman" w:cs="Times New Roman"/>
          <w:lang w:val="fr-FR"/>
        </w:rPr>
        <w:t>În perioada 2010-2020, mortalitatea maternă prin avort a scîzut de la 5,18%ooo, la 1%ooo în 2020.</w:t>
      </w:r>
    </w:p>
    <w:p w:rsidR="00965544" w:rsidRPr="00A71A1C" w:rsidRDefault="00965544" w:rsidP="00965544">
      <w:pPr>
        <w:spacing w:after="0"/>
        <w:rPr>
          <w:rFonts w:ascii="Times New Roman" w:hAnsi="Times New Roman" w:cs="Times New Roman"/>
          <w:b/>
          <w:lang w:val="fr-FR"/>
        </w:rPr>
      </w:pPr>
      <w:r w:rsidRPr="00A71A1C">
        <w:rPr>
          <w:rFonts w:ascii="Times New Roman" w:hAnsi="Times New Roman" w:cs="Times New Roman"/>
          <w:b/>
          <w:lang w:val="fr-FR"/>
        </w:rPr>
        <w:t>Tabel 1</w:t>
      </w:r>
      <w:r w:rsidR="00737EFD">
        <w:rPr>
          <w:rFonts w:ascii="Times New Roman" w:hAnsi="Times New Roman" w:cs="Times New Roman"/>
          <w:b/>
          <w:lang w:val="fr-FR"/>
        </w:rPr>
        <w:t>7</w:t>
      </w:r>
      <w:r w:rsidRPr="00A71A1C">
        <w:rPr>
          <w:rFonts w:ascii="Times New Roman" w:hAnsi="Times New Roman" w:cs="Times New Roman"/>
          <w:b/>
          <w:lang w:val="fr-FR"/>
        </w:rPr>
        <w:t>.  Mortalitatea maternă prin avort  și categorii de risc, 2010-2019</w:t>
      </w:r>
      <w:r w:rsidR="00CA7E25" w:rsidRPr="00A71A1C">
        <w:rPr>
          <w:rFonts w:ascii="Times New Roman" w:hAnsi="Times New Roman" w:cs="Times New Roman"/>
          <w:b/>
          <w:lang w:val="fr-FR"/>
        </w:rPr>
        <w:t xml:space="preserve"> (‰oo născuți vii)</w:t>
      </w:r>
    </w:p>
    <w:tbl>
      <w:tblPr>
        <w:tblStyle w:val="TableGrid"/>
        <w:tblW w:w="6903" w:type="dxa"/>
        <w:tblInd w:w="675" w:type="dxa"/>
        <w:tblLayout w:type="fixed"/>
        <w:tblLook w:val="04A0" w:firstRow="1" w:lastRow="0" w:firstColumn="1" w:lastColumn="0" w:noHBand="0" w:noVBand="1"/>
      </w:tblPr>
      <w:tblGrid>
        <w:gridCol w:w="693"/>
        <w:gridCol w:w="630"/>
        <w:gridCol w:w="810"/>
        <w:gridCol w:w="720"/>
        <w:gridCol w:w="810"/>
        <w:gridCol w:w="720"/>
        <w:gridCol w:w="810"/>
        <w:gridCol w:w="720"/>
        <w:gridCol w:w="990"/>
      </w:tblGrid>
      <w:tr w:rsidR="00CA7E25" w:rsidRPr="00A71A1C" w:rsidTr="00737EFD">
        <w:tc>
          <w:tcPr>
            <w:tcW w:w="693" w:type="dxa"/>
            <w:vMerge w:val="restart"/>
          </w:tcPr>
          <w:p w:rsidR="00CA7E25" w:rsidRPr="00A71A1C" w:rsidRDefault="00CA7E25" w:rsidP="00763307">
            <w:pPr>
              <w:rPr>
                <w:rFonts w:ascii="Times New Roman" w:hAnsi="Times New Roman" w:cs="Times New Roman"/>
                <w:b/>
              </w:rPr>
            </w:pPr>
            <w:r w:rsidRPr="00A71A1C">
              <w:rPr>
                <w:rFonts w:ascii="Times New Roman" w:hAnsi="Times New Roman" w:cs="Times New Roman"/>
                <w:b/>
              </w:rPr>
              <w:t>Ani</w:t>
            </w:r>
          </w:p>
        </w:tc>
        <w:tc>
          <w:tcPr>
            <w:tcW w:w="1440" w:type="dxa"/>
            <w:gridSpan w:val="2"/>
          </w:tcPr>
          <w:p w:rsidR="00CA7E25" w:rsidRPr="00A71A1C" w:rsidRDefault="0034013F" w:rsidP="00763307">
            <w:pPr>
              <w:spacing w:line="276" w:lineRule="auto"/>
              <w:rPr>
                <w:rFonts w:ascii="Times New Roman" w:hAnsi="Times New Roman" w:cs="Times New Roman"/>
                <w:b/>
              </w:rPr>
            </w:pPr>
            <w:r w:rsidRPr="00A71A1C">
              <w:rPr>
                <w:rFonts w:ascii="Times New Roman" w:hAnsi="Times New Roman" w:cs="Times New Roman"/>
                <w:b/>
              </w:rPr>
              <w:t>Total</w:t>
            </w:r>
          </w:p>
        </w:tc>
        <w:tc>
          <w:tcPr>
            <w:tcW w:w="1530" w:type="dxa"/>
            <w:gridSpan w:val="2"/>
          </w:tcPr>
          <w:p w:rsidR="00CA7E25" w:rsidRPr="00A71A1C" w:rsidRDefault="00CA7E25" w:rsidP="00763307">
            <w:pPr>
              <w:spacing w:line="276" w:lineRule="auto"/>
              <w:jc w:val="center"/>
              <w:rPr>
                <w:rFonts w:ascii="Times New Roman" w:hAnsi="Times New Roman" w:cs="Times New Roman"/>
                <w:b/>
              </w:rPr>
            </w:pPr>
            <w:r w:rsidRPr="00A71A1C">
              <w:rPr>
                <w:rFonts w:ascii="Times New Roman" w:hAnsi="Times New Roman" w:cs="Times New Roman"/>
                <w:b/>
              </w:rPr>
              <w:t>Avort</w:t>
            </w:r>
          </w:p>
        </w:tc>
        <w:tc>
          <w:tcPr>
            <w:tcW w:w="1530" w:type="dxa"/>
            <w:gridSpan w:val="2"/>
          </w:tcPr>
          <w:p w:rsidR="00CA7E25" w:rsidRPr="00A71A1C" w:rsidRDefault="00CA7E25" w:rsidP="00763307">
            <w:pPr>
              <w:spacing w:line="276" w:lineRule="auto"/>
              <w:jc w:val="center"/>
              <w:rPr>
                <w:rFonts w:ascii="Times New Roman" w:hAnsi="Times New Roman" w:cs="Times New Roman"/>
                <w:b/>
              </w:rPr>
            </w:pPr>
            <w:r w:rsidRPr="00A71A1C">
              <w:rPr>
                <w:rFonts w:ascii="Times New Roman" w:hAnsi="Times New Roman" w:cs="Times New Roman"/>
                <w:b/>
              </w:rPr>
              <w:t>Risc direct</w:t>
            </w:r>
          </w:p>
        </w:tc>
        <w:tc>
          <w:tcPr>
            <w:tcW w:w="1710" w:type="dxa"/>
            <w:gridSpan w:val="2"/>
          </w:tcPr>
          <w:p w:rsidR="00CA7E25" w:rsidRPr="00A71A1C" w:rsidRDefault="00CA7E25" w:rsidP="00763307">
            <w:pPr>
              <w:spacing w:line="276" w:lineRule="auto"/>
              <w:jc w:val="center"/>
              <w:rPr>
                <w:rFonts w:ascii="Times New Roman" w:hAnsi="Times New Roman" w:cs="Times New Roman"/>
                <w:b/>
              </w:rPr>
            </w:pPr>
            <w:r w:rsidRPr="00A71A1C">
              <w:rPr>
                <w:rFonts w:ascii="Times New Roman" w:hAnsi="Times New Roman" w:cs="Times New Roman"/>
                <w:b/>
              </w:rPr>
              <w:t>Risc indirect</w:t>
            </w:r>
          </w:p>
        </w:tc>
      </w:tr>
      <w:tr w:rsidR="0034013F" w:rsidRPr="00A71A1C" w:rsidTr="00737EFD">
        <w:tc>
          <w:tcPr>
            <w:tcW w:w="693" w:type="dxa"/>
            <w:vMerge/>
          </w:tcPr>
          <w:p w:rsidR="0034013F" w:rsidRPr="00A71A1C" w:rsidRDefault="0034013F" w:rsidP="00763307">
            <w:pPr>
              <w:rPr>
                <w:rFonts w:ascii="Times New Roman" w:hAnsi="Times New Roman" w:cs="Times New Roman"/>
                <w:b/>
              </w:rPr>
            </w:pPr>
          </w:p>
        </w:tc>
        <w:tc>
          <w:tcPr>
            <w:tcW w:w="630" w:type="dxa"/>
          </w:tcPr>
          <w:p w:rsidR="0034013F" w:rsidRPr="00A71A1C" w:rsidRDefault="0034013F" w:rsidP="00021E45">
            <w:pPr>
              <w:spacing w:line="276" w:lineRule="auto"/>
              <w:jc w:val="center"/>
              <w:rPr>
                <w:rFonts w:ascii="Times New Roman" w:hAnsi="Times New Roman" w:cs="Times New Roman"/>
                <w:b/>
              </w:rPr>
            </w:pPr>
            <w:r w:rsidRPr="00A71A1C">
              <w:rPr>
                <w:rFonts w:ascii="Times New Roman" w:hAnsi="Times New Roman" w:cs="Times New Roman"/>
                <w:b/>
              </w:rPr>
              <w:t>Nr.</w:t>
            </w:r>
          </w:p>
        </w:tc>
        <w:tc>
          <w:tcPr>
            <w:tcW w:w="810" w:type="dxa"/>
          </w:tcPr>
          <w:p w:rsidR="0034013F" w:rsidRPr="00A71A1C" w:rsidRDefault="0034013F" w:rsidP="00021E45">
            <w:pPr>
              <w:spacing w:line="276" w:lineRule="auto"/>
              <w:jc w:val="center"/>
              <w:rPr>
                <w:rFonts w:ascii="Times New Roman" w:hAnsi="Times New Roman" w:cs="Times New Roman"/>
                <w:b/>
              </w:rPr>
            </w:pPr>
            <w:r w:rsidRPr="00A71A1C">
              <w:rPr>
                <w:rFonts w:ascii="Times New Roman" w:hAnsi="Times New Roman" w:cs="Times New Roman"/>
                <w:b/>
                <w:lang w:val="fr-FR"/>
              </w:rPr>
              <w:t>(‰oo)</w:t>
            </w:r>
          </w:p>
        </w:tc>
        <w:tc>
          <w:tcPr>
            <w:tcW w:w="720" w:type="dxa"/>
          </w:tcPr>
          <w:p w:rsidR="0034013F" w:rsidRPr="00A71A1C" w:rsidRDefault="0034013F" w:rsidP="00763307">
            <w:pPr>
              <w:spacing w:line="276" w:lineRule="auto"/>
              <w:jc w:val="center"/>
              <w:rPr>
                <w:rFonts w:ascii="Times New Roman" w:hAnsi="Times New Roman" w:cs="Times New Roman"/>
                <w:b/>
              </w:rPr>
            </w:pPr>
            <w:r w:rsidRPr="00A71A1C">
              <w:rPr>
                <w:rFonts w:ascii="Times New Roman" w:hAnsi="Times New Roman" w:cs="Times New Roman"/>
                <w:b/>
              </w:rPr>
              <w:t>Nr.</w:t>
            </w:r>
          </w:p>
        </w:tc>
        <w:tc>
          <w:tcPr>
            <w:tcW w:w="810" w:type="dxa"/>
          </w:tcPr>
          <w:p w:rsidR="0034013F" w:rsidRPr="00A71A1C" w:rsidRDefault="0034013F" w:rsidP="00763307">
            <w:pPr>
              <w:spacing w:line="276" w:lineRule="auto"/>
              <w:jc w:val="center"/>
              <w:rPr>
                <w:rFonts w:ascii="Times New Roman" w:hAnsi="Times New Roman" w:cs="Times New Roman"/>
                <w:b/>
              </w:rPr>
            </w:pPr>
            <w:r w:rsidRPr="00A71A1C">
              <w:rPr>
                <w:rFonts w:ascii="Times New Roman" w:hAnsi="Times New Roman" w:cs="Times New Roman"/>
                <w:b/>
                <w:lang w:val="fr-FR"/>
              </w:rPr>
              <w:t>(‰oo)</w:t>
            </w:r>
          </w:p>
        </w:tc>
        <w:tc>
          <w:tcPr>
            <w:tcW w:w="720" w:type="dxa"/>
          </w:tcPr>
          <w:p w:rsidR="0034013F" w:rsidRPr="00A71A1C" w:rsidRDefault="0034013F" w:rsidP="00763307">
            <w:pPr>
              <w:spacing w:line="276" w:lineRule="auto"/>
              <w:jc w:val="center"/>
              <w:rPr>
                <w:rFonts w:ascii="Times New Roman" w:hAnsi="Times New Roman" w:cs="Times New Roman"/>
                <w:b/>
              </w:rPr>
            </w:pPr>
            <w:r w:rsidRPr="00A71A1C">
              <w:rPr>
                <w:rFonts w:ascii="Times New Roman" w:hAnsi="Times New Roman" w:cs="Times New Roman"/>
                <w:b/>
              </w:rPr>
              <w:t>Nr.</w:t>
            </w:r>
          </w:p>
        </w:tc>
        <w:tc>
          <w:tcPr>
            <w:tcW w:w="810" w:type="dxa"/>
          </w:tcPr>
          <w:p w:rsidR="0034013F" w:rsidRPr="00A71A1C" w:rsidRDefault="0034013F" w:rsidP="00763307">
            <w:pPr>
              <w:spacing w:line="276" w:lineRule="auto"/>
              <w:jc w:val="center"/>
              <w:rPr>
                <w:rFonts w:ascii="Times New Roman" w:hAnsi="Times New Roman" w:cs="Times New Roman"/>
                <w:b/>
              </w:rPr>
            </w:pPr>
            <w:r w:rsidRPr="00A71A1C">
              <w:rPr>
                <w:rFonts w:ascii="Times New Roman" w:hAnsi="Times New Roman" w:cs="Times New Roman"/>
                <w:b/>
                <w:lang w:val="fr-FR"/>
              </w:rPr>
              <w:t>(‰oo)</w:t>
            </w:r>
          </w:p>
        </w:tc>
        <w:tc>
          <w:tcPr>
            <w:tcW w:w="720" w:type="dxa"/>
          </w:tcPr>
          <w:p w:rsidR="0034013F" w:rsidRPr="00A71A1C" w:rsidRDefault="0034013F" w:rsidP="00763307">
            <w:pPr>
              <w:spacing w:line="276" w:lineRule="auto"/>
              <w:jc w:val="center"/>
              <w:rPr>
                <w:rFonts w:ascii="Times New Roman" w:hAnsi="Times New Roman" w:cs="Times New Roman"/>
                <w:b/>
              </w:rPr>
            </w:pPr>
            <w:r w:rsidRPr="00A71A1C">
              <w:rPr>
                <w:rFonts w:ascii="Times New Roman" w:hAnsi="Times New Roman" w:cs="Times New Roman"/>
                <w:b/>
              </w:rPr>
              <w:t>Nr.</w:t>
            </w:r>
          </w:p>
        </w:tc>
        <w:tc>
          <w:tcPr>
            <w:tcW w:w="990" w:type="dxa"/>
          </w:tcPr>
          <w:p w:rsidR="0034013F" w:rsidRPr="00A71A1C" w:rsidRDefault="0034013F" w:rsidP="00763307">
            <w:pPr>
              <w:spacing w:line="276" w:lineRule="auto"/>
              <w:jc w:val="center"/>
              <w:rPr>
                <w:rFonts w:ascii="Times New Roman" w:hAnsi="Times New Roman" w:cs="Times New Roman"/>
                <w:b/>
              </w:rPr>
            </w:pPr>
            <w:r w:rsidRPr="00A71A1C">
              <w:rPr>
                <w:rFonts w:ascii="Times New Roman" w:hAnsi="Times New Roman" w:cs="Times New Roman"/>
                <w:b/>
                <w:lang w:val="fr-FR"/>
              </w:rPr>
              <w:t>(‰oo)</w:t>
            </w:r>
          </w:p>
        </w:tc>
      </w:tr>
      <w:tr w:rsidR="0034013F" w:rsidRPr="00A71A1C" w:rsidTr="00737EFD">
        <w:tc>
          <w:tcPr>
            <w:tcW w:w="693"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lastRenderedPageBreak/>
              <w:t>2010</w:t>
            </w:r>
          </w:p>
        </w:tc>
        <w:tc>
          <w:tcPr>
            <w:tcW w:w="630"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51</w:t>
            </w:r>
          </w:p>
        </w:tc>
        <w:tc>
          <w:tcPr>
            <w:tcW w:w="810" w:type="dxa"/>
          </w:tcPr>
          <w:p w:rsidR="0034013F" w:rsidRPr="00A71A1C" w:rsidRDefault="0034013F" w:rsidP="0034013F">
            <w:pPr>
              <w:spacing w:line="276" w:lineRule="auto"/>
              <w:jc w:val="center"/>
              <w:rPr>
                <w:rFonts w:ascii="Times New Roman" w:hAnsi="Times New Roman" w:cs="Times New Roman"/>
                <w:b/>
              </w:rPr>
            </w:pPr>
            <w:r w:rsidRPr="00A71A1C">
              <w:rPr>
                <w:rFonts w:ascii="Times New Roman" w:hAnsi="Times New Roman" w:cs="Times New Roman"/>
                <w:b/>
              </w:rPr>
              <w:t>24,03</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11</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5,2</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22</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10,4</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18</w:t>
            </w:r>
          </w:p>
        </w:tc>
        <w:tc>
          <w:tcPr>
            <w:tcW w:w="99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8,5</w:t>
            </w:r>
          </w:p>
        </w:tc>
      </w:tr>
      <w:tr w:rsidR="0034013F" w:rsidRPr="00A71A1C" w:rsidTr="00737EFD">
        <w:tc>
          <w:tcPr>
            <w:tcW w:w="693"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2011</w:t>
            </w:r>
          </w:p>
        </w:tc>
        <w:tc>
          <w:tcPr>
            <w:tcW w:w="630"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50</w:t>
            </w:r>
          </w:p>
        </w:tc>
        <w:tc>
          <w:tcPr>
            <w:tcW w:w="810" w:type="dxa"/>
          </w:tcPr>
          <w:p w:rsidR="0034013F" w:rsidRPr="00A71A1C" w:rsidRDefault="0034013F" w:rsidP="0034013F">
            <w:pPr>
              <w:spacing w:line="276" w:lineRule="auto"/>
              <w:jc w:val="center"/>
              <w:rPr>
                <w:rFonts w:ascii="Times New Roman" w:hAnsi="Times New Roman" w:cs="Times New Roman"/>
                <w:b/>
              </w:rPr>
            </w:pPr>
            <w:r w:rsidRPr="00A71A1C">
              <w:rPr>
                <w:rFonts w:ascii="Times New Roman" w:hAnsi="Times New Roman" w:cs="Times New Roman"/>
                <w:b/>
              </w:rPr>
              <w:t>25,48</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6</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3,1</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23</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11,7</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21</w:t>
            </w:r>
          </w:p>
        </w:tc>
        <w:tc>
          <w:tcPr>
            <w:tcW w:w="99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10,7</w:t>
            </w:r>
          </w:p>
        </w:tc>
      </w:tr>
      <w:tr w:rsidR="0034013F" w:rsidRPr="00A71A1C" w:rsidTr="00737EFD">
        <w:tc>
          <w:tcPr>
            <w:tcW w:w="693"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2012</w:t>
            </w:r>
          </w:p>
        </w:tc>
        <w:tc>
          <w:tcPr>
            <w:tcW w:w="630"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23</w:t>
            </w:r>
          </w:p>
        </w:tc>
        <w:tc>
          <w:tcPr>
            <w:tcW w:w="810" w:type="dxa"/>
          </w:tcPr>
          <w:p w:rsidR="0034013F" w:rsidRPr="00A71A1C" w:rsidRDefault="0034013F" w:rsidP="0034013F">
            <w:pPr>
              <w:spacing w:line="276" w:lineRule="auto"/>
              <w:jc w:val="center"/>
              <w:rPr>
                <w:rFonts w:ascii="Times New Roman" w:hAnsi="Times New Roman" w:cs="Times New Roman"/>
                <w:b/>
              </w:rPr>
            </w:pPr>
            <w:r w:rsidRPr="00A71A1C">
              <w:rPr>
                <w:rFonts w:ascii="Times New Roman" w:hAnsi="Times New Roman" w:cs="Times New Roman"/>
                <w:b/>
              </w:rPr>
              <w:t>11,44</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3</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1,5</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11</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5,5</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9</w:t>
            </w:r>
          </w:p>
        </w:tc>
        <w:tc>
          <w:tcPr>
            <w:tcW w:w="99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4,5</w:t>
            </w:r>
          </w:p>
        </w:tc>
      </w:tr>
      <w:tr w:rsidR="0034013F" w:rsidRPr="00A71A1C" w:rsidTr="00737EFD">
        <w:tc>
          <w:tcPr>
            <w:tcW w:w="693"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2013</w:t>
            </w:r>
          </w:p>
        </w:tc>
        <w:tc>
          <w:tcPr>
            <w:tcW w:w="630"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27</w:t>
            </w:r>
          </w:p>
        </w:tc>
        <w:tc>
          <w:tcPr>
            <w:tcW w:w="810" w:type="dxa"/>
          </w:tcPr>
          <w:p w:rsidR="0034013F" w:rsidRPr="00A71A1C" w:rsidRDefault="0034013F" w:rsidP="0034013F">
            <w:pPr>
              <w:spacing w:line="276" w:lineRule="auto"/>
              <w:jc w:val="center"/>
              <w:rPr>
                <w:rFonts w:ascii="Times New Roman" w:hAnsi="Times New Roman" w:cs="Times New Roman"/>
                <w:b/>
              </w:rPr>
            </w:pPr>
            <w:r w:rsidRPr="00A71A1C">
              <w:rPr>
                <w:rFonts w:ascii="Times New Roman" w:hAnsi="Times New Roman" w:cs="Times New Roman"/>
                <w:b/>
              </w:rPr>
              <w:t>12,56</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6</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2,8</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14</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6,5</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7</w:t>
            </w:r>
          </w:p>
        </w:tc>
        <w:tc>
          <w:tcPr>
            <w:tcW w:w="99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3,3</w:t>
            </w:r>
          </w:p>
        </w:tc>
      </w:tr>
      <w:tr w:rsidR="0034013F" w:rsidRPr="00A71A1C" w:rsidTr="00737EFD">
        <w:tc>
          <w:tcPr>
            <w:tcW w:w="693"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2014</w:t>
            </w:r>
          </w:p>
        </w:tc>
        <w:tc>
          <w:tcPr>
            <w:tcW w:w="630"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24</w:t>
            </w:r>
          </w:p>
        </w:tc>
        <w:tc>
          <w:tcPr>
            <w:tcW w:w="810" w:type="dxa"/>
          </w:tcPr>
          <w:p w:rsidR="0034013F" w:rsidRPr="00A71A1C" w:rsidRDefault="0034013F" w:rsidP="0034013F">
            <w:pPr>
              <w:spacing w:line="276" w:lineRule="auto"/>
              <w:jc w:val="center"/>
              <w:rPr>
                <w:rFonts w:ascii="Times New Roman" w:hAnsi="Times New Roman" w:cs="Times New Roman"/>
                <w:b/>
              </w:rPr>
            </w:pPr>
            <w:r w:rsidRPr="00A71A1C">
              <w:rPr>
                <w:rFonts w:ascii="Times New Roman" w:hAnsi="Times New Roman" w:cs="Times New Roman"/>
                <w:b/>
              </w:rPr>
              <w:t>11,85</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6</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3,0</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11</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5,4</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7</w:t>
            </w:r>
          </w:p>
        </w:tc>
        <w:tc>
          <w:tcPr>
            <w:tcW w:w="99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3,5</w:t>
            </w:r>
          </w:p>
        </w:tc>
      </w:tr>
      <w:tr w:rsidR="0034013F" w:rsidRPr="00A71A1C" w:rsidTr="00737EFD">
        <w:tc>
          <w:tcPr>
            <w:tcW w:w="693"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2015</w:t>
            </w:r>
          </w:p>
        </w:tc>
        <w:tc>
          <w:tcPr>
            <w:tcW w:w="630"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27</w:t>
            </w:r>
          </w:p>
        </w:tc>
        <w:tc>
          <w:tcPr>
            <w:tcW w:w="810" w:type="dxa"/>
          </w:tcPr>
          <w:p w:rsidR="0034013F" w:rsidRPr="00A71A1C" w:rsidRDefault="0034013F" w:rsidP="0034013F">
            <w:pPr>
              <w:spacing w:line="276" w:lineRule="auto"/>
              <w:jc w:val="center"/>
              <w:rPr>
                <w:rFonts w:ascii="Times New Roman" w:hAnsi="Times New Roman" w:cs="Times New Roman"/>
                <w:b/>
              </w:rPr>
            </w:pPr>
            <w:r w:rsidRPr="00A71A1C">
              <w:rPr>
                <w:rFonts w:ascii="Times New Roman" w:hAnsi="Times New Roman" w:cs="Times New Roman"/>
                <w:b/>
              </w:rPr>
              <w:t>13,09</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5</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2,4</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13</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6,3</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9</w:t>
            </w:r>
          </w:p>
        </w:tc>
        <w:tc>
          <w:tcPr>
            <w:tcW w:w="99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4,4</w:t>
            </w:r>
          </w:p>
        </w:tc>
      </w:tr>
      <w:tr w:rsidR="0034013F" w:rsidRPr="00A71A1C" w:rsidTr="00737EFD">
        <w:tc>
          <w:tcPr>
            <w:tcW w:w="693"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2016</w:t>
            </w:r>
          </w:p>
        </w:tc>
        <w:tc>
          <w:tcPr>
            <w:tcW w:w="630"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17</w:t>
            </w:r>
          </w:p>
        </w:tc>
        <w:tc>
          <w:tcPr>
            <w:tcW w:w="810" w:type="dxa"/>
          </w:tcPr>
          <w:p w:rsidR="0034013F" w:rsidRPr="00A71A1C" w:rsidRDefault="0034013F" w:rsidP="0034013F">
            <w:pPr>
              <w:spacing w:line="276" w:lineRule="auto"/>
              <w:jc w:val="center"/>
              <w:rPr>
                <w:rFonts w:ascii="Times New Roman" w:hAnsi="Times New Roman" w:cs="Times New Roman"/>
                <w:b/>
              </w:rPr>
            </w:pPr>
            <w:r w:rsidRPr="00A71A1C">
              <w:rPr>
                <w:rFonts w:ascii="Times New Roman" w:hAnsi="Times New Roman" w:cs="Times New Roman"/>
                <w:b/>
              </w:rPr>
              <w:t>8,36</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0</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0</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10</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4,8</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7</w:t>
            </w:r>
          </w:p>
        </w:tc>
        <w:tc>
          <w:tcPr>
            <w:tcW w:w="99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3,4</w:t>
            </w:r>
          </w:p>
        </w:tc>
      </w:tr>
      <w:tr w:rsidR="0034013F" w:rsidRPr="00A71A1C" w:rsidTr="00737EFD">
        <w:tc>
          <w:tcPr>
            <w:tcW w:w="693"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2017</w:t>
            </w:r>
          </w:p>
        </w:tc>
        <w:tc>
          <w:tcPr>
            <w:tcW w:w="630"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24</w:t>
            </w:r>
          </w:p>
        </w:tc>
        <w:tc>
          <w:tcPr>
            <w:tcW w:w="810" w:type="dxa"/>
          </w:tcPr>
          <w:p w:rsidR="0034013F" w:rsidRPr="00A71A1C" w:rsidRDefault="0034013F" w:rsidP="0034013F">
            <w:pPr>
              <w:spacing w:line="276" w:lineRule="auto"/>
              <w:jc w:val="center"/>
              <w:rPr>
                <w:rFonts w:ascii="Times New Roman" w:hAnsi="Times New Roman" w:cs="Times New Roman"/>
                <w:b/>
              </w:rPr>
            </w:pPr>
            <w:r w:rsidRPr="00A71A1C">
              <w:rPr>
                <w:rFonts w:ascii="Times New Roman" w:hAnsi="Times New Roman" w:cs="Times New Roman"/>
                <w:b/>
              </w:rPr>
              <w:t>12,52</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2</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1,0</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9</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4,2</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13</w:t>
            </w:r>
          </w:p>
        </w:tc>
        <w:tc>
          <w:tcPr>
            <w:tcW w:w="99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6,0</w:t>
            </w:r>
          </w:p>
        </w:tc>
      </w:tr>
      <w:tr w:rsidR="0034013F" w:rsidRPr="00A71A1C" w:rsidTr="00737EFD">
        <w:tc>
          <w:tcPr>
            <w:tcW w:w="693"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2018</w:t>
            </w:r>
          </w:p>
        </w:tc>
        <w:tc>
          <w:tcPr>
            <w:tcW w:w="630"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18</w:t>
            </w:r>
          </w:p>
        </w:tc>
        <w:tc>
          <w:tcPr>
            <w:tcW w:w="810" w:type="dxa"/>
          </w:tcPr>
          <w:p w:rsidR="0034013F" w:rsidRPr="00A71A1C" w:rsidRDefault="0034013F" w:rsidP="0034013F">
            <w:pPr>
              <w:spacing w:line="276" w:lineRule="auto"/>
              <w:jc w:val="center"/>
              <w:rPr>
                <w:rFonts w:ascii="Times New Roman" w:hAnsi="Times New Roman" w:cs="Times New Roman"/>
                <w:b/>
              </w:rPr>
            </w:pPr>
            <w:r w:rsidRPr="00A71A1C">
              <w:rPr>
                <w:rFonts w:ascii="Times New Roman" w:hAnsi="Times New Roman" w:cs="Times New Roman"/>
                <w:b/>
              </w:rPr>
              <w:t>8,7</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0,5</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10</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4,8</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7</w:t>
            </w:r>
          </w:p>
        </w:tc>
        <w:tc>
          <w:tcPr>
            <w:tcW w:w="99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3,4</w:t>
            </w:r>
          </w:p>
        </w:tc>
      </w:tr>
      <w:tr w:rsidR="0034013F" w:rsidRPr="00A71A1C" w:rsidTr="00737EFD">
        <w:tc>
          <w:tcPr>
            <w:tcW w:w="693"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2019</w:t>
            </w:r>
          </w:p>
        </w:tc>
        <w:tc>
          <w:tcPr>
            <w:tcW w:w="630"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20</w:t>
            </w:r>
          </w:p>
        </w:tc>
        <w:tc>
          <w:tcPr>
            <w:tcW w:w="810" w:type="dxa"/>
          </w:tcPr>
          <w:p w:rsidR="0034013F" w:rsidRPr="00A71A1C" w:rsidRDefault="0034013F" w:rsidP="0034013F">
            <w:pPr>
              <w:spacing w:line="276" w:lineRule="auto"/>
              <w:jc w:val="center"/>
              <w:rPr>
                <w:rFonts w:ascii="Times New Roman" w:hAnsi="Times New Roman" w:cs="Times New Roman"/>
                <w:b/>
              </w:rPr>
            </w:pPr>
            <w:r w:rsidRPr="00A71A1C">
              <w:rPr>
                <w:rFonts w:ascii="Times New Roman" w:hAnsi="Times New Roman" w:cs="Times New Roman"/>
                <w:b/>
              </w:rPr>
              <w:t>10,6</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0,5</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12</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6,4</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7</w:t>
            </w:r>
          </w:p>
        </w:tc>
        <w:tc>
          <w:tcPr>
            <w:tcW w:w="99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3,7</w:t>
            </w:r>
          </w:p>
        </w:tc>
      </w:tr>
      <w:tr w:rsidR="0034013F" w:rsidRPr="00A71A1C" w:rsidTr="00737EFD">
        <w:tc>
          <w:tcPr>
            <w:tcW w:w="693"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2020</w:t>
            </w:r>
          </w:p>
        </w:tc>
        <w:tc>
          <w:tcPr>
            <w:tcW w:w="630" w:type="dxa"/>
          </w:tcPr>
          <w:p w:rsidR="0034013F" w:rsidRPr="00A71A1C" w:rsidRDefault="0034013F" w:rsidP="0034013F">
            <w:pPr>
              <w:rPr>
                <w:rFonts w:ascii="Times New Roman" w:hAnsi="Times New Roman" w:cs="Times New Roman"/>
                <w:b/>
              </w:rPr>
            </w:pPr>
            <w:r w:rsidRPr="00A71A1C">
              <w:rPr>
                <w:rFonts w:ascii="Times New Roman" w:hAnsi="Times New Roman" w:cs="Times New Roman"/>
                <w:b/>
              </w:rPr>
              <w:t>32</w:t>
            </w:r>
          </w:p>
        </w:tc>
        <w:tc>
          <w:tcPr>
            <w:tcW w:w="810" w:type="dxa"/>
          </w:tcPr>
          <w:p w:rsidR="0034013F" w:rsidRPr="00A71A1C" w:rsidRDefault="0034013F" w:rsidP="0034013F">
            <w:pPr>
              <w:spacing w:line="276" w:lineRule="auto"/>
              <w:jc w:val="center"/>
              <w:rPr>
                <w:rFonts w:ascii="Times New Roman" w:hAnsi="Times New Roman" w:cs="Times New Roman"/>
                <w:b/>
              </w:rPr>
            </w:pPr>
            <w:r w:rsidRPr="00A71A1C">
              <w:rPr>
                <w:rFonts w:ascii="Times New Roman" w:hAnsi="Times New Roman" w:cs="Times New Roman"/>
                <w:b/>
              </w:rPr>
              <w:t>18,0</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12</w:t>
            </w:r>
          </w:p>
        </w:tc>
        <w:tc>
          <w:tcPr>
            <w:tcW w:w="81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7</w:t>
            </w:r>
          </w:p>
        </w:tc>
        <w:tc>
          <w:tcPr>
            <w:tcW w:w="72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19</w:t>
            </w:r>
          </w:p>
        </w:tc>
        <w:tc>
          <w:tcPr>
            <w:tcW w:w="990" w:type="dxa"/>
          </w:tcPr>
          <w:p w:rsidR="0034013F" w:rsidRPr="00A71A1C" w:rsidRDefault="0034013F" w:rsidP="0034013F">
            <w:pPr>
              <w:spacing w:line="276" w:lineRule="auto"/>
              <w:jc w:val="center"/>
              <w:rPr>
                <w:rFonts w:ascii="Times New Roman" w:hAnsi="Times New Roman" w:cs="Times New Roman"/>
              </w:rPr>
            </w:pPr>
            <w:r w:rsidRPr="00A71A1C">
              <w:rPr>
                <w:rFonts w:ascii="Times New Roman" w:hAnsi="Times New Roman" w:cs="Times New Roman"/>
              </w:rPr>
              <w:t>11</w:t>
            </w:r>
          </w:p>
        </w:tc>
      </w:tr>
    </w:tbl>
    <w:p w:rsidR="00056B45" w:rsidRPr="00A71A1C" w:rsidRDefault="00965544" w:rsidP="00056B45">
      <w:pPr>
        <w:tabs>
          <w:tab w:val="left" w:pos="0"/>
        </w:tabs>
        <w:spacing w:after="0"/>
        <w:jc w:val="both"/>
        <w:rPr>
          <w:rFonts w:ascii="Times New Roman" w:hAnsi="Times New Roman" w:cs="Times New Roman"/>
          <w:lang w:val="ro-RO"/>
        </w:rPr>
      </w:pPr>
      <w:r w:rsidRPr="00A71A1C">
        <w:rPr>
          <w:rFonts w:ascii="Times New Roman" w:hAnsi="Times New Roman" w:cs="Times New Roman"/>
          <w:b/>
        </w:rPr>
        <w:t>Sursa:</w:t>
      </w:r>
      <w:r w:rsidRPr="00A71A1C">
        <w:rPr>
          <w:rFonts w:ascii="Times New Roman" w:hAnsi="Times New Roman" w:cs="Times New Roman"/>
        </w:rPr>
        <w:t xml:space="preserve"> </w:t>
      </w:r>
      <w:hyperlink r:id="rId61" w:history="1">
        <w:r w:rsidR="00056B45" w:rsidRPr="00A71A1C">
          <w:rPr>
            <w:rStyle w:val="Hyperlink"/>
            <w:rFonts w:ascii="Times New Roman" w:hAnsi="Times New Roman" w:cs="Times New Roman"/>
            <w:lang w:val="ro-RO"/>
          </w:rPr>
          <w:t>https://cnsisp.insp.gov.ro/wp-content/uploads/2021/09/MORTALITATEA-MATERNA-2019.pdf</w:t>
        </w:r>
      </w:hyperlink>
    </w:p>
    <w:p w:rsidR="00254072" w:rsidRPr="00A71A1C" w:rsidRDefault="0091659A" w:rsidP="00254072">
      <w:pPr>
        <w:tabs>
          <w:tab w:val="left" w:pos="0"/>
        </w:tabs>
        <w:spacing w:after="0"/>
        <w:jc w:val="both"/>
        <w:rPr>
          <w:rFonts w:ascii="Times New Roman" w:hAnsi="Times New Roman" w:cs="Times New Roman"/>
          <w:color w:val="FF0000"/>
          <w:lang w:val="ro-RO"/>
        </w:rPr>
      </w:pPr>
      <w:hyperlink r:id="rId62" w:history="1">
        <w:r w:rsidR="00254072" w:rsidRPr="00A71A1C">
          <w:rPr>
            <w:rStyle w:val="Hyperlink"/>
            <w:rFonts w:ascii="Times New Roman" w:hAnsi="Times New Roman" w:cs="Times New Roman"/>
            <w:lang w:val="ro-RO"/>
          </w:rPr>
          <w:t>https://cnsisp.insp.gov.ro/wp-content/uploads/2021/06/Buletin-Informativ-Miscarea-Naturala-a-Populatiei-An-2020.pdf</w:t>
        </w:r>
      </w:hyperlink>
    </w:p>
    <w:p w:rsidR="00E04993" w:rsidRPr="00A71A1C" w:rsidRDefault="0091659A" w:rsidP="00E04993">
      <w:pPr>
        <w:tabs>
          <w:tab w:val="left" w:pos="0"/>
        </w:tabs>
        <w:spacing w:after="0"/>
        <w:jc w:val="both"/>
        <w:rPr>
          <w:rFonts w:ascii="Times New Roman" w:hAnsi="Times New Roman" w:cs="Times New Roman"/>
          <w:color w:val="FF0000"/>
          <w:lang w:val="ro-RO"/>
        </w:rPr>
      </w:pPr>
      <w:hyperlink r:id="rId63" w:history="1">
        <w:r w:rsidR="00E04993" w:rsidRPr="00A71A1C">
          <w:rPr>
            <w:rStyle w:val="Hyperlink"/>
            <w:rFonts w:ascii="Times New Roman" w:hAnsi="Times New Roman" w:cs="Times New Roman"/>
            <w:lang w:val="ro-RO"/>
          </w:rPr>
          <w:t>https://cnsisp.insp.gov.ro/wp-content/uploads/2021/06/Buletin-Informativ-Miscarea-Naturala-a-Populatiei-An-2020.pdf</w:t>
        </w:r>
      </w:hyperlink>
    </w:p>
    <w:p w:rsidR="00282C22" w:rsidRPr="00A71A1C" w:rsidRDefault="00282C22" w:rsidP="00D42746">
      <w:pPr>
        <w:tabs>
          <w:tab w:val="left" w:pos="0"/>
        </w:tabs>
        <w:spacing w:after="0"/>
        <w:jc w:val="both"/>
        <w:rPr>
          <w:rFonts w:ascii="Times New Roman" w:hAnsi="Times New Roman" w:cs="Times New Roman"/>
          <w:lang w:val="fr-FR"/>
        </w:rPr>
      </w:pPr>
      <w:r w:rsidRPr="00A71A1C">
        <w:rPr>
          <w:rFonts w:ascii="Times New Roman" w:hAnsi="Times New Roman" w:cs="Times New Roman"/>
          <w:lang w:val="ro-RO"/>
        </w:rPr>
        <w:t>Î</w:t>
      </w:r>
      <w:r w:rsidRPr="00A71A1C">
        <w:rPr>
          <w:rFonts w:ascii="Times New Roman" w:hAnsi="Times New Roman" w:cs="Times New Roman"/>
          <w:lang w:val="fr-FR"/>
        </w:rPr>
        <w:t>n perioada 2010-2020</w:t>
      </w:r>
      <w:r w:rsidR="00254072" w:rsidRPr="00A71A1C">
        <w:rPr>
          <w:rFonts w:ascii="Times New Roman" w:hAnsi="Times New Roman" w:cs="Times New Roman"/>
          <w:lang w:val="fr-FR"/>
        </w:rPr>
        <w:t xml:space="preserve"> s</w:t>
      </w:r>
      <w:r w:rsidR="0034013F" w:rsidRPr="00A71A1C">
        <w:rPr>
          <w:rFonts w:ascii="Times New Roman" w:hAnsi="Times New Roman" w:cs="Times New Roman"/>
          <w:lang w:val="fr-FR"/>
        </w:rPr>
        <w:t>e remarcă o reducere a mortalității materne</w:t>
      </w:r>
      <w:r w:rsidR="00254072" w:rsidRPr="00A71A1C">
        <w:rPr>
          <w:rFonts w:ascii="Times New Roman" w:hAnsi="Times New Roman" w:cs="Times New Roman"/>
          <w:lang w:val="fr-FR"/>
        </w:rPr>
        <w:t xml:space="preserve"> cu aprox. 37%</w:t>
      </w:r>
      <w:r w:rsidR="0034013F" w:rsidRPr="00A71A1C">
        <w:rPr>
          <w:rFonts w:ascii="Times New Roman" w:hAnsi="Times New Roman" w:cs="Times New Roman"/>
          <w:lang w:val="fr-FR"/>
        </w:rPr>
        <w:t xml:space="preserve"> prin toate categoriile de risc</w:t>
      </w:r>
      <w:r w:rsidRPr="00A71A1C">
        <w:rPr>
          <w:rFonts w:ascii="Times New Roman" w:hAnsi="Times New Roman" w:cs="Times New Roman"/>
          <w:lang w:val="fr-FR"/>
        </w:rPr>
        <w:t xml:space="preserve">. </w:t>
      </w:r>
      <w:r w:rsidR="00D42746" w:rsidRPr="00A71A1C">
        <w:rPr>
          <w:rFonts w:ascii="Times New Roman" w:hAnsi="Times New Roman" w:cs="Times New Roman"/>
          <w:lang w:val="fr-FR"/>
        </w:rPr>
        <w:t xml:space="preserve">Conform </w:t>
      </w:r>
      <w:r w:rsidR="003F1457" w:rsidRPr="00A71A1C">
        <w:rPr>
          <w:rFonts w:ascii="Times New Roman" w:hAnsi="Times New Roman" w:cs="Times New Roman"/>
          <w:lang w:val="fr-FR"/>
        </w:rPr>
        <w:t xml:space="preserve">profilului pe țări al mortalității materne dat de </w:t>
      </w:r>
      <w:r w:rsidR="00D42746" w:rsidRPr="00A71A1C">
        <w:rPr>
          <w:rFonts w:ascii="Times New Roman" w:hAnsi="Times New Roman" w:cs="Times New Roman"/>
          <w:lang w:val="fr-FR"/>
        </w:rPr>
        <w:t>OMS</w:t>
      </w:r>
      <w:r w:rsidRPr="00A71A1C">
        <w:rPr>
          <w:rFonts w:ascii="Times New Roman" w:hAnsi="Times New Roman" w:cs="Times New Roman"/>
          <w:lang w:val="fr-FR"/>
        </w:rPr>
        <w:t xml:space="preserve"> și din datele furnizate de CNSISP, valorile mortalității materne au crescut în 2020 (18,0%ooo) comparativ cu 2019 (10,6%ooo).</w:t>
      </w:r>
    </w:p>
    <w:p w:rsidR="00D42746" w:rsidRPr="00A71A1C" w:rsidRDefault="003F1457" w:rsidP="00D42746">
      <w:pPr>
        <w:tabs>
          <w:tab w:val="left" w:pos="0"/>
        </w:tabs>
        <w:spacing w:after="0"/>
        <w:jc w:val="both"/>
        <w:rPr>
          <w:rFonts w:ascii="Times New Roman" w:hAnsi="Times New Roman" w:cs="Times New Roman"/>
          <w:lang w:val="fr-FR"/>
        </w:rPr>
      </w:pPr>
      <w:r w:rsidRPr="00A71A1C">
        <w:rPr>
          <w:rFonts w:ascii="Times New Roman" w:hAnsi="Times New Roman" w:cs="Times New Roman"/>
          <w:lang w:val="fr-FR"/>
        </w:rPr>
        <w:t>(</w:t>
      </w:r>
      <w:hyperlink r:id="rId64" w:history="1">
        <w:r w:rsidRPr="00A71A1C">
          <w:rPr>
            <w:rStyle w:val="Hyperlink"/>
            <w:rFonts w:ascii="Times New Roman" w:hAnsi="Times New Roman" w:cs="Times New Roman"/>
            <w:lang w:val="fr-FR"/>
          </w:rPr>
          <w:t>https://www.who.int/data/gho/data/themes/maternal-and-reproductive-health/maternal-mortality-country-profiles</w:t>
        </w:r>
      </w:hyperlink>
      <w:r w:rsidRPr="00A71A1C">
        <w:rPr>
          <w:rFonts w:ascii="Times New Roman" w:hAnsi="Times New Roman" w:cs="Times New Roman"/>
          <w:lang w:val="fr-FR"/>
        </w:rPr>
        <w:t>.</w:t>
      </w:r>
    </w:p>
    <w:p w:rsidR="00965544" w:rsidRPr="00A71A1C" w:rsidRDefault="00656A55" w:rsidP="001409E4">
      <w:pPr>
        <w:tabs>
          <w:tab w:val="left" w:pos="0"/>
        </w:tabs>
        <w:spacing w:after="0"/>
        <w:jc w:val="both"/>
        <w:rPr>
          <w:rFonts w:ascii="Times New Roman" w:hAnsi="Times New Roman" w:cs="Times New Roman"/>
          <w:b/>
          <w:color w:val="FF0000"/>
          <w:lang w:val="ro-RO"/>
        </w:rPr>
      </w:pPr>
      <w:r w:rsidRPr="00A71A1C">
        <w:rPr>
          <w:rFonts w:ascii="Times New Roman" w:hAnsi="Times New Roman" w:cs="Times New Roman"/>
          <w:color w:val="FF0000"/>
          <w:lang w:val="ro-RO"/>
        </w:rPr>
        <w:t xml:space="preserve"> </w:t>
      </w:r>
      <w:r w:rsidR="00965544" w:rsidRPr="00A71A1C">
        <w:rPr>
          <w:rFonts w:ascii="Times New Roman" w:hAnsi="Times New Roman" w:cs="Times New Roman"/>
          <w:b/>
          <w:lang w:val="fr-FR"/>
        </w:rPr>
        <w:t>Fig. 1</w:t>
      </w:r>
      <w:r w:rsidR="00B706AF" w:rsidRPr="00A71A1C">
        <w:rPr>
          <w:rFonts w:ascii="Times New Roman" w:hAnsi="Times New Roman" w:cs="Times New Roman"/>
          <w:b/>
          <w:lang w:val="fr-FR"/>
        </w:rPr>
        <w:t>7</w:t>
      </w:r>
      <w:r w:rsidR="0034013F" w:rsidRPr="00A71A1C">
        <w:rPr>
          <w:rFonts w:ascii="Times New Roman" w:hAnsi="Times New Roman" w:cs="Times New Roman"/>
          <w:b/>
          <w:lang w:val="fr-FR"/>
        </w:rPr>
        <w:t>. Mortalitate maternă</w:t>
      </w:r>
      <w:r w:rsidR="00965544" w:rsidRPr="00A71A1C">
        <w:rPr>
          <w:rFonts w:ascii="Times New Roman" w:hAnsi="Times New Roman" w:cs="Times New Roman"/>
          <w:b/>
          <w:lang w:val="fr-FR"/>
        </w:rPr>
        <w:t xml:space="preserve"> pe categorii de risc</w:t>
      </w:r>
      <w:r w:rsidR="0034013F" w:rsidRPr="00A71A1C">
        <w:rPr>
          <w:rFonts w:ascii="Times New Roman" w:hAnsi="Times New Roman" w:cs="Times New Roman"/>
          <w:b/>
          <w:lang w:val="fr-FR"/>
        </w:rPr>
        <w:t>, 2010-2019 (‰oo născuți vii)</w:t>
      </w:r>
    </w:p>
    <w:p w:rsidR="00965544" w:rsidRPr="00A71A1C" w:rsidRDefault="00965544" w:rsidP="00965544">
      <w:pPr>
        <w:tabs>
          <w:tab w:val="left" w:pos="0"/>
        </w:tabs>
        <w:spacing w:after="0"/>
        <w:ind w:firstLine="720"/>
        <w:jc w:val="both"/>
        <w:rPr>
          <w:rFonts w:ascii="Times New Roman" w:hAnsi="Times New Roman" w:cs="Times New Roman"/>
          <w:b/>
          <w:color w:val="FF0000"/>
          <w:lang w:val="ro-RO"/>
        </w:rPr>
      </w:pPr>
      <w:r w:rsidRPr="00A71A1C">
        <w:rPr>
          <w:rFonts w:ascii="Times New Roman" w:hAnsi="Times New Roman" w:cs="Times New Roman"/>
          <w:noProof/>
        </w:rPr>
        <w:drawing>
          <wp:inline distT="0" distB="0" distL="0" distR="0" wp14:anchorId="5D8AAB94" wp14:editId="2BE54673">
            <wp:extent cx="6276975" cy="183832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65544" w:rsidRPr="00A71A1C" w:rsidRDefault="00965544" w:rsidP="00965544">
      <w:pPr>
        <w:pStyle w:val="FootnoteText"/>
        <w:spacing w:line="276" w:lineRule="auto"/>
        <w:rPr>
          <w:rFonts w:ascii="Times New Roman" w:hAnsi="Times New Roman" w:cs="Times New Roman"/>
          <w:color w:val="0000FF"/>
          <w:sz w:val="22"/>
          <w:szCs w:val="22"/>
        </w:rPr>
      </w:pPr>
      <w:r w:rsidRPr="00A71A1C">
        <w:rPr>
          <w:rFonts w:ascii="Times New Roman" w:hAnsi="Times New Roman" w:cs="Times New Roman"/>
          <w:b/>
          <w:sz w:val="22"/>
          <w:szCs w:val="22"/>
        </w:rPr>
        <w:t>Sursa:</w:t>
      </w:r>
      <w:r w:rsidRPr="00A71A1C">
        <w:rPr>
          <w:rFonts w:ascii="Times New Roman" w:hAnsi="Times New Roman" w:cs="Times New Roman"/>
          <w:sz w:val="22"/>
          <w:szCs w:val="22"/>
        </w:rPr>
        <w:t xml:space="preserve"> </w:t>
      </w:r>
      <w:hyperlink r:id="rId66" w:history="1">
        <w:r w:rsidR="007359CC" w:rsidRPr="00A71A1C">
          <w:rPr>
            <w:rStyle w:val="Hyperlink"/>
            <w:rFonts w:ascii="Times New Roman" w:hAnsi="Times New Roman" w:cs="Times New Roman"/>
            <w:sz w:val="22"/>
            <w:szCs w:val="22"/>
          </w:rPr>
          <w:t>https://cnsisp.insp.gov.ro/wp-content/uploads/2021/09/MORTALITATEA-MATERNA-2019.pdf</w:t>
        </w:r>
      </w:hyperlink>
      <w:r w:rsidRPr="00A71A1C">
        <w:rPr>
          <w:rFonts w:ascii="Times New Roman" w:hAnsi="Times New Roman" w:cs="Times New Roman"/>
          <w:color w:val="0000FF"/>
          <w:sz w:val="22"/>
          <w:szCs w:val="22"/>
        </w:rPr>
        <w:t>,</w:t>
      </w:r>
    </w:p>
    <w:p w:rsidR="00E04993" w:rsidRPr="00A71A1C" w:rsidRDefault="00965544" w:rsidP="00E04993">
      <w:pPr>
        <w:tabs>
          <w:tab w:val="left" w:pos="0"/>
        </w:tabs>
        <w:spacing w:after="0"/>
        <w:jc w:val="both"/>
        <w:rPr>
          <w:rFonts w:ascii="Times New Roman" w:hAnsi="Times New Roman" w:cs="Times New Roman"/>
          <w:color w:val="FF0000"/>
          <w:lang w:val="ro-RO"/>
        </w:rPr>
      </w:pPr>
      <w:r w:rsidRPr="00A71A1C">
        <w:rPr>
          <w:rFonts w:ascii="Times New Roman" w:hAnsi="Times New Roman" w:cs="Times New Roman"/>
          <w:color w:val="0000FF"/>
        </w:rPr>
        <w:t xml:space="preserve"> </w:t>
      </w:r>
      <w:hyperlink r:id="rId67" w:history="1">
        <w:r w:rsidR="00E04993" w:rsidRPr="00A71A1C">
          <w:rPr>
            <w:rStyle w:val="Hyperlink"/>
            <w:rFonts w:ascii="Times New Roman" w:hAnsi="Times New Roman" w:cs="Times New Roman"/>
            <w:lang w:val="ro-RO"/>
          </w:rPr>
          <w:t>https://cnsisp.insp.gov.ro/wp-content/uploads/2021/06/Buletin-Informativ-Miscarea-Naturala-a-Populatiei-An-2020.pdf</w:t>
        </w:r>
      </w:hyperlink>
    </w:p>
    <w:p w:rsidR="00965544" w:rsidRPr="00A71A1C" w:rsidRDefault="00965544" w:rsidP="00D23E4C">
      <w:pPr>
        <w:pStyle w:val="FootnoteText"/>
        <w:spacing w:line="276" w:lineRule="auto"/>
        <w:ind w:firstLine="720"/>
        <w:rPr>
          <w:rFonts w:ascii="Times New Roman" w:hAnsi="Times New Roman" w:cs="Times New Roman"/>
          <w:sz w:val="22"/>
          <w:szCs w:val="22"/>
          <w:lang w:val="fr-FR"/>
        </w:rPr>
      </w:pPr>
      <w:r w:rsidRPr="00A71A1C">
        <w:rPr>
          <w:rFonts w:ascii="Times New Roman" w:hAnsi="Times New Roman" w:cs="Times New Roman"/>
          <w:sz w:val="22"/>
          <w:szCs w:val="22"/>
          <w:lang w:val="fr-FR"/>
        </w:rPr>
        <w:t xml:space="preserve">Mortalitatea maternă </w:t>
      </w:r>
      <w:r w:rsidR="007359CC" w:rsidRPr="00A71A1C">
        <w:rPr>
          <w:rFonts w:ascii="Times New Roman" w:hAnsi="Times New Roman" w:cs="Times New Roman"/>
          <w:sz w:val="22"/>
          <w:szCs w:val="22"/>
          <w:lang w:val="fr-FR"/>
        </w:rPr>
        <w:t>prin</w:t>
      </w:r>
      <w:r w:rsidRPr="00A71A1C">
        <w:rPr>
          <w:rFonts w:ascii="Times New Roman" w:hAnsi="Times New Roman" w:cs="Times New Roman"/>
          <w:sz w:val="22"/>
          <w:szCs w:val="22"/>
          <w:lang w:val="fr-FR"/>
        </w:rPr>
        <w:t xml:space="preserve"> </w:t>
      </w:r>
      <w:r w:rsidR="00F33E28" w:rsidRPr="00A71A1C">
        <w:rPr>
          <w:rFonts w:ascii="Times New Roman" w:hAnsi="Times New Roman" w:cs="Times New Roman"/>
          <w:sz w:val="22"/>
          <w:szCs w:val="22"/>
          <w:lang w:val="fr-FR"/>
        </w:rPr>
        <w:t>diverse categorii de risc, a sc</w:t>
      </w:r>
      <w:r w:rsidRPr="00A71A1C">
        <w:rPr>
          <w:rFonts w:ascii="Times New Roman" w:hAnsi="Times New Roman" w:cs="Times New Roman"/>
          <w:sz w:val="22"/>
          <w:szCs w:val="22"/>
          <w:lang w:val="fr-FR"/>
        </w:rPr>
        <w:t>ăzut în perioada 2010-2019</w:t>
      </w:r>
      <w:r w:rsidR="00F33E28" w:rsidRPr="00A71A1C">
        <w:rPr>
          <w:rFonts w:ascii="Times New Roman" w:hAnsi="Times New Roman" w:cs="Times New Roman"/>
          <w:sz w:val="22"/>
          <w:szCs w:val="22"/>
          <w:lang w:val="fr-FR"/>
        </w:rPr>
        <w:t xml:space="preserve"> (</w:t>
      </w:r>
      <w:r w:rsidRPr="00A71A1C">
        <w:rPr>
          <w:rFonts w:ascii="Times New Roman" w:hAnsi="Times New Roman" w:cs="Times New Roman"/>
          <w:sz w:val="22"/>
          <w:szCs w:val="22"/>
          <w:lang w:val="fr-FR"/>
        </w:rPr>
        <w:t>de la 10,4</w:t>
      </w:r>
      <w:r w:rsidR="00E04993" w:rsidRPr="00A71A1C">
        <w:rPr>
          <w:rFonts w:ascii="Times New Roman" w:hAnsi="Times New Roman" w:cs="Times New Roman"/>
          <w:sz w:val="22"/>
          <w:szCs w:val="22"/>
          <w:lang w:val="fr-FR"/>
        </w:rPr>
        <w:t xml:space="preserve"> ‰oo născuți vii</w:t>
      </w:r>
      <w:r w:rsidRPr="00A71A1C">
        <w:rPr>
          <w:rFonts w:ascii="Times New Roman" w:hAnsi="Times New Roman" w:cs="Times New Roman"/>
          <w:sz w:val="22"/>
          <w:szCs w:val="22"/>
          <w:lang w:val="fr-FR"/>
        </w:rPr>
        <w:t xml:space="preserve">, la </w:t>
      </w:r>
      <w:r w:rsidR="007359CC" w:rsidRPr="00A71A1C">
        <w:rPr>
          <w:rFonts w:ascii="Times New Roman" w:hAnsi="Times New Roman" w:cs="Times New Roman"/>
          <w:sz w:val="22"/>
          <w:szCs w:val="22"/>
          <w:lang w:val="fr-FR"/>
        </w:rPr>
        <w:t>6</w:t>
      </w:r>
      <w:r w:rsidRPr="00A71A1C">
        <w:rPr>
          <w:rFonts w:ascii="Times New Roman" w:hAnsi="Times New Roman" w:cs="Times New Roman"/>
          <w:sz w:val="22"/>
          <w:szCs w:val="22"/>
          <w:lang w:val="fr-FR"/>
        </w:rPr>
        <w:t>,</w:t>
      </w:r>
      <w:r w:rsidR="007359CC" w:rsidRPr="00A71A1C">
        <w:rPr>
          <w:rFonts w:ascii="Times New Roman" w:hAnsi="Times New Roman" w:cs="Times New Roman"/>
          <w:sz w:val="22"/>
          <w:szCs w:val="22"/>
          <w:lang w:val="fr-FR"/>
        </w:rPr>
        <w:t>4</w:t>
      </w:r>
      <w:r w:rsidRPr="00A71A1C">
        <w:rPr>
          <w:rFonts w:ascii="Times New Roman" w:hAnsi="Times New Roman" w:cs="Times New Roman"/>
          <w:sz w:val="22"/>
          <w:szCs w:val="22"/>
          <w:lang w:val="fr-FR"/>
        </w:rPr>
        <w:t xml:space="preserve"> ‰oo născuți vii</w:t>
      </w:r>
      <w:r w:rsidR="00F33E28" w:rsidRPr="00A71A1C">
        <w:rPr>
          <w:rFonts w:ascii="Times New Roman" w:hAnsi="Times New Roman" w:cs="Times New Roman"/>
          <w:sz w:val="22"/>
          <w:szCs w:val="22"/>
          <w:lang w:val="fr-FR"/>
        </w:rPr>
        <w:t>,</w:t>
      </w:r>
      <w:r w:rsidR="00E04993" w:rsidRPr="00A71A1C">
        <w:rPr>
          <w:rFonts w:ascii="Times New Roman" w:hAnsi="Times New Roman" w:cs="Times New Roman"/>
          <w:sz w:val="22"/>
          <w:szCs w:val="22"/>
          <w:lang w:val="fr-FR"/>
        </w:rPr>
        <w:t xml:space="preserve"> și prin risc indirect, de la 8,5 ‰oo născuți vii, la 3,7 ‰oo născuți vii</w:t>
      </w:r>
      <w:r w:rsidRPr="00A71A1C">
        <w:rPr>
          <w:rFonts w:ascii="Times New Roman" w:hAnsi="Times New Roman" w:cs="Times New Roman"/>
          <w:sz w:val="22"/>
          <w:szCs w:val="22"/>
          <w:lang w:val="fr-FR"/>
        </w:rPr>
        <w:t>.</w:t>
      </w:r>
    </w:p>
    <w:p w:rsidR="00DB0C3D" w:rsidRPr="00A71A1C" w:rsidRDefault="00DB0C3D" w:rsidP="00DB0C3D">
      <w:pPr>
        <w:spacing w:after="0"/>
        <w:rPr>
          <w:rFonts w:ascii="Times New Roman" w:hAnsi="Times New Roman" w:cs="Times New Roman"/>
          <w:b/>
          <w:lang w:val="fr-FR"/>
        </w:rPr>
      </w:pPr>
      <w:r w:rsidRPr="00A71A1C">
        <w:rPr>
          <w:rFonts w:ascii="Times New Roman" w:hAnsi="Times New Roman" w:cs="Times New Roman"/>
          <w:b/>
          <w:lang w:val="fr-FR"/>
        </w:rPr>
        <w:t xml:space="preserve">Tabel </w:t>
      </w:r>
      <w:r w:rsidR="00737EFD">
        <w:rPr>
          <w:rFonts w:ascii="Times New Roman" w:hAnsi="Times New Roman" w:cs="Times New Roman"/>
          <w:b/>
          <w:lang w:val="fr-FR"/>
        </w:rPr>
        <w:t>18</w:t>
      </w:r>
      <w:r w:rsidRPr="00A71A1C">
        <w:rPr>
          <w:rFonts w:ascii="Times New Roman" w:hAnsi="Times New Roman" w:cs="Times New Roman"/>
          <w:b/>
          <w:lang w:val="fr-FR"/>
        </w:rPr>
        <w:t>. Mortalitatea maternă prin risc obst. direct în funcţie de grupa de vârstă a mamei 201</w:t>
      </w:r>
      <w:r w:rsidR="00282C22" w:rsidRPr="00A71A1C">
        <w:rPr>
          <w:rFonts w:ascii="Times New Roman" w:hAnsi="Times New Roman" w:cs="Times New Roman"/>
          <w:b/>
          <w:lang w:val="fr-FR"/>
        </w:rPr>
        <w:t>0</w:t>
      </w:r>
      <w:r w:rsidRPr="00A71A1C">
        <w:rPr>
          <w:rFonts w:ascii="Times New Roman" w:hAnsi="Times New Roman" w:cs="Times New Roman"/>
          <w:b/>
          <w:lang w:val="fr-FR"/>
        </w:rPr>
        <w:t>-2019, (‰oo născuți vii)</w:t>
      </w:r>
    </w:p>
    <w:tbl>
      <w:tblPr>
        <w:tblStyle w:val="TableGrid"/>
        <w:tblW w:w="7939" w:type="dxa"/>
        <w:tblLook w:val="04A0" w:firstRow="1" w:lastRow="0" w:firstColumn="1" w:lastColumn="0" w:noHBand="0" w:noVBand="1"/>
      </w:tblPr>
      <w:tblGrid>
        <w:gridCol w:w="656"/>
        <w:gridCol w:w="571"/>
        <w:gridCol w:w="1251"/>
        <w:gridCol w:w="627"/>
        <w:gridCol w:w="1250"/>
        <w:gridCol w:w="628"/>
        <w:gridCol w:w="1166"/>
        <w:gridCol w:w="540"/>
        <w:gridCol w:w="1250"/>
      </w:tblGrid>
      <w:tr w:rsidR="0040077F" w:rsidRPr="00A71A1C" w:rsidTr="00E403AA">
        <w:trPr>
          <w:trHeight w:val="253"/>
        </w:trPr>
        <w:tc>
          <w:tcPr>
            <w:tcW w:w="616" w:type="dxa"/>
            <w:vMerge w:val="restart"/>
          </w:tcPr>
          <w:p w:rsidR="0040077F" w:rsidRPr="00A71A1C" w:rsidRDefault="0040077F" w:rsidP="00E403AA">
            <w:pPr>
              <w:spacing w:line="276" w:lineRule="auto"/>
              <w:rPr>
                <w:rFonts w:ascii="Times New Roman" w:hAnsi="Times New Roman" w:cs="Times New Roman"/>
                <w:b/>
              </w:rPr>
            </w:pPr>
            <w:r w:rsidRPr="00A71A1C">
              <w:rPr>
                <w:rFonts w:ascii="Times New Roman" w:hAnsi="Times New Roman" w:cs="Times New Roman"/>
                <w:b/>
              </w:rPr>
              <w:t>Ani</w:t>
            </w:r>
          </w:p>
        </w:tc>
        <w:tc>
          <w:tcPr>
            <w:tcW w:w="7323" w:type="dxa"/>
            <w:gridSpan w:val="8"/>
          </w:tcPr>
          <w:p w:rsidR="0040077F" w:rsidRPr="00A71A1C" w:rsidRDefault="0040077F" w:rsidP="00E403AA">
            <w:pPr>
              <w:jc w:val="center"/>
              <w:rPr>
                <w:rFonts w:ascii="Times New Roman" w:hAnsi="Times New Roman" w:cs="Times New Roman"/>
                <w:b/>
              </w:rPr>
            </w:pPr>
            <w:r w:rsidRPr="00A71A1C">
              <w:rPr>
                <w:rFonts w:ascii="Times New Roman" w:hAnsi="Times New Roman" w:cs="Times New Roman"/>
                <w:b/>
              </w:rPr>
              <w:t>Grupa de vârstă</w:t>
            </w:r>
          </w:p>
        </w:tc>
      </w:tr>
      <w:tr w:rsidR="0040077F" w:rsidRPr="00A71A1C" w:rsidTr="0040077F">
        <w:trPr>
          <w:trHeight w:val="162"/>
        </w:trPr>
        <w:tc>
          <w:tcPr>
            <w:tcW w:w="616" w:type="dxa"/>
            <w:vMerge/>
          </w:tcPr>
          <w:p w:rsidR="0040077F" w:rsidRPr="00A71A1C" w:rsidRDefault="0040077F" w:rsidP="00E403AA">
            <w:pPr>
              <w:spacing w:line="276" w:lineRule="auto"/>
              <w:rPr>
                <w:rFonts w:ascii="Times New Roman" w:hAnsi="Times New Roman" w:cs="Times New Roman"/>
                <w:b/>
              </w:rPr>
            </w:pPr>
          </w:p>
        </w:tc>
        <w:tc>
          <w:tcPr>
            <w:tcW w:w="1832" w:type="dxa"/>
            <w:gridSpan w:val="2"/>
          </w:tcPr>
          <w:p w:rsidR="0040077F" w:rsidRPr="00A71A1C" w:rsidRDefault="0040077F" w:rsidP="00DB0C3D">
            <w:pPr>
              <w:spacing w:line="276" w:lineRule="auto"/>
              <w:jc w:val="center"/>
              <w:rPr>
                <w:rFonts w:ascii="Times New Roman" w:hAnsi="Times New Roman" w:cs="Times New Roman"/>
                <w:b/>
              </w:rPr>
            </w:pPr>
            <w:r w:rsidRPr="00A71A1C">
              <w:rPr>
                <w:rFonts w:ascii="Times New Roman" w:hAnsi="Times New Roman" w:cs="Times New Roman"/>
                <w:b/>
                <w:color w:val="FF0000"/>
              </w:rPr>
              <w:t>10-19 ani</w:t>
            </w:r>
          </w:p>
        </w:tc>
        <w:tc>
          <w:tcPr>
            <w:tcW w:w="1888" w:type="dxa"/>
            <w:gridSpan w:val="2"/>
          </w:tcPr>
          <w:p w:rsidR="0040077F" w:rsidRPr="00A71A1C" w:rsidRDefault="0040077F" w:rsidP="0040077F">
            <w:pPr>
              <w:spacing w:line="276" w:lineRule="auto"/>
              <w:jc w:val="center"/>
              <w:rPr>
                <w:rFonts w:ascii="Times New Roman" w:hAnsi="Times New Roman" w:cs="Times New Roman"/>
                <w:b/>
              </w:rPr>
            </w:pPr>
            <w:r w:rsidRPr="00A71A1C">
              <w:rPr>
                <w:rFonts w:ascii="Times New Roman" w:hAnsi="Times New Roman" w:cs="Times New Roman"/>
                <w:b/>
              </w:rPr>
              <w:t>20-29 ani</w:t>
            </w:r>
          </w:p>
        </w:tc>
        <w:tc>
          <w:tcPr>
            <w:tcW w:w="1804" w:type="dxa"/>
            <w:gridSpan w:val="2"/>
          </w:tcPr>
          <w:p w:rsidR="0040077F" w:rsidRPr="00A71A1C" w:rsidRDefault="0040077F" w:rsidP="0040077F">
            <w:pPr>
              <w:spacing w:line="276" w:lineRule="auto"/>
              <w:jc w:val="center"/>
              <w:rPr>
                <w:rFonts w:ascii="Times New Roman" w:hAnsi="Times New Roman" w:cs="Times New Roman"/>
                <w:b/>
              </w:rPr>
            </w:pPr>
            <w:r w:rsidRPr="00A71A1C">
              <w:rPr>
                <w:rFonts w:ascii="Times New Roman" w:hAnsi="Times New Roman" w:cs="Times New Roman"/>
                <w:b/>
              </w:rPr>
              <w:t>30-39 ani</w:t>
            </w:r>
          </w:p>
        </w:tc>
        <w:tc>
          <w:tcPr>
            <w:tcW w:w="1799" w:type="dxa"/>
            <w:gridSpan w:val="2"/>
          </w:tcPr>
          <w:p w:rsidR="0040077F" w:rsidRPr="00A71A1C" w:rsidRDefault="0040077F" w:rsidP="0040077F">
            <w:pPr>
              <w:spacing w:line="276" w:lineRule="auto"/>
              <w:jc w:val="center"/>
              <w:rPr>
                <w:rFonts w:ascii="Times New Roman" w:hAnsi="Times New Roman" w:cs="Times New Roman"/>
                <w:b/>
              </w:rPr>
            </w:pPr>
            <w:r w:rsidRPr="00A71A1C">
              <w:rPr>
                <w:rFonts w:ascii="Times New Roman" w:hAnsi="Times New Roman" w:cs="Times New Roman"/>
                <w:b/>
              </w:rPr>
              <w:t>40-49 ani</w:t>
            </w:r>
          </w:p>
        </w:tc>
      </w:tr>
      <w:tr w:rsidR="0040077F" w:rsidRPr="00A71A1C" w:rsidTr="0040077F">
        <w:trPr>
          <w:trHeight w:val="162"/>
        </w:trPr>
        <w:tc>
          <w:tcPr>
            <w:tcW w:w="616" w:type="dxa"/>
            <w:vMerge/>
          </w:tcPr>
          <w:p w:rsidR="0040077F" w:rsidRPr="00A71A1C" w:rsidRDefault="0040077F" w:rsidP="00E403AA">
            <w:pPr>
              <w:spacing w:line="276" w:lineRule="auto"/>
              <w:rPr>
                <w:rFonts w:ascii="Times New Roman" w:hAnsi="Times New Roman" w:cs="Times New Roman"/>
                <w:b/>
              </w:rPr>
            </w:pPr>
          </w:p>
        </w:tc>
        <w:tc>
          <w:tcPr>
            <w:tcW w:w="572" w:type="dxa"/>
          </w:tcPr>
          <w:p w:rsidR="0040077F" w:rsidRPr="00A71A1C" w:rsidRDefault="0040077F" w:rsidP="00E403AA">
            <w:pPr>
              <w:spacing w:line="276" w:lineRule="auto"/>
              <w:jc w:val="center"/>
              <w:rPr>
                <w:rFonts w:ascii="Times New Roman" w:hAnsi="Times New Roman" w:cs="Times New Roman"/>
                <w:b/>
              </w:rPr>
            </w:pPr>
            <w:r w:rsidRPr="00A71A1C">
              <w:rPr>
                <w:rFonts w:ascii="Times New Roman" w:hAnsi="Times New Roman" w:cs="Times New Roman"/>
                <w:b/>
              </w:rPr>
              <w:t xml:space="preserve">Nr. </w:t>
            </w:r>
          </w:p>
        </w:tc>
        <w:tc>
          <w:tcPr>
            <w:tcW w:w="1260" w:type="dxa"/>
          </w:tcPr>
          <w:p w:rsidR="0040077F" w:rsidRPr="00A71A1C" w:rsidRDefault="00D23E4C" w:rsidP="00E403AA">
            <w:pPr>
              <w:spacing w:line="276" w:lineRule="auto"/>
              <w:jc w:val="center"/>
              <w:rPr>
                <w:rFonts w:ascii="Times New Roman" w:hAnsi="Times New Roman" w:cs="Times New Roman"/>
                <w:b/>
              </w:rPr>
            </w:pPr>
            <w:r w:rsidRPr="00A71A1C">
              <w:rPr>
                <w:rFonts w:ascii="Times New Roman" w:hAnsi="Times New Roman" w:cs="Times New Roman"/>
                <w:b/>
                <w:lang w:val="fr-FR"/>
              </w:rPr>
              <w:t>‰oo</w:t>
            </w:r>
          </w:p>
        </w:tc>
        <w:tc>
          <w:tcPr>
            <w:tcW w:w="629" w:type="dxa"/>
          </w:tcPr>
          <w:p w:rsidR="0040077F" w:rsidRPr="00A71A1C" w:rsidRDefault="0040077F" w:rsidP="0040077F">
            <w:pPr>
              <w:spacing w:line="276" w:lineRule="auto"/>
              <w:jc w:val="center"/>
              <w:rPr>
                <w:rFonts w:ascii="Times New Roman" w:hAnsi="Times New Roman" w:cs="Times New Roman"/>
                <w:b/>
              </w:rPr>
            </w:pPr>
            <w:r w:rsidRPr="00A71A1C">
              <w:rPr>
                <w:rFonts w:ascii="Times New Roman" w:hAnsi="Times New Roman" w:cs="Times New Roman"/>
                <w:b/>
              </w:rPr>
              <w:t xml:space="preserve">Nr. </w:t>
            </w:r>
          </w:p>
        </w:tc>
        <w:tc>
          <w:tcPr>
            <w:tcW w:w="1259" w:type="dxa"/>
          </w:tcPr>
          <w:p w:rsidR="0040077F" w:rsidRPr="00A71A1C" w:rsidRDefault="00D23E4C" w:rsidP="00E403AA">
            <w:pPr>
              <w:spacing w:line="276" w:lineRule="auto"/>
              <w:jc w:val="center"/>
              <w:rPr>
                <w:rFonts w:ascii="Times New Roman" w:hAnsi="Times New Roman" w:cs="Times New Roman"/>
                <w:b/>
              </w:rPr>
            </w:pPr>
            <w:r w:rsidRPr="00A71A1C">
              <w:rPr>
                <w:rFonts w:ascii="Times New Roman" w:hAnsi="Times New Roman" w:cs="Times New Roman"/>
                <w:b/>
                <w:lang w:val="fr-FR"/>
              </w:rPr>
              <w:t>‰oo</w:t>
            </w:r>
          </w:p>
        </w:tc>
        <w:tc>
          <w:tcPr>
            <w:tcW w:w="630" w:type="dxa"/>
          </w:tcPr>
          <w:p w:rsidR="0040077F" w:rsidRPr="00A71A1C" w:rsidRDefault="0040077F" w:rsidP="00E403AA">
            <w:pPr>
              <w:spacing w:line="276" w:lineRule="auto"/>
              <w:jc w:val="center"/>
              <w:rPr>
                <w:rFonts w:ascii="Times New Roman" w:hAnsi="Times New Roman" w:cs="Times New Roman"/>
                <w:b/>
              </w:rPr>
            </w:pPr>
            <w:r w:rsidRPr="00A71A1C">
              <w:rPr>
                <w:rFonts w:ascii="Times New Roman" w:hAnsi="Times New Roman" w:cs="Times New Roman"/>
                <w:b/>
              </w:rPr>
              <w:t xml:space="preserve">Nr. </w:t>
            </w:r>
          </w:p>
        </w:tc>
        <w:tc>
          <w:tcPr>
            <w:tcW w:w="1174" w:type="dxa"/>
          </w:tcPr>
          <w:p w:rsidR="0040077F" w:rsidRPr="00A71A1C" w:rsidRDefault="00D23E4C" w:rsidP="00E403AA">
            <w:pPr>
              <w:spacing w:line="276" w:lineRule="auto"/>
              <w:jc w:val="center"/>
              <w:rPr>
                <w:rFonts w:ascii="Times New Roman" w:hAnsi="Times New Roman" w:cs="Times New Roman"/>
                <w:b/>
              </w:rPr>
            </w:pPr>
            <w:r w:rsidRPr="00A71A1C">
              <w:rPr>
                <w:rFonts w:ascii="Times New Roman" w:hAnsi="Times New Roman" w:cs="Times New Roman"/>
                <w:b/>
                <w:lang w:val="fr-FR"/>
              </w:rPr>
              <w:t>‰oo</w:t>
            </w:r>
          </w:p>
        </w:tc>
        <w:tc>
          <w:tcPr>
            <w:tcW w:w="540" w:type="dxa"/>
          </w:tcPr>
          <w:p w:rsidR="0040077F" w:rsidRPr="00A71A1C" w:rsidRDefault="0040077F" w:rsidP="00E403AA">
            <w:pPr>
              <w:spacing w:line="276" w:lineRule="auto"/>
              <w:jc w:val="center"/>
              <w:rPr>
                <w:rFonts w:ascii="Times New Roman" w:hAnsi="Times New Roman" w:cs="Times New Roman"/>
                <w:b/>
              </w:rPr>
            </w:pPr>
            <w:r w:rsidRPr="00A71A1C">
              <w:rPr>
                <w:rFonts w:ascii="Times New Roman" w:hAnsi="Times New Roman" w:cs="Times New Roman"/>
                <w:b/>
              </w:rPr>
              <w:t xml:space="preserve">Nr. </w:t>
            </w:r>
          </w:p>
        </w:tc>
        <w:tc>
          <w:tcPr>
            <w:tcW w:w="1259" w:type="dxa"/>
          </w:tcPr>
          <w:p w:rsidR="0040077F" w:rsidRPr="00A71A1C" w:rsidRDefault="00D23E4C" w:rsidP="00E403AA">
            <w:pPr>
              <w:spacing w:line="276" w:lineRule="auto"/>
              <w:jc w:val="center"/>
              <w:rPr>
                <w:rFonts w:ascii="Times New Roman" w:hAnsi="Times New Roman" w:cs="Times New Roman"/>
                <w:b/>
              </w:rPr>
            </w:pPr>
            <w:r w:rsidRPr="00A71A1C">
              <w:rPr>
                <w:rFonts w:ascii="Times New Roman" w:hAnsi="Times New Roman" w:cs="Times New Roman"/>
                <w:b/>
                <w:lang w:val="fr-FR"/>
              </w:rPr>
              <w:t>‰oo</w:t>
            </w:r>
          </w:p>
        </w:tc>
      </w:tr>
      <w:tr w:rsidR="0040077F" w:rsidRPr="00A71A1C" w:rsidTr="0040077F">
        <w:trPr>
          <w:trHeight w:val="162"/>
        </w:trPr>
        <w:tc>
          <w:tcPr>
            <w:tcW w:w="616" w:type="dxa"/>
          </w:tcPr>
          <w:p w:rsidR="0040077F" w:rsidRPr="00A71A1C" w:rsidRDefault="0040077F" w:rsidP="00E403AA">
            <w:pPr>
              <w:spacing w:line="276" w:lineRule="auto"/>
              <w:rPr>
                <w:rFonts w:ascii="Times New Roman" w:hAnsi="Times New Roman" w:cs="Times New Roman"/>
                <w:b/>
              </w:rPr>
            </w:pPr>
            <w:r w:rsidRPr="00A71A1C">
              <w:rPr>
                <w:rFonts w:ascii="Times New Roman" w:hAnsi="Times New Roman" w:cs="Times New Roman"/>
                <w:b/>
              </w:rPr>
              <w:t>2010</w:t>
            </w:r>
          </w:p>
        </w:tc>
        <w:tc>
          <w:tcPr>
            <w:tcW w:w="572" w:type="dxa"/>
          </w:tcPr>
          <w:p w:rsidR="0040077F" w:rsidRPr="00A71A1C" w:rsidRDefault="00AA48DC"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4</w:t>
            </w:r>
          </w:p>
        </w:tc>
        <w:tc>
          <w:tcPr>
            <w:tcW w:w="1260" w:type="dxa"/>
          </w:tcPr>
          <w:p w:rsidR="0040077F" w:rsidRPr="00A71A1C" w:rsidRDefault="00AA48DC"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17,8</w:t>
            </w:r>
          </w:p>
        </w:tc>
        <w:tc>
          <w:tcPr>
            <w:tcW w:w="62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8</w:t>
            </w:r>
          </w:p>
        </w:tc>
        <w:tc>
          <w:tcPr>
            <w:tcW w:w="125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6,9</w:t>
            </w:r>
          </w:p>
        </w:tc>
        <w:tc>
          <w:tcPr>
            <w:tcW w:w="630"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6</w:t>
            </w:r>
          </w:p>
        </w:tc>
        <w:tc>
          <w:tcPr>
            <w:tcW w:w="1174"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8,6</w:t>
            </w:r>
          </w:p>
        </w:tc>
        <w:tc>
          <w:tcPr>
            <w:tcW w:w="540"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4</w:t>
            </w:r>
          </w:p>
        </w:tc>
        <w:tc>
          <w:tcPr>
            <w:tcW w:w="125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98,1</w:t>
            </w:r>
          </w:p>
        </w:tc>
      </w:tr>
      <w:tr w:rsidR="0040077F" w:rsidRPr="00A71A1C" w:rsidTr="0040077F">
        <w:trPr>
          <w:trHeight w:val="162"/>
        </w:trPr>
        <w:tc>
          <w:tcPr>
            <w:tcW w:w="616" w:type="dxa"/>
          </w:tcPr>
          <w:p w:rsidR="0040077F" w:rsidRPr="00A71A1C" w:rsidRDefault="0040077F" w:rsidP="00E403AA">
            <w:pPr>
              <w:spacing w:line="276" w:lineRule="auto"/>
              <w:rPr>
                <w:rFonts w:ascii="Times New Roman" w:hAnsi="Times New Roman" w:cs="Times New Roman"/>
                <w:b/>
              </w:rPr>
            </w:pPr>
            <w:r w:rsidRPr="00A71A1C">
              <w:rPr>
                <w:rFonts w:ascii="Times New Roman" w:hAnsi="Times New Roman" w:cs="Times New Roman"/>
                <w:b/>
              </w:rPr>
              <w:t>2011</w:t>
            </w:r>
          </w:p>
        </w:tc>
        <w:tc>
          <w:tcPr>
            <w:tcW w:w="572" w:type="dxa"/>
          </w:tcPr>
          <w:p w:rsidR="0040077F" w:rsidRPr="00A71A1C" w:rsidRDefault="00AA48DC"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2</w:t>
            </w:r>
          </w:p>
        </w:tc>
        <w:tc>
          <w:tcPr>
            <w:tcW w:w="1260" w:type="dxa"/>
          </w:tcPr>
          <w:p w:rsidR="0040077F" w:rsidRPr="00A71A1C" w:rsidRDefault="00AA48DC"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9,6</w:t>
            </w:r>
          </w:p>
        </w:tc>
        <w:tc>
          <w:tcPr>
            <w:tcW w:w="62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6</w:t>
            </w:r>
          </w:p>
        </w:tc>
        <w:tc>
          <w:tcPr>
            <w:tcW w:w="125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5,7</w:t>
            </w:r>
          </w:p>
        </w:tc>
        <w:tc>
          <w:tcPr>
            <w:tcW w:w="630"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14</w:t>
            </w:r>
          </w:p>
        </w:tc>
        <w:tc>
          <w:tcPr>
            <w:tcW w:w="1174"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20,9</w:t>
            </w:r>
          </w:p>
        </w:tc>
        <w:tc>
          <w:tcPr>
            <w:tcW w:w="540"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1</w:t>
            </w:r>
          </w:p>
        </w:tc>
        <w:tc>
          <w:tcPr>
            <w:tcW w:w="125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25,4</w:t>
            </w:r>
          </w:p>
        </w:tc>
      </w:tr>
      <w:tr w:rsidR="0040077F" w:rsidRPr="00A71A1C" w:rsidTr="0040077F">
        <w:trPr>
          <w:trHeight w:val="162"/>
        </w:trPr>
        <w:tc>
          <w:tcPr>
            <w:tcW w:w="616" w:type="dxa"/>
          </w:tcPr>
          <w:p w:rsidR="0040077F" w:rsidRPr="00A71A1C" w:rsidRDefault="0040077F" w:rsidP="00E403AA">
            <w:pPr>
              <w:spacing w:line="276" w:lineRule="auto"/>
              <w:rPr>
                <w:rFonts w:ascii="Times New Roman" w:hAnsi="Times New Roman" w:cs="Times New Roman"/>
                <w:b/>
              </w:rPr>
            </w:pPr>
            <w:r w:rsidRPr="00A71A1C">
              <w:rPr>
                <w:rFonts w:ascii="Times New Roman" w:hAnsi="Times New Roman" w:cs="Times New Roman"/>
                <w:b/>
              </w:rPr>
              <w:t>2012</w:t>
            </w:r>
          </w:p>
        </w:tc>
        <w:tc>
          <w:tcPr>
            <w:tcW w:w="572" w:type="dxa"/>
          </w:tcPr>
          <w:p w:rsidR="0040077F" w:rsidRPr="00A71A1C" w:rsidRDefault="00D23E4C"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1260" w:type="dxa"/>
          </w:tcPr>
          <w:p w:rsidR="0040077F" w:rsidRPr="00A71A1C" w:rsidRDefault="00D23E4C"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62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4</w:t>
            </w:r>
          </w:p>
        </w:tc>
        <w:tc>
          <w:tcPr>
            <w:tcW w:w="125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3,7</w:t>
            </w:r>
          </w:p>
        </w:tc>
        <w:tc>
          <w:tcPr>
            <w:tcW w:w="630"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7</w:t>
            </w:r>
          </w:p>
        </w:tc>
        <w:tc>
          <w:tcPr>
            <w:tcW w:w="1174"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10,1</w:t>
            </w:r>
          </w:p>
        </w:tc>
        <w:tc>
          <w:tcPr>
            <w:tcW w:w="540" w:type="dxa"/>
          </w:tcPr>
          <w:p w:rsidR="0040077F" w:rsidRPr="00A71A1C" w:rsidRDefault="004D0B09" w:rsidP="00E403AA">
            <w:pPr>
              <w:spacing w:line="276" w:lineRule="auto"/>
              <w:jc w:val="center"/>
              <w:rPr>
                <w:rFonts w:ascii="Times New Roman" w:hAnsi="Times New Roman" w:cs="Times New Roman"/>
              </w:rPr>
            </w:pPr>
            <w:r w:rsidRPr="00A71A1C">
              <w:rPr>
                <w:rFonts w:ascii="Times New Roman" w:hAnsi="Times New Roman" w:cs="Times New Roman"/>
              </w:rPr>
              <w:t>-</w:t>
            </w:r>
          </w:p>
        </w:tc>
        <w:tc>
          <w:tcPr>
            <w:tcW w:w="1259" w:type="dxa"/>
          </w:tcPr>
          <w:p w:rsidR="0040077F" w:rsidRPr="00A71A1C" w:rsidRDefault="004D0B09" w:rsidP="00E403AA">
            <w:pPr>
              <w:spacing w:line="276" w:lineRule="auto"/>
              <w:jc w:val="center"/>
              <w:rPr>
                <w:rFonts w:ascii="Times New Roman" w:hAnsi="Times New Roman" w:cs="Times New Roman"/>
              </w:rPr>
            </w:pPr>
            <w:r w:rsidRPr="00A71A1C">
              <w:rPr>
                <w:rFonts w:ascii="Times New Roman" w:hAnsi="Times New Roman" w:cs="Times New Roman"/>
              </w:rPr>
              <w:t>-</w:t>
            </w:r>
          </w:p>
        </w:tc>
      </w:tr>
      <w:tr w:rsidR="0040077F" w:rsidRPr="00A71A1C" w:rsidTr="0040077F">
        <w:trPr>
          <w:trHeight w:val="162"/>
        </w:trPr>
        <w:tc>
          <w:tcPr>
            <w:tcW w:w="616" w:type="dxa"/>
          </w:tcPr>
          <w:p w:rsidR="0040077F" w:rsidRPr="00A71A1C" w:rsidRDefault="0040077F" w:rsidP="00E403AA">
            <w:pPr>
              <w:spacing w:line="276" w:lineRule="auto"/>
              <w:rPr>
                <w:rFonts w:ascii="Times New Roman" w:hAnsi="Times New Roman" w:cs="Times New Roman"/>
                <w:b/>
              </w:rPr>
            </w:pPr>
            <w:r w:rsidRPr="00A71A1C">
              <w:rPr>
                <w:rFonts w:ascii="Times New Roman" w:hAnsi="Times New Roman" w:cs="Times New Roman"/>
                <w:b/>
              </w:rPr>
              <w:t>2013</w:t>
            </w:r>
          </w:p>
        </w:tc>
        <w:tc>
          <w:tcPr>
            <w:tcW w:w="572" w:type="dxa"/>
          </w:tcPr>
          <w:p w:rsidR="0040077F" w:rsidRPr="00A71A1C" w:rsidRDefault="00D23E4C"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1260" w:type="dxa"/>
          </w:tcPr>
          <w:p w:rsidR="0040077F" w:rsidRPr="00A71A1C" w:rsidRDefault="00D23E4C"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62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6</w:t>
            </w:r>
          </w:p>
        </w:tc>
        <w:tc>
          <w:tcPr>
            <w:tcW w:w="125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5,2</w:t>
            </w:r>
          </w:p>
        </w:tc>
        <w:tc>
          <w:tcPr>
            <w:tcW w:w="630"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7</w:t>
            </w:r>
          </w:p>
        </w:tc>
        <w:tc>
          <w:tcPr>
            <w:tcW w:w="1174"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9,4</w:t>
            </w:r>
          </w:p>
        </w:tc>
        <w:tc>
          <w:tcPr>
            <w:tcW w:w="540"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1</w:t>
            </w:r>
          </w:p>
        </w:tc>
        <w:tc>
          <w:tcPr>
            <w:tcW w:w="125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22,5</w:t>
            </w:r>
          </w:p>
        </w:tc>
      </w:tr>
      <w:tr w:rsidR="0040077F" w:rsidRPr="00A71A1C" w:rsidTr="0040077F">
        <w:trPr>
          <w:trHeight w:val="162"/>
        </w:trPr>
        <w:tc>
          <w:tcPr>
            <w:tcW w:w="616" w:type="dxa"/>
          </w:tcPr>
          <w:p w:rsidR="0040077F" w:rsidRPr="00A71A1C" w:rsidRDefault="0040077F" w:rsidP="00E403AA">
            <w:pPr>
              <w:spacing w:line="276" w:lineRule="auto"/>
              <w:rPr>
                <w:rFonts w:ascii="Times New Roman" w:hAnsi="Times New Roman" w:cs="Times New Roman"/>
                <w:b/>
              </w:rPr>
            </w:pPr>
            <w:r w:rsidRPr="00A71A1C">
              <w:rPr>
                <w:rFonts w:ascii="Times New Roman" w:hAnsi="Times New Roman" w:cs="Times New Roman"/>
                <w:b/>
              </w:rPr>
              <w:t>2014</w:t>
            </w:r>
          </w:p>
        </w:tc>
        <w:tc>
          <w:tcPr>
            <w:tcW w:w="572" w:type="dxa"/>
          </w:tcPr>
          <w:p w:rsidR="0040077F" w:rsidRPr="00A71A1C" w:rsidRDefault="00AA48DC"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1</w:t>
            </w:r>
          </w:p>
        </w:tc>
        <w:tc>
          <w:tcPr>
            <w:tcW w:w="1260" w:type="dxa"/>
          </w:tcPr>
          <w:p w:rsidR="0040077F" w:rsidRPr="00A71A1C" w:rsidRDefault="00AA48DC"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5,0</w:t>
            </w:r>
          </w:p>
        </w:tc>
        <w:tc>
          <w:tcPr>
            <w:tcW w:w="62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4</w:t>
            </w:r>
          </w:p>
        </w:tc>
        <w:tc>
          <w:tcPr>
            <w:tcW w:w="125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3,8</w:t>
            </w:r>
          </w:p>
        </w:tc>
        <w:tc>
          <w:tcPr>
            <w:tcW w:w="630"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5</w:t>
            </w:r>
          </w:p>
        </w:tc>
        <w:tc>
          <w:tcPr>
            <w:tcW w:w="1174"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6,9</w:t>
            </w:r>
          </w:p>
        </w:tc>
        <w:tc>
          <w:tcPr>
            <w:tcW w:w="540"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1</w:t>
            </w:r>
          </w:p>
        </w:tc>
        <w:tc>
          <w:tcPr>
            <w:tcW w:w="125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22,3</w:t>
            </w:r>
          </w:p>
        </w:tc>
      </w:tr>
      <w:tr w:rsidR="0040077F" w:rsidRPr="00A71A1C" w:rsidTr="0040077F">
        <w:trPr>
          <w:trHeight w:val="162"/>
        </w:trPr>
        <w:tc>
          <w:tcPr>
            <w:tcW w:w="616" w:type="dxa"/>
          </w:tcPr>
          <w:p w:rsidR="0040077F" w:rsidRPr="00A71A1C" w:rsidRDefault="0040077F" w:rsidP="0040077F">
            <w:pPr>
              <w:spacing w:line="276" w:lineRule="auto"/>
              <w:rPr>
                <w:rFonts w:ascii="Times New Roman" w:hAnsi="Times New Roman" w:cs="Times New Roman"/>
                <w:b/>
              </w:rPr>
            </w:pPr>
            <w:r w:rsidRPr="00A71A1C">
              <w:rPr>
                <w:rFonts w:ascii="Times New Roman" w:hAnsi="Times New Roman" w:cs="Times New Roman"/>
                <w:b/>
              </w:rPr>
              <w:t>2015</w:t>
            </w:r>
          </w:p>
        </w:tc>
        <w:tc>
          <w:tcPr>
            <w:tcW w:w="572" w:type="dxa"/>
          </w:tcPr>
          <w:p w:rsidR="0040077F" w:rsidRPr="00A71A1C" w:rsidRDefault="00D23E4C"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1260" w:type="dxa"/>
          </w:tcPr>
          <w:p w:rsidR="0040077F" w:rsidRPr="00A71A1C" w:rsidRDefault="00D23E4C"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62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3</w:t>
            </w:r>
          </w:p>
        </w:tc>
        <w:tc>
          <w:tcPr>
            <w:tcW w:w="125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2,8</w:t>
            </w:r>
          </w:p>
        </w:tc>
        <w:tc>
          <w:tcPr>
            <w:tcW w:w="630"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8</w:t>
            </w:r>
          </w:p>
        </w:tc>
        <w:tc>
          <w:tcPr>
            <w:tcW w:w="1174"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10,8</w:t>
            </w:r>
          </w:p>
        </w:tc>
        <w:tc>
          <w:tcPr>
            <w:tcW w:w="540"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2</w:t>
            </w:r>
          </w:p>
        </w:tc>
        <w:tc>
          <w:tcPr>
            <w:tcW w:w="125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40,8</w:t>
            </w:r>
          </w:p>
        </w:tc>
      </w:tr>
      <w:tr w:rsidR="0040077F" w:rsidRPr="00A71A1C" w:rsidTr="0040077F">
        <w:trPr>
          <w:trHeight w:val="162"/>
        </w:trPr>
        <w:tc>
          <w:tcPr>
            <w:tcW w:w="616" w:type="dxa"/>
          </w:tcPr>
          <w:p w:rsidR="0040077F" w:rsidRPr="00A71A1C" w:rsidRDefault="0040077F" w:rsidP="00E403AA">
            <w:pPr>
              <w:spacing w:line="276" w:lineRule="auto"/>
              <w:rPr>
                <w:rFonts w:ascii="Times New Roman" w:hAnsi="Times New Roman" w:cs="Times New Roman"/>
                <w:b/>
              </w:rPr>
            </w:pPr>
            <w:r w:rsidRPr="00A71A1C">
              <w:rPr>
                <w:rFonts w:ascii="Times New Roman" w:hAnsi="Times New Roman" w:cs="Times New Roman"/>
                <w:b/>
              </w:rPr>
              <w:t>2016</w:t>
            </w:r>
          </w:p>
        </w:tc>
        <w:tc>
          <w:tcPr>
            <w:tcW w:w="572" w:type="dxa"/>
          </w:tcPr>
          <w:p w:rsidR="0040077F" w:rsidRPr="00A71A1C" w:rsidRDefault="00D23E4C"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1260" w:type="dxa"/>
          </w:tcPr>
          <w:p w:rsidR="0040077F" w:rsidRPr="00A71A1C" w:rsidRDefault="00D23E4C"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62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6</w:t>
            </w:r>
          </w:p>
        </w:tc>
        <w:tc>
          <w:tcPr>
            <w:tcW w:w="125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5,6</w:t>
            </w:r>
          </w:p>
        </w:tc>
        <w:tc>
          <w:tcPr>
            <w:tcW w:w="630"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3</w:t>
            </w:r>
          </w:p>
        </w:tc>
        <w:tc>
          <w:tcPr>
            <w:tcW w:w="1174"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3,9</w:t>
            </w:r>
          </w:p>
        </w:tc>
        <w:tc>
          <w:tcPr>
            <w:tcW w:w="540"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1</w:t>
            </w:r>
          </w:p>
        </w:tc>
        <w:tc>
          <w:tcPr>
            <w:tcW w:w="125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18,3</w:t>
            </w:r>
          </w:p>
        </w:tc>
      </w:tr>
      <w:tr w:rsidR="0040077F" w:rsidRPr="00A71A1C" w:rsidTr="0040077F">
        <w:trPr>
          <w:trHeight w:val="162"/>
        </w:trPr>
        <w:tc>
          <w:tcPr>
            <w:tcW w:w="616" w:type="dxa"/>
          </w:tcPr>
          <w:p w:rsidR="0040077F" w:rsidRPr="00A71A1C" w:rsidRDefault="0040077F" w:rsidP="0040077F">
            <w:pPr>
              <w:spacing w:line="276" w:lineRule="auto"/>
              <w:rPr>
                <w:rFonts w:ascii="Times New Roman" w:hAnsi="Times New Roman" w:cs="Times New Roman"/>
                <w:b/>
              </w:rPr>
            </w:pPr>
            <w:r w:rsidRPr="00A71A1C">
              <w:rPr>
                <w:rFonts w:ascii="Times New Roman" w:hAnsi="Times New Roman" w:cs="Times New Roman"/>
                <w:b/>
              </w:rPr>
              <w:t>2017</w:t>
            </w:r>
          </w:p>
        </w:tc>
        <w:tc>
          <w:tcPr>
            <w:tcW w:w="572" w:type="dxa"/>
          </w:tcPr>
          <w:p w:rsidR="0040077F" w:rsidRPr="00A71A1C" w:rsidRDefault="00D23E4C"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1260" w:type="dxa"/>
          </w:tcPr>
          <w:p w:rsidR="0040077F" w:rsidRPr="00A71A1C" w:rsidRDefault="00D23E4C"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w:t>
            </w:r>
          </w:p>
        </w:tc>
        <w:tc>
          <w:tcPr>
            <w:tcW w:w="62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1</w:t>
            </w:r>
          </w:p>
        </w:tc>
        <w:tc>
          <w:tcPr>
            <w:tcW w:w="125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0,9</w:t>
            </w:r>
          </w:p>
        </w:tc>
        <w:tc>
          <w:tcPr>
            <w:tcW w:w="630"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6</w:t>
            </w:r>
          </w:p>
        </w:tc>
        <w:tc>
          <w:tcPr>
            <w:tcW w:w="1174"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7,3</w:t>
            </w:r>
          </w:p>
        </w:tc>
        <w:tc>
          <w:tcPr>
            <w:tcW w:w="540"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2</w:t>
            </w:r>
          </w:p>
        </w:tc>
        <w:tc>
          <w:tcPr>
            <w:tcW w:w="1259" w:type="dxa"/>
          </w:tcPr>
          <w:p w:rsidR="0040077F" w:rsidRPr="00A71A1C" w:rsidRDefault="00AA48DC" w:rsidP="00E403AA">
            <w:pPr>
              <w:spacing w:line="276" w:lineRule="auto"/>
              <w:jc w:val="center"/>
              <w:rPr>
                <w:rFonts w:ascii="Times New Roman" w:hAnsi="Times New Roman" w:cs="Times New Roman"/>
              </w:rPr>
            </w:pPr>
            <w:r w:rsidRPr="00A71A1C">
              <w:rPr>
                <w:rFonts w:ascii="Times New Roman" w:hAnsi="Times New Roman" w:cs="Times New Roman"/>
              </w:rPr>
              <w:t>34,2</w:t>
            </w:r>
          </w:p>
        </w:tc>
      </w:tr>
      <w:tr w:rsidR="0040077F" w:rsidRPr="00A71A1C" w:rsidTr="0040077F">
        <w:trPr>
          <w:trHeight w:val="162"/>
        </w:trPr>
        <w:tc>
          <w:tcPr>
            <w:tcW w:w="616" w:type="dxa"/>
          </w:tcPr>
          <w:p w:rsidR="0040077F" w:rsidRPr="00A71A1C" w:rsidRDefault="0040077F" w:rsidP="00E403AA">
            <w:pPr>
              <w:spacing w:line="276" w:lineRule="auto"/>
              <w:rPr>
                <w:rFonts w:ascii="Times New Roman" w:hAnsi="Times New Roman" w:cs="Times New Roman"/>
                <w:b/>
                <w:color w:val="FF0000"/>
              </w:rPr>
            </w:pPr>
            <w:r w:rsidRPr="00A71A1C">
              <w:rPr>
                <w:rFonts w:ascii="Times New Roman" w:hAnsi="Times New Roman" w:cs="Times New Roman"/>
                <w:b/>
                <w:color w:val="FF0000"/>
              </w:rPr>
              <w:t>2018</w:t>
            </w:r>
          </w:p>
        </w:tc>
        <w:tc>
          <w:tcPr>
            <w:tcW w:w="572" w:type="dxa"/>
          </w:tcPr>
          <w:p w:rsidR="0040077F" w:rsidRPr="00A71A1C" w:rsidRDefault="0040077F"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1</w:t>
            </w:r>
          </w:p>
        </w:tc>
        <w:tc>
          <w:tcPr>
            <w:tcW w:w="1260" w:type="dxa"/>
          </w:tcPr>
          <w:p w:rsidR="0040077F" w:rsidRPr="00A71A1C" w:rsidRDefault="0040077F"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5,6</w:t>
            </w:r>
          </w:p>
        </w:tc>
        <w:tc>
          <w:tcPr>
            <w:tcW w:w="629" w:type="dxa"/>
          </w:tcPr>
          <w:p w:rsidR="0040077F" w:rsidRPr="00A71A1C" w:rsidRDefault="0040077F" w:rsidP="00E403AA">
            <w:pPr>
              <w:spacing w:line="276" w:lineRule="auto"/>
              <w:jc w:val="center"/>
              <w:rPr>
                <w:rFonts w:ascii="Times New Roman" w:hAnsi="Times New Roman" w:cs="Times New Roman"/>
                <w:color w:val="FF0000"/>
              </w:rPr>
            </w:pPr>
            <w:r w:rsidRPr="00A71A1C">
              <w:rPr>
                <w:rFonts w:ascii="Times New Roman" w:hAnsi="Times New Roman" w:cs="Times New Roman"/>
                <w:color w:val="FF0000"/>
              </w:rPr>
              <w:t>1</w:t>
            </w:r>
          </w:p>
        </w:tc>
        <w:tc>
          <w:tcPr>
            <w:tcW w:w="1259" w:type="dxa"/>
          </w:tcPr>
          <w:p w:rsidR="0040077F" w:rsidRPr="00A71A1C" w:rsidRDefault="0040077F" w:rsidP="00E403AA">
            <w:pPr>
              <w:spacing w:line="276" w:lineRule="auto"/>
              <w:jc w:val="center"/>
              <w:rPr>
                <w:rFonts w:ascii="Times New Roman" w:hAnsi="Times New Roman" w:cs="Times New Roman"/>
                <w:color w:val="FF0000"/>
              </w:rPr>
            </w:pPr>
            <w:r w:rsidRPr="00A71A1C">
              <w:rPr>
                <w:rFonts w:ascii="Times New Roman" w:hAnsi="Times New Roman" w:cs="Times New Roman"/>
                <w:color w:val="FF0000"/>
              </w:rPr>
              <w:t>1,0</w:t>
            </w:r>
          </w:p>
        </w:tc>
        <w:tc>
          <w:tcPr>
            <w:tcW w:w="630" w:type="dxa"/>
          </w:tcPr>
          <w:p w:rsidR="0040077F" w:rsidRPr="00A71A1C" w:rsidRDefault="0040077F" w:rsidP="00E403AA">
            <w:pPr>
              <w:spacing w:line="276" w:lineRule="auto"/>
              <w:jc w:val="center"/>
              <w:rPr>
                <w:rFonts w:ascii="Times New Roman" w:hAnsi="Times New Roman" w:cs="Times New Roman"/>
                <w:color w:val="FF0000"/>
              </w:rPr>
            </w:pPr>
            <w:r w:rsidRPr="00A71A1C">
              <w:rPr>
                <w:rFonts w:ascii="Times New Roman" w:hAnsi="Times New Roman" w:cs="Times New Roman"/>
                <w:color w:val="FF0000"/>
              </w:rPr>
              <w:t>8</w:t>
            </w:r>
          </w:p>
        </w:tc>
        <w:tc>
          <w:tcPr>
            <w:tcW w:w="1174" w:type="dxa"/>
          </w:tcPr>
          <w:p w:rsidR="0040077F" w:rsidRPr="00A71A1C" w:rsidRDefault="0040077F" w:rsidP="00E403AA">
            <w:pPr>
              <w:spacing w:line="276" w:lineRule="auto"/>
              <w:jc w:val="center"/>
              <w:rPr>
                <w:rFonts w:ascii="Times New Roman" w:hAnsi="Times New Roman" w:cs="Times New Roman"/>
                <w:color w:val="FF0000"/>
              </w:rPr>
            </w:pPr>
            <w:r w:rsidRPr="00A71A1C">
              <w:rPr>
                <w:rFonts w:ascii="Times New Roman" w:hAnsi="Times New Roman" w:cs="Times New Roman"/>
                <w:color w:val="FF0000"/>
              </w:rPr>
              <w:t>9,8</w:t>
            </w:r>
          </w:p>
        </w:tc>
        <w:tc>
          <w:tcPr>
            <w:tcW w:w="540" w:type="dxa"/>
          </w:tcPr>
          <w:p w:rsidR="0040077F" w:rsidRPr="00A71A1C" w:rsidRDefault="004D0B09" w:rsidP="00E403AA">
            <w:pPr>
              <w:spacing w:line="276" w:lineRule="auto"/>
              <w:jc w:val="center"/>
              <w:rPr>
                <w:rFonts w:ascii="Times New Roman" w:hAnsi="Times New Roman" w:cs="Times New Roman"/>
                <w:color w:val="FF0000"/>
              </w:rPr>
            </w:pPr>
            <w:r w:rsidRPr="00A71A1C">
              <w:rPr>
                <w:rFonts w:ascii="Times New Roman" w:hAnsi="Times New Roman" w:cs="Times New Roman"/>
                <w:color w:val="FF0000"/>
              </w:rPr>
              <w:t>-</w:t>
            </w:r>
          </w:p>
        </w:tc>
        <w:tc>
          <w:tcPr>
            <w:tcW w:w="1259" w:type="dxa"/>
          </w:tcPr>
          <w:p w:rsidR="0040077F" w:rsidRPr="00A71A1C" w:rsidRDefault="004D0B09" w:rsidP="00E403AA">
            <w:pPr>
              <w:spacing w:line="276" w:lineRule="auto"/>
              <w:jc w:val="center"/>
              <w:rPr>
                <w:rFonts w:ascii="Times New Roman" w:hAnsi="Times New Roman" w:cs="Times New Roman"/>
                <w:color w:val="FF0000"/>
              </w:rPr>
            </w:pPr>
            <w:r w:rsidRPr="00A71A1C">
              <w:rPr>
                <w:rFonts w:ascii="Times New Roman" w:hAnsi="Times New Roman" w:cs="Times New Roman"/>
                <w:color w:val="FF0000"/>
              </w:rPr>
              <w:t>-</w:t>
            </w:r>
          </w:p>
        </w:tc>
      </w:tr>
      <w:tr w:rsidR="0040077F" w:rsidRPr="00A71A1C" w:rsidTr="0040077F">
        <w:trPr>
          <w:trHeight w:val="162"/>
        </w:trPr>
        <w:tc>
          <w:tcPr>
            <w:tcW w:w="616" w:type="dxa"/>
          </w:tcPr>
          <w:p w:rsidR="0040077F" w:rsidRPr="00A71A1C" w:rsidRDefault="0040077F" w:rsidP="00E403AA">
            <w:pPr>
              <w:spacing w:line="276" w:lineRule="auto"/>
              <w:rPr>
                <w:rFonts w:ascii="Times New Roman" w:hAnsi="Times New Roman" w:cs="Times New Roman"/>
                <w:b/>
                <w:color w:val="FF0000"/>
              </w:rPr>
            </w:pPr>
            <w:r w:rsidRPr="00A71A1C">
              <w:rPr>
                <w:rFonts w:ascii="Times New Roman" w:hAnsi="Times New Roman" w:cs="Times New Roman"/>
                <w:b/>
                <w:color w:val="FF0000"/>
              </w:rPr>
              <w:lastRenderedPageBreak/>
              <w:t>2019</w:t>
            </w:r>
          </w:p>
        </w:tc>
        <w:tc>
          <w:tcPr>
            <w:tcW w:w="572" w:type="dxa"/>
          </w:tcPr>
          <w:p w:rsidR="0040077F" w:rsidRPr="00A71A1C" w:rsidRDefault="00D23E4C" w:rsidP="00E403AA">
            <w:pPr>
              <w:spacing w:line="276" w:lineRule="auto"/>
              <w:jc w:val="center"/>
              <w:rPr>
                <w:rFonts w:ascii="Times New Roman" w:hAnsi="Times New Roman" w:cs="Times New Roman"/>
                <w:color w:val="FF0000"/>
              </w:rPr>
            </w:pPr>
            <w:r w:rsidRPr="00A71A1C">
              <w:rPr>
                <w:rFonts w:ascii="Times New Roman" w:hAnsi="Times New Roman" w:cs="Times New Roman"/>
                <w:color w:val="FF0000"/>
              </w:rPr>
              <w:t>-</w:t>
            </w:r>
          </w:p>
        </w:tc>
        <w:tc>
          <w:tcPr>
            <w:tcW w:w="1260" w:type="dxa"/>
          </w:tcPr>
          <w:p w:rsidR="0040077F" w:rsidRPr="00A71A1C" w:rsidRDefault="00D23E4C" w:rsidP="00E403AA">
            <w:pPr>
              <w:spacing w:line="276" w:lineRule="auto"/>
              <w:jc w:val="center"/>
              <w:rPr>
                <w:rFonts w:ascii="Times New Roman" w:hAnsi="Times New Roman" w:cs="Times New Roman"/>
                <w:color w:val="FF0000"/>
              </w:rPr>
            </w:pPr>
            <w:r w:rsidRPr="00A71A1C">
              <w:rPr>
                <w:rFonts w:ascii="Times New Roman" w:hAnsi="Times New Roman" w:cs="Times New Roman"/>
                <w:color w:val="FF0000"/>
              </w:rPr>
              <w:t>-</w:t>
            </w:r>
          </w:p>
        </w:tc>
        <w:tc>
          <w:tcPr>
            <w:tcW w:w="629" w:type="dxa"/>
          </w:tcPr>
          <w:p w:rsidR="0040077F" w:rsidRPr="00A71A1C" w:rsidRDefault="0040077F" w:rsidP="00E403AA">
            <w:pPr>
              <w:spacing w:line="276" w:lineRule="auto"/>
              <w:jc w:val="center"/>
              <w:rPr>
                <w:rFonts w:ascii="Times New Roman" w:hAnsi="Times New Roman" w:cs="Times New Roman"/>
                <w:color w:val="FF0000"/>
              </w:rPr>
            </w:pPr>
            <w:r w:rsidRPr="00A71A1C">
              <w:rPr>
                <w:rFonts w:ascii="Times New Roman" w:hAnsi="Times New Roman" w:cs="Times New Roman"/>
                <w:color w:val="FF0000"/>
              </w:rPr>
              <w:t>3</w:t>
            </w:r>
          </w:p>
        </w:tc>
        <w:tc>
          <w:tcPr>
            <w:tcW w:w="1259" w:type="dxa"/>
          </w:tcPr>
          <w:p w:rsidR="0040077F" w:rsidRPr="00A71A1C" w:rsidRDefault="0040077F" w:rsidP="00E403AA">
            <w:pPr>
              <w:spacing w:line="276" w:lineRule="auto"/>
              <w:jc w:val="center"/>
              <w:rPr>
                <w:rFonts w:ascii="Times New Roman" w:hAnsi="Times New Roman" w:cs="Times New Roman"/>
                <w:color w:val="FF0000"/>
              </w:rPr>
            </w:pPr>
            <w:r w:rsidRPr="00A71A1C">
              <w:rPr>
                <w:rFonts w:ascii="Times New Roman" w:hAnsi="Times New Roman" w:cs="Times New Roman"/>
                <w:color w:val="FF0000"/>
              </w:rPr>
              <w:t>3,4</w:t>
            </w:r>
          </w:p>
        </w:tc>
        <w:tc>
          <w:tcPr>
            <w:tcW w:w="630" w:type="dxa"/>
          </w:tcPr>
          <w:p w:rsidR="0040077F" w:rsidRPr="00A71A1C" w:rsidRDefault="0040077F" w:rsidP="00E403AA">
            <w:pPr>
              <w:spacing w:line="276" w:lineRule="auto"/>
              <w:jc w:val="center"/>
              <w:rPr>
                <w:rFonts w:ascii="Times New Roman" w:hAnsi="Times New Roman" w:cs="Times New Roman"/>
                <w:color w:val="FF0000"/>
              </w:rPr>
            </w:pPr>
            <w:r w:rsidRPr="00A71A1C">
              <w:rPr>
                <w:rFonts w:ascii="Times New Roman" w:hAnsi="Times New Roman" w:cs="Times New Roman"/>
                <w:color w:val="FF0000"/>
              </w:rPr>
              <w:t>7</w:t>
            </w:r>
          </w:p>
        </w:tc>
        <w:tc>
          <w:tcPr>
            <w:tcW w:w="1174" w:type="dxa"/>
          </w:tcPr>
          <w:p w:rsidR="0040077F" w:rsidRPr="00A71A1C" w:rsidRDefault="0040077F" w:rsidP="00E403AA">
            <w:pPr>
              <w:spacing w:line="276" w:lineRule="auto"/>
              <w:jc w:val="center"/>
              <w:rPr>
                <w:rFonts w:ascii="Times New Roman" w:hAnsi="Times New Roman" w:cs="Times New Roman"/>
                <w:color w:val="FF0000"/>
              </w:rPr>
            </w:pPr>
            <w:r w:rsidRPr="00A71A1C">
              <w:rPr>
                <w:rFonts w:ascii="Times New Roman" w:hAnsi="Times New Roman" w:cs="Times New Roman"/>
                <w:color w:val="FF0000"/>
              </w:rPr>
              <w:t>9,1</w:t>
            </w:r>
          </w:p>
        </w:tc>
        <w:tc>
          <w:tcPr>
            <w:tcW w:w="540" w:type="dxa"/>
          </w:tcPr>
          <w:p w:rsidR="0040077F" w:rsidRPr="00A71A1C" w:rsidRDefault="0040077F" w:rsidP="00E403AA">
            <w:pPr>
              <w:spacing w:line="276" w:lineRule="auto"/>
              <w:jc w:val="center"/>
              <w:rPr>
                <w:rFonts w:ascii="Times New Roman" w:hAnsi="Times New Roman" w:cs="Times New Roman"/>
                <w:color w:val="FF0000"/>
              </w:rPr>
            </w:pPr>
            <w:r w:rsidRPr="00A71A1C">
              <w:rPr>
                <w:rFonts w:ascii="Times New Roman" w:hAnsi="Times New Roman" w:cs="Times New Roman"/>
                <w:color w:val="FF0000"/>
              </w:rPr>
              <w:t>2</w:t>
            </w:r>
          </w:p>
        </w:tc>
        <w:tc>
          <w:tcPr>
            <w:tcW w:w="1259" w:type="dxa"/>
          </w:tcPr>
          <w:p w:rsidR="0040077F" w:rsidRPr="00A71A1C" w:rsidRDefault="0040077F" w:rsidP="00E403AA">
            <w:pPr>
              <w:spacing w:line="276" w:lineRule="auto"/>
              <w:jc w:val="center"/>
              <w:rPr>
                <w:rFonts w:ascii="Times New Roman" w:hAnsi="Times New Roman" w:cs="Times New Roman"/>
                <w:color w:val="FF0000"/>
              </w:rPr>
            </w:pPr>
            <w:r w:rsidRPr="00A71A1C">
              <w:rPr>
                <w:rFonts w:ascii="Times New Roman" w:hAnsi="Times New Roman" w:cs="Times New Roman"/>
                <w:color w:val="FF0000"/>
              </w:rPr>
              <w:t>33,3</w:t>
            </w:r>
          </w:p>
        </w:tc>
      </w:tr>
    </w:tbl>
    <w:p w:rsidR="0040077F" w:rsidRPr="00A71A1C" w:rsidRDefault="0040077F" w:rsidP="0040077F">
      <w:pPr>
        <w:spacing w:after="0"/>
        <w:rPr>
          <w:rFonts w:ascii="Times New Roman" w:hAnsi="Times New Roman" w:cs="Times New Roman"/>
        </w:rPr>
      </w:pPr>
      <w:r w:rsidRPr="00A71A1C">
        <w:rPr>
          <w:rFonts w:ascii="Times New Roman" w:hAnsi="Times New Roman" w:cs="Times New Roman"/>
          <w:b/>
          <w:lang w:val="fr-FR"/>
        </w:rPr>
        <w:t>Sursa:</w:t>
      </w:r>
      <w:r w:rsidRPr="00A71A1C">
        <w:rPr>
          <w:rFonts w:ascii="Times New Roman" w:hAnsi="Times New Roman" w:cs="Times New Roman"/>
          <w:lang w:val="fr-FR"/>
        </w:rPr>
        <w:t xml:space="preserve"> </w:t>
      </w:r>
      <w:hyperlink r:id="rId68" w:history="1">
        <w:r w:rsidRPr="00A71A1C">
          <w:rPr>
            <w:rStyle w:val="Hyperlink"/>
            <w:rFonts w:ascii="Times New Roman" w:hAnsi="Times New Roman" w:cs="Times New Roman"/>
          </w:rPr>
          <w:t>https://cnsisp.insp.gov.ro/wp-content/uploads/2021/09/MORTALITATEA-MATERNA-2019.pdf</w:t>
        </w:r>
      </w:hyperlink>
    </w:p>
    <w:p w:rsidR="004D0B09" w:rsidRPr="00A71A1C" w:rsidRDefault="008F142B" w:rsidP="00921A9F">
      <w:pPr>
        <w:spacing w:after="0"/>
        <w:rPr>
          <w:rFonts w:ascii="Times New Roman" w:hAnsi="Times New Roman" w:cs="Times New Roman"/>
          <w:b/>
          <w:lang w:val="fr-FR"/>
        </w:rPr>
      </w:pPr>
      <w:r w:rsidRPr="00A71A1C">
        <w:rPr>
          <w:rFonts w:ascii="Times New Roman" w:hAnsi="Times New Roman" w:cs="Times New Roman"/>
          <w:lang w:val="fr-FR"/>
        </w:rPr>
        <w:t>Mortalitatea maternă prin risc obstetrical direct a înregistrat cele mai mari valori la grupele de vârstă</w:t>
      </w:r>
      <w:r w:rsidR="004D0B09" w:rsidRPr="00A71A1C">
        <w:rPr>
          <w:rFonts w:ascii="Times New Roman" w:hAnsi="Times New Roman" w:cs="Times New Roman"/>
          <w:lang w:val="fr-FR"/>
        </w:rPr>
        <w:t xml:space="preserve"> 40-49 ani</w:t>
      </w:r>
      <w:r w:rsidRPr="00A71A1C">
        <w:rPr>
          <w:rFonts w:ascii="Times New Roman" w:hAnsi="Times New Roman" w:cs="Times New Roman"/>
          <w:lang w:val="fr-FR"/>
        </w:rPr>
        <w:t>.</w:t>
      </w:r>
    </w:p>
    <w:p w:rsidR="00965544" w:rsidRPr="00A71A1C" w:rsidRDefault="0040077F" w:rsidP="00965544">
      <w:pPr>
        <w:spacing w:after="0"/>
        <w:rPr>
          <w:rFonts w:ascii="Times New Roman" w:hAnsi="Times New Roman" w:cs="Times New Roman"/>
          <w:b/>
          <w:lang w:val="fr-FR"/>
        </w:rPr>
      </w:pPr>
      <w:r w:rsidRPr="00A71A1C">
        <w:rPr>
          <w:rFonts w:ascii="Times New Roman" w:hAnsi="Times New Roman" w:cs="Times New Roman"/>
          <w:b/>
          <w:lang w:val="fr-FR"/>
        </w:rPr>
        <w:t>Fig. 1</w:t>
      </w:r>
      <w:r w:rsidR="00B706AF" w:rsidRPr="00A71A1C">
        <w:rPr>
          <w:rFonts w:ascii="Times New Roman" w:hAnsi="Times New Roman" w:cs="Times New Roman"/>
          <w:b/>
          <w:lang w:val="fr-FR"/>
        </w:rPr>
        <w:t>8</w:t>
      </w:r>
      <w:r w:rsidR="00965544" w:rsidRPr="00A71A1C">
        <w:rPr>
          <w:rFonts w:ascii="Times New Roman" w:hAnsi="Times New Roman" w:cs="Times New Roman"/>
          <w:b/>
          <w:lang w:val="fr-FR"/>
        </w:rPr>
        <w:t>. Mortalitate maternă (‰oo născuți vii) prin risc obst. direct pe grupe de vârstă ale mamei (% din total decese prin risc obst. direct), 20</w:t>
      </w:r>
      <w:r w:rsidR="00AA48DC" w:rsidRPr="00A71A1C">
        <w:rPr>
          <w:rFonts w:ascii="Times New Roman" w:hAnsi="Times New Roman" w:cs="Times New Roman"/>
          <w:b/>
          <w:lang w:val="fr-FR"/>
        </w:rPr>
        <w:t>1</w:t>
      </w:r>
      <w:r w:rsidR="00965544" w:rsidRPr="00A71A1C">
        <w:rPr>
          <w:rFonts w:ascii="Times New Roman" w:hAnsi="Times New Roman" w:cs="Times New Roman"/>
          <w:b/>
          <w:lang w:val="fr-FR"/>
        </w:rPr>
        <w:t>0-201</w:t>
      </w:r>
      <w:r w:rsidR="00AA48DC" w:rsidRPr="00A71A1C">
        <w:rPr>
          <w:rFonts w:ascii="Times New Roman" w:hAnsi="Times New Roman" w:cs="Times New Roman"/>
          <w:b/>
          <w:lang w:val="fr-FR"/>
        </w:rPr>
        <w:t>9</w:t>
      </w:r>
    </w:p>
    <w:p w:rsidR="002B4FA2" w:rsidRPr="00A71A1C" w:rsidRDefault="002B4FA2" w:rsidP="00965544">
      <w:pPr>
        <w:spacing w:after="0"/>
        <w:rPr>
          <w:rFonts w:ascii="Times New Roman" w:hAnsi="Times New Roman" w:cs="Times New Roman"/>
          <w:b/>
          <w:lang w:val="fr-FR"/>
        </w:rPr>
      </w:pPr>
      <w:r w:rsidRPr="00A71A1C">
        <w:rPr>
          <w:rFonts w:ascii="Times New Roman" w:hAnsi="Times New Roman" w:cs="Times New Roman"/>
          <w:b/>
          <w:noProof/>
        </w:rPr>
        <w:drawing>
          <wp:inline distT="0" distB="0" distL="0" distR="0" wp14:anchorId="15CC8305" wp14:editId="61CB171A">
            <wp:extent cx="5484308" cy="11144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99100" cy="1117431"/>
                    </a:xfrm>
                    <a:prstGeom prst="rect">
                      <a:avLst/>
                    </a:prstGeom>
                    <a:noFill/>
                  </pic:spPr>
                </pic:pic>
              </a:graphicData>
            </a:graphic>
          </wp:inline>
        </w:drawing>
      </w:r>
    </w:p>
    <w:p w:rsidR="00E6378B" w:rsidRPr="00A71A1C" w:rsidRDefault="00E6378B" w:rsidP="00965544">
      <w:pPr>
        <w:spacing w:after="0"/>
        <w:rPr>
          <w:rFonts w:ascii="Times New Roman" w:hAnsi="Times New Roman" w:cs="Times New Roman"/>
          <w:b/>
          <w:lang w:val="fr-FR"/>
        </w:rPr>
      </w:pPr>
    </w:p>
    <w:p w:rsidR="001C1E7F" w:rsidRPr="00A71A1C" w:rsidRDefault="001C1E7F" w:rsidP="001C1E7F">
      <w:pPr>
        <w:spacing w:after="0"/>
        <w:rPr>
          <w:rFonts w:ascii="Times New Roman" w:hAnsi="Times New Roman" w:cs="Times New Roman"/>
        </w:rPr>
      </w:pPr>
      <w:r w:rsidRPr="00A71A1C">
        <w:rPr>
          <w:rFonts w:ascii="Times New Roman" w:hAnsi="Times New Roman" w:cs="Times New Roman"/>
          <w:b/>
          <w:lang w:val="fr-FR"/>
        </w:rPr>
        <w:t>Sursa:</w:t>
      </w:r>
      <w:r w:rsidRPr="00A71A1C">
        <w:rPr>
          <w:rFonts w:ascii="Times New Roman" w:hAnsi="Times New Roman" w:cs="Times New Roman"/>
          <w:lang w:val="fr-FR"/>
        </w:rPr>
        <w:t xml:space="preserve"> </w:t>
      </w:r>
      <w:hyperlink r:id="rId70" w:history="1">
        <w:r w:rsidRPr="00A71A1C">
          <w:rPr>
            <w:rStyle w:val="Hyperlink"/>
            <w:rFonts w:ascii="Times New Roman" w:hAnsi="Times New Roman" w:cs="Times New Roman"/>
          </w:rPr>
          <w:t>https://cnsisp.insp.gov.ro/wp-content/uploads/2021/09/MORTALITATEA-MATERNA-2019.pdf</w:t>
        </w:r>
      </w:hyperlink>
    </w:p>
    <w:p w:rsidR="001C1E7F" w:rsidRPr="00A71A1C" w:rsidRDefault="001C1E7F" w:rsidP="00965544">
      <w:pPr>
        <w:spacing w:after="0"/>
        <w:rPr>
          <w:rFonts w:ascii="Times New Roman" w:hAnsi="Times New Roman" w:cs="Times New Roman"/>
          <w:b/>
          <w:lang w:val="fr-FR"/>
        </w:rPr>
      </w:pPr>
    </w:p>
    <w:p w:rsidR="00965544" w:rsidRPr="00A71A1C" w:rsidRDefault="00965544" w:rsidP="00965544">
      <w:pPr>
        <w:spacing w:after="0"/>
        <w:rPr>
          <w:rFonts w:ascii="Times New Roman" w:hAnsi="Times New Roman" w:cs="Times New Roman"/>
          <w:b/>
          <w:lang w:val="fr-FR"/>
        </w:rPr>
      </w:pPr>
      <w:r w:rsidRPr="00A71A1C">
        <w:rPr>
          <w:rFonts w:ascii="Times New Roman" w:hAnsi="Times New Roman" w:cs="Times New Roman"/>
          <w:b/>
          <w:lang w:val="fr-FR"/>
        </w:rPr>
        <w:t xml:space="preserve">Tabelul </w:t>
      </w:r>
      <w:r w:rsidR="00737EFD">
        <w:rPr>
          <w:rFonts w:ascii="Times New Roman" w:hAnsi="Times New Roman" w:cs="Times New Roman"/>
          <w:b/>
          <w:lang w:val="fr-FR"/>
        </w:rPr>
        <w:t>19</w:t>
      </w:r>
      <w:r w:rsidRPr="00A71A1C">
        <w:rPr>
          <w:rFonts w:ascii="Times New Roman" w:hAnsi="Times New Roman" w:cs="Times New Roman"/>
          <w:b/>
          <w:lang w:val="fr-FR"/>
        </w:rPr>
        <w:t>. Mortalitatea maternă prin risc obst. indirect în funcţie de grupa de vârstă a mamei (‰oo născuți vii), 20</w:t>
      </w:r>
      <w:r w:rsidR="00A87A5F" w:rsidRPr="00A71A1C">
        <w:rPr>
          <w:rFonts w:ascii="Times New Roman" w:hAnsi="Times New Roman" w:cs="Times New Roman"/>
          <w:b/>
          <w:lang w:val="fr-FR"/>
        </w:rPr>
        <w:t>1</w:t>
      </w:r>
      <w:r w:rsidRPr="00A71A1C">
        <w:rPr>
          <w:rFonts w:ascii="Times New Roman" w:hAnsi="Times New Roman" w:cs="Times New Roman"/>
          <w:b/>
          <w:lang w:val="fr-FR"/>
        </w:rPr>
        <w:t>0-201</w:t>
      </w:r>
      <w:r w:rsidR="00A87A5F" w:rsidRPr="00A71A1C">
        <w:rPr>
          <w:rFonts w:ascii="Times New Roman" w:hAnsi="Times New Roman" w:cs="Times New Roman"/>
          <w:b/>
          <w:lang w:val="fr-FR"/>
        </w:rPr>
        <w:t>9</w:t>
      </w:r>
    </w:p>
    <w:tbl>
      <w:tblPr>
        <w:tblStyle w:val="TableGrid"/>
        <w:tblW w:w="10890" w:type="dxa"/>
        <w:tblLook w:val="04A0" w:firstRow="1" w:lastRow="0" w:firstColumn="1" w:lastColumn="0" w:noHBand="0" w:noVBand="1"/>
      </w:tblPr>
      <w:tblGrid>
        <w:gridCol w:w="656"/>
        <w:gridCol w:w="528"/>
        <w:gridCol w:w="1146"/>
        <w:gridCol w:w="528"/>
        <w:gridCol w:w="1143"/>
        <w:gridCol w:w="539"/>
        <w:gridCol w:w="1180"/>
        <w:gridCol w:w="528"/>
        <w:gridCol w:w="1180"/>
        <w:gridCol w:w="528"/>
        <w:gridCol w:w="1180"/>
        <w:gridCol w:w="528"/>
        <w:gridCol w:w="1226"/>
      </w:tblGrid>
      <w:tr w:rsidR="00965544" w:rsidRPr="00A71A1C" w:rsidTr="00763307">
        <w:trPr>
          <w:trHeight w:val="253"/>
        </w:trPr>
        <w:tc>
          <w:tcPr>
            <w:tcW w:w="616" w:type="dxa"/>
            <w:vMerge w:val="restart"/>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Ani</w:t>
            </w:r>
          </w:p>
        </w:tc>
        <w:tc>
          <w:tcPr>
            <w:tcW w:w="10274" w:type="dxa"/>
            <w:gridSpan w:val="12"/>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rPr>
              <w:t>Grupa de vârstă</w:t>
            </w:r>
          </w:p>
        </w:tc>
      </w:tr>
      <w:tr w:rsidR="00965544" w:rsidRPr="00A71A1C" w:rsidTr="00763307">
        <w:trPr>
          <w:trHeight w:val="162"/>
        </w:trPr>
        <w:tc>
          <w:tcPr>
            <w:tcW w:w="616" w:type="dxa"/>
            <w:vMerge/>
          </w:tcPr>
          <w:p w:rsidR="00965544" w:rsidRPr="00A71A1C" w:rsidRDefault="00965544" w:rsidP="00763307">
            <w:pPr>
              <w:spacing w:line="276" w:lineRule="auto"/>
              <w:rPr>
                <w:rFonts w:ascii="Times New Roman" w:hAnsi="Times New Roman" w:cs="Times New Roman"/>
                <w:b/>
              </w:rPr>
            </w:pPr>
          </w:p>
        </w:tc>
        <w:tc>
          <w:tcPr>
            <w:tcW w:w="1674" w:type="dxa"/>
            <w:gridSpan w:val="2"/>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color w:val="FF0000"/>
              </w:rPr>
              <w:t>15-19 ani</w:t>
            </w:r>
          </w:p>
        </w:tc>
        <w:tc>
          <w:tcPr>
            <w:tcW w:w="1670" w:type="dxa"/>
            <w:gridSpan w:val="2"/>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rPr>
              <w:t>20-24 ani</w:t>
            </w:r>
          </w:p>
        </w:tc>
        <w:tc>
          <w:tcPr>
            <w:tcW w:w="1750" w:type="dxa"/>
            <w:gridSpan w:val="2"/>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rPr>
              <w:t>25-29 ani</w:t>
            </w:r>
          </w:p>
        </w:tc>
        <w:tc>
          <w:tcPr>
            <w:tcW w:w="1710" w:type="dxa"/>
            <w:gridSpan w:val="2"/>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rPr>
              <w:t>30-34 ani</w:t>
            </w:r>
          </w:p>
        </w:tc>
        <w:tc>
          <w:tcPr>
            <w:tcW w:w="1710" w:type="dxa"/>
            <w:gridSpan w:val="2"/>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rPr>
              <w:t>35-39 ani</w:t>
            </w:r>
          </w:p>
        </w:tc>
        <w:tc>
          <w:tcPr>
            <w:tcW w:w="1760" w:type="dxa"/>
            <w:gridSpan w:val="2"/>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rPr>
              <w:t>40-44 ani</w:t>
            </w:r>
          </w:p>
        </w:tc>
      </w:tr>
      <w:tr w:rsidR="00965544" w:rsidRPr="00A71A1C" w:rsidTr="00763307">
        <w:trPr>
          <w:trHeight w:val="162"/>
        </w:trPr>
        <w:tc>
          <w:tcPr>
            <w:tcW w:w="616" w:type="dxa"/>
            <w:vMerge/>
          </w:tcPr>
          <w:p w:rsidR="00965544" w:rsidRPr="00A71A1C" w:rsidRDefault="00965544" w:rsidP="00763307">
            <w:pPr>
              <w:spacing w:line="276" w:lineRule="auto"/>
              <w:rPr>
                <w:rFonts w:ascii="Times New Roman" w:hAnsi="Times New Roman" w:cs="Times New Roman"/>
                <w:b/>
              </w:rPr>
            </w:pPr>
          </w:p>
        </w:tc>
        <w:tc>
          <w:tcPr>
            <w:tcW w:w="500" w:type="dxa"/>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rPr>
              <w:t xml:space="preserve">Nr. </w:t>
            </w:r>
          </w:p>
        </w:tc>
        <w:tc>
          <w:tcPr>
            <w:tcW w:w="1174" w:type="dxa"/>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rPr>
              <w:t>Mort. Mat.</w:t>
            </w:r>
          </w:p>
        </w:tc>
        <w:tc>
          <w:tcPr>
            <w:tcW w:w="500" w:type="dxa"/>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rPr>
              <w:t xml:space="preserve">Nr. </w:t>
            </w:r>
          </w:p>
        </w:tc>
        <w:tc>
          <w:tcPr>
            <w:tcW w:w="1170" w:type="dxa"/>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rPr>
              <w:t>Mort. Mat.</w:t>
            </w:r>
          </w:p>
        </w:tc>
        <w:tc>
          <w:tcPr>
            <w:tcW w:w="540" w:type="dxa"/>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rPr>
              <w:t xml:space="preserve">Nr. </w:t>
            </w:r>
          </w:p>
        </w:tc>
        <w:tc>
          <w:tcPr>
            <w:tcW w:w="1210" w:type="dxa"/>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rPr>
              <w:t>Mort. Mat.</w:t>
            </w:r>
          </w:p>
        </w:tc>
        <w:tc>
          <w:tcPr>
            <w:tcW w:w="500" w:type="dxa"/>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rPr>
              <w:t xml:space="preserve">Nr. </w:t>
            </w:r>
          </w:p>
        </w:tc>
        <w:tc>
          <w:tcPr>
            <w:tcW w:w="1210" w:type="dxa"/>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rPr>
              <w:t>Mort. Mat.</w:t>
            </w:r>
          </w:p>
        </w:tc>
        <w:tc>
          <w:tcPr>
            <w:tcW w:w="500" w:type="dxa"/>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rPr>
              <w:t xml:space="preserve">Nr. </w:t>
            </w:r>
          </w:p>
        </w:tc>
        <w:tc>
          <w:tcPr>
            <w:tcW w:w="1210" w:type="dxa"/>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rPr>
              <w:t>Mort. Mat.</w:t>
            </w:r>
          </w:p>
        </w:tc>
        <w:tc>
          <w:tcPr>
            <w:tcW w:w="500" w:type="dxa"/>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rPr>
              <w:t xml:space="preserve">Nr. </w:t>
            </w:r>
          </w:p>
        </w:tc>
        <w:tc>
          <w:tcPr>
            <w:tcW w:w="1260" w:type="dxa"/>
          </w:tcPr>
          <w:p w:rsidR="00965544" w:rsidRPr="00A71A1C" w:rsidRDefault="00965544" w:rsidP="00763307">
            <w:pPr>
              <w:spacing w:line="276" w:lineRule="auto"/>
              <w:jc w:val="center"/>
              <w:rPr>
                <w:rFonts w:ascii="Times New Roman" w:hAnsi="Times New Roman" w:cs="Times New Roman"/>
                <w:b/>
              </w:rPr>
            </w:pPr>
            <w:r w:rsidRPr="00A71A1C">
              <w:rPr>
                <w:rFonts w:ascii="Times New Roman" w:hAnsi="Times New Roman" w:cs="Times New Roman"/>
                <w:b/>
              </w:rPr>
              <w:t>Mort. Mat.</w:t>
            </w:r>
          </w:p>
        </w:tc>
      </w:tr>
      <w:tr w:rsidR="00965544" w:rsidRPr="00A71A1C" w:rsidTr="00763307">
        <w:trPr>
          <w:trHeight w:val="253"/>
        </w:trPr>
        <w:tc>
          <w:tcPr>
            <w:tcW w:w="616" w:type="dxa"/>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2010</w:t>
            </w:r>
          </w:p>
        </w:tc>
        <w:tc>
          <w:tcPr>
            <w:tcW w:w="500" w:type="dxa"/>
          </w:tcPr>
          <w:p w:rsidR="00965544" w:rsidRPr="00A71A1C" w:rsidRDefault="00965544" w:rsidP="00763307">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2</w:t>
            </w:r>
          </w:p>
        </w:tc>
        <w:tc>
          <w:tcPr>
            <w:tcW w:w="1174" w:type="dxa"/>
          </w:tcPr>
          <w:p w:rsidR="00965544" w:rsidRPr="00A71A1C" w:rsidRDefault="00965544" w:rsidP="00763307">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9,2</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1</w:t>
            </w:r>
          </w:p>
        </w:tc>
        <w:tc>
          <w:tcPr>
            <w:tcW w:w="117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1,9</w:t>
            </w:r>
          </w:p>
        </w:tc>
        <w:tc>
          <w:tcPr>
            <w:tcW w:w="54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4</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6,4</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5</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9,8</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4</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21,0</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2</w:t>
            </w:r>
          </w:p>
        </w:tc>
        <w:tc>
          <w:tcPr>
            <w:tcW w:w="126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50,4</w:t>
            </w:r>
          </w:p>
        </w:tc>
      </w:tr>
      <w:tr w:rsidR="00965544" w:rsidRPr="00A71A1C" w:rsidTr="00763307">
        <w:trPr>
          <w:trHeight w:val="253"/>
        </w:trPr>
        <w:tc>
          <w:tcPr>
            <w:tcW w:w="616" w:type="dxa"/>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2011</w:t>
            </w:r>
          </w:p>
        </w:tc>
        <w:tc>
          <w:tcPr>
            <w:tcW w:w="500" w:type="dxa"/>
          </w:tcPr>
          <w:p w:rsidR="00965544" w:rsidRPr="00A71A1C" w:rsidRDefault="00965544" w:rsidP="00763307">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3</w:t>
            </w:r>
          </w:p>
        </w:tc>
        <w:tc>
          <w:tcPr>
            <w:tcW w:w="1174" w:type="dxa"/>
          </w:tcPr>
          <w:p w:rsidR="00965544" w:rsidRPr="00A71A1C" w:rsidRDefault="00965544" w:rsidP="00763307">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14,9</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6</w:t>
            </w:r>
          </w:p>
        </w:tc>
        <w:tc>
          <w:tcPr>
            <w:tcW w:w="117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12,5</w:t>
            </w:r>
          </w:p>
        </w:tc>
        <w:tc>
          <w:tcPr>
            <w:tcW w:w="54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4</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7,1</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2</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4,2</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6</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31,3</w:t>
            </w:r>
          </w:p>
        </w:tc>
        <w:tc>
          <w:tcPr>
            <w:tcW w:w="50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126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r>
      <w:tr w:rsidR="00965544" w:rsidRPr="00A71A1C" w:rsidTr="00763307">
        <w:trPr>
          <w:trHeight w:val="253"/>
        </w:trPr>
        <w:tc>
          <w:tcPr>
            <w:tcW w:w="616" w:type="dxa"/>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2012</w:t>
            </w:r>
          </w:p>
        </w:tc>
        <w:tc>
          <w:tcPr>
            <w:tcW w:w="500" w:type="dxa"/>
          </w:tcPr>
          <w:p w:rsidR="00965544" w:rsidRPr="00A71A1C" w:rsidRDefault="00965544" w:rsidP="00763307">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1</w:t>
            </w:r>
          </w:p>
        </w:tc>
        <w:tc>
          <w:tcPr>
            <w:tcW w:w="1174" w:type="dxa"/>
          </w:tcPr>
          <w:p w:rsidR="00965544" w:rsidRPr="00A71A1C" w:rsidRDefault="00965544" w:rsidP="00763307">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5,0</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1</w:t>
            </w:r>
          </w:p>
        </w:tc>
        <w:tc>
          <w:tcPr>
            <w:tcW w:w="117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2,1</w:t>
            </w:r>
          </w:p>
        </w:tc>
        <w:tc>
          <w:tcPr>
            <w:tcW w:w="54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2</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3,4</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4</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8,2</w:t>
            </w:r>
          </w:p>
        </w:tc>
        <w:tc>
          <w:tcPr>
            <w:tcW w:w="50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121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1</w:t>
            </w:r>
          </w:p>
        </w:tc>
        <w:tc>
          <w:tcPr>
            <w:tcW w:w="126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24,4</w:t>
            </w:r>
          </w:p>
        </w:tc>
      </w:tr>
      <w:tr w:rsidR="00965544" w:rsidRPr="00A71A1C" w:rsidTr="00763307">
        <w:trPr>
          <w:trHeight w:val="253"/>
        </w:trPr>
        <w:tc>
          <w:tcPr>
            <w:tcW w:w="616" w:type="dxa"/>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2013</w:t>
            </w:r>
          </w:p>
        </w:tc>
        <w:tc>
          <w:tcPr>
            <w:tcW w:w="50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1174"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3</w:t>
            </w:r>
          </w:p>
        </w:tc>
        <w:tc>
          <w:tcPr>
            <w:tcW w:w="117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6,3</w:t>
            </w:r>
          </w:p>
        </w:tc>
        <w:tc>
          <w:tcPr>
            <w:tcW w:w="54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2</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3,0</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2</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3,9</w:t>
            </w:r>
          </w:p>
        </w:tc>
        <w:tc>
          <w:tcPr>
            <w:tcW w:w="50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121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50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126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r>
      <w:tr w:rsidR="00965544" w:rsidRPr="00A71A1C" w:rsidTr="00763307">
        <w:trPr>
          <w:trHeight w:val="253"/>
        </w:trPr>
        <w:tc>
          <w:tcPr>
            <w:tcW w:w="616" w:type="dxa"/>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2014</w:t>
            </w:r>
          </w:p>
        </w:tc>
        <w:tc>
          <w:tcPr>
            <w:tcW w:w="50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1174"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1</w:t>
            </w:r>
          </w:p>
        </w:tc>
        <w:tc>
          <w:tcPr>
            <w:tcW w:w="117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2,8</w:t>
            </w:r>
          </w:p>
        </w:tc>
        <w:tc>
          <w:tcPr>
            <w:tcW w:w="54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1</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1,7</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4</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8,1</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1</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4,1</w:t>
            </w:r>
          </w:p>
        </w:tc>
        <w:tc>
          <w:tcPr>
            <w:tcW w:w="50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126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r>
      <w:tr w:rsidR="00965544" w:rsidRPr="00A71A1C" w:rsidTr="00763307">
        <w:trPr>
          <w:trHeight w:val="253"/>
        </w:trPr>
        <w:tc>
          <w:tcPr>
            <w:tcW w:w="616" w:type="dxa"/>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2015</w:t>
            </w:r>
          </w:p>
        </w:tc>
        <w:tc>
          <w:tcPr>
            <w:tcW w:w="50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1174"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2</w:t>
            </w:r>
          </w:p>
        </w:tc>
        <w:tc>
          <w:tcPr>
            <w:tcW w:w="117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5,7</w:t>
            </w:r>
          </w:p>
        </w:tc>
        <w:tc>
          <w:tcPr>
            <w:tcW w:w="54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4</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6,8</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1</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2,0</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1</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4,1</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1</w:t>
            </w:r>
          </w:p>
        </w:tc>
        <w:tc>
          <w:tcPr>
            <w:tcW w:w="126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20,2</w:t>
            </w:r>
          </w:p>
        </w:tc>
      </w:tr>
      <w:tr w:rsidR="00965544" w:rsidRPr="00A71A1C" w:rsidTr="00763307">
        <w:trPr>
          <w:trHeight w:val="253"/>
        </w:trPr>
        <w:tc>
          <w:tcPr>
            <w:tcW w:w="616" w:type="dxa"/>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2016</w:t>
            </w:r>
          </w:p>
        </w:tc>
        <w:tc>
          <w:tcPr>
            <w:tcW w:w="50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1174"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2</w:t>
            </w:r>
          </w:p>
        </w:tc>
        <w:tc>
          <w:tcPr>
            <w:tcW w:w="117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5,7</w:t>
            </w:r>
          </w:p>
        </w:tc>
        <w:tc>
          <w:tcPr>
            <w:tcW w:w="54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2</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3,4</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3</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6,1</w:t>
            </w:r>
          </w:p>
        </w:tc>
        <w:tc>
          <w:tcPr>
            <w:tcW w:w="50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121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50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126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r>
      <w:tr w:rsidR="00965544" w:rsidRPr="00A71A1C" w:rsidTr="00763307">
        <w:trPr>
          <w:trHeight w:val="270"/>
        </w:trPr>
        <w:tc>
          <w:tcPr>
            <w:tcW w:w="616" w:type="dxa"/>
          </w:tcPr>
          <w:p w:rsidR="00965544" w:rsidRPr="00A71A1C" w:rsidRDefault="00965544" w:rsidP="00763307">
            <w:pPr>
              <w:spacing w:line="276" w:lineRule="auto"/>
              <w:rPr>
                <w:rFonts w:ascii="Times New Roman" w:hAnsi="Times New Roman" w:cs="Times New Roman"/>
                <w:b/>
              </w:rPr>
            </w:pPr>
            <w:r w:rsidRPr="00A71A1C">
              <w:rPr>
                <w:rFonts w:ascii="Times New Roman" w:hAnsi="Times New Roman" w:cs="Times New Roman"/>
                <w:b/>
              </w:rPr>
              <w:t>2017</w:t>
            </w:r>
          </w:p>
        </w:tc>
        <w:tc>
          <w:tcPr>
            <w:tcW w:w="50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1174"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5</w:t>
            </w:r>
          </w:p>
        </w:tc>
        <w:tc>
          <w:tcPr>
            <w:tcW w:w="117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14,2</w:t>
            </w:r>
          </w:p>
        </w:tc>
        <w:tc>
          <w:tcPr>
            <w:tcW w:w="54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121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4</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8,1</w:t>
            </w:r>
          </w:p>
        </w:tc>
        <w:tc>
          <w:tcPr>
            <w:tcW w:w="50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4</w:t>
            </w:r>
          </w:p>
        </w:tc>
        <w:tc>
          <w:tcPr>
            <w:tcW w:w="1210" w:type="dxa"/>
          </w:tcPr>
          <w:p w:rsidR="00965544" w:rsidRPr="00A71A1C" w:rsidRDefault="00965544" w:rsidP="00763307">
            <w:pPr>
              <w:spacing w:line="276" w:lineRule="auto"/>
              <w:jc w:val="center"/>
              <w:rPr>
                <w:rFonts w:ascii="Times New Roman" w:hAnsi="Times New Roman" w:cs="Times New Roman"/>
              </w:rPr>
            </w:pPr>
            <w:r w:rsidRPr="00A71A1C">
              <w:rPr>
                <w:rFonts w:ascii="Times New Roman" w:hAnsi="Times New Roman" w:cs="Times New Roman"/>
              </w:rPr>
              <w:t>16,6</w:t>
            </w:r>
          </w:p>
        </w:tc>
        <w:tc>
          <w:tcPr>
            <w:tcW w:w="50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c>
          <w:tcPr>
            <w:tcW w:w="1260" w:type="dxa"/>
          </w:tcPr>
          <w:p w:rsidR="00965544" w:rsidRPr="00A71A1C" w:rsidRDefault="00D401D2" w:rsidP="00763307">
            <w:pPr>
              <w:spacing w:line="276" w:lineRule="auto"/>
              <w:jc w:val="center"/>
              <w:rPr>
                <w:rFonts w:ascii="Times New Roman" w:hAnsi="Times New Roman" w:cs="Times New Roman"/>
              </w:rPr>
            </w:pPr>
            <w:r w:rsidRPr="00A71A1C">
              <w:rPr>
                <w:rFonts w:ascii="Times New Roman" w:hAnsi="Times New Roman" w:cs="Times New Roman"/>
              </w:rPr>
              <w:t>-</w:t>
            </w:r>
          </w:p>
        </w:tc>
      </w:tr>
      <w:tr w:rsidR="00A87A5F" w:rsidRPr="00A71A1C" w:rsidTr="00A87A5F">
        <w:trPr>
          <w:trHeight w:val="270"/>
        </w:trPr>
        <w:tc>
          <w:tcPr>
            <w:tcW w:w="616" w:type="dxa"/>
          </w:tcPr>
          <w:p w:rsidR="00A87A5F" w:rsidRPr="00A71A1C" w:rsidRDefault="00A87A5F" w:rsidP="00E403AA">
            <w:pPr>
              <w:spacing w:line="276" w:lineRule="auto"/>
              <w:rPr>
                <w:rFonts w:ascii="Times New Roman" w:hAnsi="Times New Roman" w:cs="Times New Roman"/>
                <w:b/>
              </w:rPr>
            </w:pPr>
            <w:r w:rsidRPr="00A71A1C">
              <w:rPr>
                <w:rFonts w:ascii="Times New Roman" w:hAnsi="Times New Roman" w:cs="Times New Roman"/>
                <w:b/>
              </w:rPr>
              <w:t>2018</w:t>
            </w:r>
          </w:p>
        </w:tc>
        <w:tc>
          <w:tcPr>
            <w:tcW w:w="500" w:type="dxa"/>
          </w:tcPr>
          <w:p w:rsidR="00A87A5F" w:rsidRPr="00A71A1C" w:rsidRDefault="00A87A5F"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2</w:t>
            </w:r>
          </w:p>
        </w:tc>
        <w:tc>
          <w:tcPr>
            <w:tcW w:w="1174" w:type="dxa"/>
          </w:tcPr>
          <w:p w:rsidR="00A87A5F" w:rsidRPr="00A71A1C" w:rsidRDefault="00A87A5F" w:rsidP="00E403AA">
            <w:pPr>
              <w:spacing w:line="276" w:lineRule="auto"/>
              <w:jc w:val="center"/>
              <w:rPr>
                <w:rFonts w:ascii="Times New Roman" w:hAnsi="Times New Roman" w:cs="Times New Roman"/>
                <w:b/>
                <w:color w:val="FF0000"/>
              </w:rPr>
            </w:pPr>
            <w:r w:rsidRPr="00A71A1C">
              <w:rPr>
                <w:rFonts w:ascii="Times New Roman" w:hAnsi="Times New Roman" w:cs="Times New Roman"/>
                <w:b/>
                <w:color w:val="FF0000"/>
              </w:rPr>
              <w:t>10,7</w:t>
            </w:r>
          </w:p>
        </w:tc>
        <w:tc>
          <w:tcPr>
            <w:tcW w:w="500" w:type="dxa"/>
          </w:tcPr>
          <w:p w:rsidR="00A87A5F" w:rsidRPr="00A71A1C" w:rsidRDefault="00D401D2" w:rsidP="00E403AA">
            <w:pPr>
              <w:spacing w:line="276" w:lineRule="auto"/>
              <w:jc w:val="center"/>
              <w:rPr>
                <w:rFonts w:ascii="Times New Roman" w:hAnsi="Times New Roman" w:cs="Times New Roman"/>
              </w:rPr>
            </w:pPr>
            <w:r w:rsidRPr="00A71A1C">
              <w:rPr>
                <w:rFonts w:ascii="Times New Roman" w:hAnsi="Times New Roman" w:cs="Times New Roman"/>
              </w:rPr>
              <w:t>-</w:t>
            </w:r>
          </w:p>
        </w:tc>
        <w:tc>
          <w:tcPr>
            <w:tcW w:w="1170" w:type="dxa"/>
          </w:tcPr>
          <w:p w:rsidR="00A87A5F" w:rsidRPr="00A71A1C" w:rsidRDefault="00D401D2" w:rsidP="00E403AA">
            <w:pPr>
              <w:spacing w:line="276" w:lineRule="auto"/>
              <w:jc w:val="center"/>
              <w:rPr>
                <w:rFonts w:ascii="Times New Roman" w:hAnsi="Times New Roman" w:cs="Times New Roman"/>
              </w:rPr>
            </w:pPr>
            <w:r w:rsidRPr="00A71A1C">
              <w:rPr>
                <w:rFonts w:ascii="Times New Roman" w:hAnsi="Times New Roman" w:cs="Times New Roman"/>
              </w:rPr>
              <w:t>-</w:t>
            </w:r>
          </w:p>
        </w:tc>
        <w:tc>
          <w:tcPr>
            <w:tcW w:w="540" w:type="dxa"/>
          </w:tcPr>
          <w:p w:rsidR="00A87A5F" w:rsidRPr="00A71A1C" w:rsidRDefault="00A87A5F" w:rsidP="00E403AA">
            <w:pPr>
              <w:spacing w:line="276" w:lineRule="auto"/>
              <w:jc w:val="center"/>
              <w:rPr>
                <w:rFonts w:ascii="Times New Roman" w:hAnsi="Times New Roman" w:cs="Times New Roman"/>
              </w:rPr>
            </w:pPr>
            <w:r w:rsidRPr="00A71A1C">
              <w:rPr>
                <w:rFonts w:ascii="Times New Roman" w:hAnsi="Times New Roman" w:cs="Times New Roman"/>
              </w:rPr>
              <w:t>2</w:t>
            </w:r>
          </w:p>
        </w:tc>
        <w:tc>
          <w:tcPr>
            <w:tcW w:w="1210" w:type="dxa"/>
          </w:tcPr>
          <w:p w:rsidR="00A87A5F" w:rsidRPr="00A71A1C" w:rsidRDefault="00A87A5F" w:rsidP="00E403AA">
            <w:pPr>
              <w:spacing w:line="276" w:lineRule="auto"/>
              <w:jc w:val="center"/>
              <w:rPr>
                <w:rFonts w:ascii="Times New Roman" w:hAnsi="Times New Roman" w:cs="Times New Roman"/>
              </w:rPr>
            </w:pPr>
            <w:r w:rsidRPr="00A71A1C">
              <w:rPr>
                <w:rFonts w:ascii="Times New Roman" w:hAnsi="Times New Roman" w:cs="Times New Roman"/>
              </w:rPr>
              <w:t>3,3</w:t>
            </w:r>
          </w:p>
        </w:tc>
        <w:tc>
          <w:tcPr>
            <w:tcW w:w="500" w:type="dxa"/>
          </w:tcPr>
          <w:p w:rsidR="00A87A5F" w:rsidRPr="00A71A1C" w:rsidRDefault="00A87A5F" w:rsidP="00E403AA">
            <w:pPr>
              <w:spacing w:line="276" w:lineRule="auto"/>
              <w:jc w:val="center"/>
              <w:rPr>
                <w:rFonts w:ascii="Times New Roman" w:hAnsi="Times New Roman" w:cs="Times New Roman"/>
              </w:rPr>
            </w:pPr>
            <w:r w:rsidRPr="00A71A1C">
              <w:rPr>
                <w:rFonts w:ascii="Times New Roman" w:hAnsi="Times New Roman" w:cs="Times New Roman"/>
              </w:rPr>
              <w:t>1</w:t>
            </w:r>
          </w:p>
        </w:tc>
        <w:tc>
          <w:tcPr>
            <w:tcW w:w="1210" w:type="dxa"/>
          </w:tcPr>
          <w:p w:rsidR="00A87A5F" w:rsidRPr="00A71A1C" w:rsidRDefault="00A87A5F" w:rsidP="00E403AA">
            <w:pPr>
              <w:spacing w:line="276" w:lineRule="auto"/>
              <w:jc w:val="center"/>
              <w:rPr>
                <w:rFonts w:ascii="Times New Roman" w:hAnsi="Times New Roman" w:cs="Times New Roman"/>
              </w:rPr>
            </w:pPr>
            <w:r w:rsidRPr="00A71A1C">
              <w:rPr>
                <w:rFonts w:ascii="Times New Roman" w:hAnsi="Times New Roman" w:cs="Times New Roman"/>
              </w:rPr>
              <w:t>1,8</w:t>
            </w:r>
          </w:p>
        </w:tc>
        <w:tc>
          <w:tcPr>
            <w:tcW w:w="500" w:type="dxa"/>
          </w:tcPr>
          <w:p w:rsidR="00A87A5F" w:rsidRPr="00A71A1C" w:rsidRDefault="00A87A5F" w:rsidP="00E403AA">
            <w:pPr>
              <w:spacing w:line="276" w:lineRule="auto"/>
              <w:jc w:val="center"/>
              <w:rPr>
                <w:rFonts w:ascii="Times New Roman" w:hAnsi="Times New Roman" w:cs="Times New Roman"/>
              </w:rPr>
            </w:pPr>
            <w:r w:rsidRPr="00A71A1C">
              <w:rPr>
                <w:rFonts w:ascii="Times New Roman" w:hAnsi="Times New Roman" w:cs="Times New Roman"/>
              </w:rPr>
              <w:t>1</w:t>
            </w:r>
          </w:p>
        </w:tc>
        <w:tc>
          <w:tcPr>
            <w:tcW w:w="1210" w:type="dxa"/>
          </w:tcPr>
          <w:p w:rsidR="00A87A5F" w:rsidRPr="00A71A1C" w:rsidRDefault="00A87A5F" w:rsidP="00E403AA">
            <w:pPr>
              <w:spacing w:line="276" w:lineRule="auto"/>
              <w:jc w:val="center"/>
              <w:rPr>
                <w:rFonts w:ascii="Times New Roman" w:hAnsi="Times New Roman" w:cs="Times New Roman"/>
              </w:rPr>
            </w:pPr>
            <w:r w:rsidRPr="00A71A1C">
              <w:rPr>
                <w:rFonts w:ascii="Times New Roman" w:hAnsi="Times New Roman" w:cs="Times New Roman"/>
              </w:rPr>
              <w:t>3,9</w:t>
            </w:r>
          </w:p>
        </w:tc>
        <w:tc>
          <w:tcPr>
            <w:tcW w:w="500" w:type="dxa"/>
          </w:tcPr>
          <w:p w:rsidR="00A87A5F" w:rsidRPr="00A71A1C" w:rsidRDefault="00A87A5F" w:rsidP="00E403AA">
            <w:pPr>
              <w:spacing w:line="276" w:lineRule="auto"/>
              <w:jc w:val="center"/>
              <w:rPr>
                <w:rFonts w:ascii="Times New Roman" w:hAnsi="Times New Roman" w:cs="Times New Roman"/>
              </w:rPr>
            </w:pPr>
            <w:r w:rsidRPr="00A71A1C">
              <w:rPr>
                <w:rFonts w:ascii="Times New Roman" w:hAnsi="Times New Roman" w:cs="Times New Roman"/>
              </w:rPr>
              <w:t>1</w:t>
            </w:r>
          </w:p>
        </w:tc>
        <w:tc>
          <w:tcPr>
            <w:tcW w:w="1260" w:type="dxa"/>
          </w:tcPr>
          <w:p w:rsidR="00A87A5F" w:rsidRPr="00A71A1C" w:rsidRDefault="00A87A5F" w:rsidP="00E403AA">
            <w:pPr>
              <w:spacing w:line="276" w:lineRule="auto"/>
              <w:jc w:val="center"/>
              <w:rPr>
                <w:rFonts w:ascii="Times New Roman" w:hAnsi="Times New Roman" w:cs="Times New Roman"/>
              </w:rPr>
            </w:pPr>
            <w:r w:rsidRPr="00A71A1C">
              <w:rPr>
                <w:rFonts w:ascii="Times New Roman" w:hAnsi="Times New Roman" w:cs="Times New Roman"/>
              </w:rPr>
              <w:t>16,9</w:t>
            </w:r>
          </w:p>
        </w:tc>
      </w:tr>
      <w:tr w:rsidR="00A87A5F" w:rsidRPr="00A71A1C" w:rsidTr="00A87A5F">
        <w:trPr>
          <w:trHeight w:val="270"/>
        </w:trPr>
        <w:tc>
          <w:tcPr>
            <w:tcW w:w="616" w:type="dxa"/>
          </w:tcPr>
          <w:p w:rsidR="00A87A5F" w:rsidRPr="00A71A1C" w:rsidRDefault="00A87A5F" w:rsidP="00A87A5F">
            <w:pPr>
              <w:spacing w:line="276" w:lineRule="auto"/>
              <w:rPr>
                <w:rFonts w:ascii="Times New Roman" w:hAnsi="Times New Roman" w:cs="Times New Roman"/>
                <w:b/>
              </w:rPr>
            </w:pPr>
            <w:r w:rsidRPr="00A71A1C">
              <w:rPr>
                <w:rFonts w:ascii="Times New Roman" w:hAnsi="Times New Roman" w:cs="Times New Roman"/>
                <w:b/>
              </w:rPr>
              <w:t>2019</w:t>
            </w:r>
          </w:p>
        </w:tc>
        <w:tc>
          <w:tcPr>
            <w:tcW w:w="500" w:type="dxa"/>
          </w:tcPr>
          <w:p w:rsidR="00A87A5F" w:rsidRPr="00A71A1C" w:rsidRDefault="00D401D2" w:rsidP="00E403AA">
            <w:pPr>
              <w:spacing w:line="276" w:lineRule="auto"/>
              <w:jc w:val="center"/>
              <w:rPr>
                <w:rFonts w:ascii="Times New Roman" w:hAnsi="Times New Roman" w:cs="Times New Roman"/>
              </w:rPr>
            </w:pPr>
            <w:r w:rsidRPr="00A71A1C">
              <w:rPr>
                <w:rFonts w:ascii="Times New Roman" w:hAnsi="Times New Roman" w:cs="Times New Roman"/>
              </w:rPr>
              <w:t>-</w:t>
            </w:r>
          </w:p>
        </w:tc>
        <w:tc>
          <w:tcPr>
            <w:tcW w:w="1174" w:type="dxa"/>
          </w:tcPr>
          <w:p w:rsidR="00A87A5F" w:rsidRPr="00A71A1C" w:rsidRDefault="00D401D2" w:rsidP="00E403AA">
            <w:pPr>
              <w:spacing w:line="276" w:lineRule="auto"/>
              <w:jc w:val="center"/>
              <w:rPr>
                <w:rFonts w:ascii="Times New Roman" w:hAnsi="Times New Roman" w:cs="Times New Roman"/>
              </w:rPr>
            </w:pPr>
            <w:r w:rsidRPr="00A71A1C">
              <w:rPr>
                <w:rFonts w:ascii="Times New Roman" w:hAnsi="Times New Roman" w:cs="Times New Roman"/>
              </w:rPr>
              <w:t>-</w:t>
            </w:r>
          </w:p>
        </w:tc>
        <w:tc>
          <w:tcPr>
            <w:tcW w:w="500" w:type="dxa"/>
          </w:tcPr>
          <w:p w:rsidR="00A87A5F" w:rsidRPr="00A71A1C" w:rsidRDefault="00D401D2" w:rsidP="00E403AA">
            <w:pPr>
              <w:spacing w:line="276" w:lineRule="auto"/>
              <w:jc w:val="center"/>
              <w:rPr>
                <w:rFonts w:ascii="Times New Roman" w:hAnsi="Times New Roman" w:cs="Times New Roman"/>
              </w:rPr>
            </w:pPr>
            <w:r w:rsidRPr="00A71A1C">
              <w:rPr>
                <w:rFonts w:ascii="Times New Roman" w:hAnsi="Times New Roman" w:cs="Times New Roman"/>
              </w:rPr>
              <w:t>-</w:t>
            </w:r>
          </w:p>
        </w:tc>
        <w:tc>
          <w:tcPr>
            <w:tcW w:w="1170" w:type="dxa"/>
          </w:tcPr>
          <w:p w:rsidR="00A87A5F" w:rsidRPr="00A71A1C" w:rsidRDefault="00D401D2" w:rsidP="00E403AA">
            <w:pPr>
              <w:spacing w:line="276" w:lineRule="auto"/>
              <w:jc w:val="center"/>
              <w:rPr>
                <w:rFonts w:ascii="Times New Roman" w:hAnsi="Times New Roman" w:cs="Times New Roman"/>
              </w:rPr>
            </w:pPr>
            <w:r w:rsidRPr="00A71A1C">
              <w:rPr>
                <w:rFonts w:ascii="Times New Roman" w:hAnsi="Times New Roman" w:cs="Times New Roman"/>
              </w:rPr>
              <w:t>-</w:t>
            </w:r>
          </w:p>
        </w:tc>
        <w:tc>
          <w:tcPr>
            <w:tcW w:w="540" w:type="dxa"/>
          </w:tcPr>
          <w:p w:rsidR="00A87A5F" w:rsidRPr="00A71A1C" w:rsidRDefault="00A87A5F" w:rsidP="00E403AA">
            <w:pPr>
              <w:spacing w:line="276" w:lineRule="auto"/>
              <w:jc w:val="center"/>
              <w:rPr>
                <w:rFonts w:ascii="Times New Roman" w:hAnsi="Times New Roman" w:cs="Times New Roman"/>
              </w:rPr>
            </w:pPr>
            <w:r w:rsidRPr="00A71A1C">
              <w:rPr>
                <w:rFonts w:ascii="Times New Roman" w:hAnsi="Times New Roman" w:cs="Times New Roman"/>
              </w:rPr>
              <w:t>3</w:t>
            </w:r>
          </w:p>
        </w:tc>
        <w:tc>
          <w:tcPr>
            <w:tcW w:w="1210" w:type="dxa"/>
          </w:tcPr>
          <w:p w:rsidR="00A87A5F" w:rsidRPr="00A71A1C" w:rsidRDefault="00A87A5F" w:rsidP="00E403AA">
            <w:pPr>
              <w:spacing w:line="276" w:lineRule="auto"/>
              <w:jc w:val="center"/>
              <w:rPr>
                <w:rFonts w:ascii="Times New Roman" w:hAnsi="Times New Roman" w:cs="Times New Roman"/>
              </w:rPr>
            </w:pPr>
            <w:r w:rsidRPr="00A71A1C">
              <w:rPr>
                <w:rFonts w:ascii="Times New Roman" w:hAnsi="Times New Roman" w:cs="Times New Roman"/>
              </w:rPr>
              <w:t>5,6</w:t>
            </w:r>
          </w:p>
        </w:tc>
        <w:tc>
          <w:tcPr>
            <w:tcW w:w="500" w:type="dxa"/>
          </w:tcPr>
          <w:p w:rsidR="00A87A5F" w:rsidRPr="00A71A1C" w:rsidRDefault="00A87A5F" w:rsidP="00E403AA">
            <w:pPr>
              <w:spacing w:line="276" w:lineRule="auto"/>
              <w:jc w:val="center"/>
              <w:rPr>
                <w:rFonts w:ascii="Times New Roman" w:hAnsi="Times New Roman" w:cs="Times New Roman"/>
              </w:rPr>
            </w:pPr>
            <w:r w:rsidRPr="00A71A1C">
              <w:rPr>
                <w:rFonts w:ascii="Times New Roman" w:hAnsi="Times New Roman" w:cs="Times New Roman"/>
              </w:rPr>
              <w:t>3</w:t>
            </w:r>
          </w:p>
        </w:tc>
        <w:tc>
          <w:tcPr>
            <w:tcW w:w="1210" w:type="dxa"/>
          </w:tcPr>
          <w:p w:rsidR="00A87A5F" w:rsidRPr="00A71A1C" w:rsidRDefault="00A87A5F" w:rsidP="00E403AA">
            <w:pPr>
              <w:spacing w:line="276" w:lineRule="auto"/>
              <w:jc w:val="center"/>
              <w:rPr>
                <w:rFonts w:ascii="Times New Roman" w:hAnsi="Times New Roman" w:cs="Times New Roman"/>
              </w:rPr>
            </w:pPr>
            <w:r w:rsidRPr="00A71A1C">
              <w:rPr>
                <w:rFonts w:ascii="Times New Roman" w:hAnsi="Times New Roman" w:cs="Times New Roman"/>
              </w:rPr>
              <w:t>5,6</w:t>
            </w:r>
          </w:p>
        </w:tc>
        <w:tc>
          <w:tcPr>
            <w:tcW w:w="500" w:type="dxa"/>
          </w:tcPr>
          <w:p w:rsidR="00A87A5F" w:rsidRPr="00A71A1C" w:rsidRDefault="00A87A5F" w:rsidP="00E403AA">
            <w:pPr>
              <w:spacing w:line="276" w:lineRule="auto"/>
              <w:jc w:val="center"/>
              <w:rPr>
                <w:rFonts w:ascii="Times New Roman" w:hAnsi="Times New Roman" w:cs="Times New Roman"/>
              </w:rPr>
            </w:pPr>
            <w:r w:rsidRPr="00A71A1C">
              <w:rPr>
                <w:rFonts w:ascii="Times New Roman" w:hAnsi="Times New Roman" w:cs="Times New Roman"/>
              </w:rPr>
              <w:t>1</w:t>
            </w:r>
          </w:p>
        </w:tc>
        <w:tc>
          <w:tcPr>
            <w:tcW w:w="1210" w:type="dxa"/>
          </w:tcPr>
          <w:p w:rsidR="00A87A5F" w:rsidRPr="00A71A1C" w:rsidRDefault="00A87A5F" w:rsidP="00E403AA">
            <w:pPr>
              <w:spacing w:line="276" w:lineRule="auto"/>
              <w:jc w:val="center"/>
              <w:rPr>
                <w:rFonts w:ascii="Times New Roman" w:hAnsi="Times New Roman" w:cs="Times New Roman"/>
              </w:rPr>
            </w:pPr>
            <w:r w:rsidRPr="00A71A1C">
              <w:rPr>
                <w:rFonts w:ascii="Times New Roman" w:hAnsi="Times New Roman" w:cs="Times New Roman"/>
              </w:rPr>
              <w:t>4,3</w:t>
            </w:r>
          </w:p>
        </w:tc>
        <w:tc>
          <w:tcPr>
            <w:tcW w:w="500" w:type="dxa"/>
          </w:tcPr>
          <w:p w:rsidR="00A87A5F" w:rsidRPr="00A71A1C" w:rsidRDefault="00D401D2" w:rsidP="00E403AA">
            <w:pPr>
              <w:spacing w:line="276" w:lineRule="auto"/>
              <w:jc w:val="center"/>
              <w:rPr>
                <w:rFonts w:ascii="Times New Roman" w:hAnsi="Times New Roman" w:cs="Times New Roman"/>
              </w:rPr>
            </w:pPr>
            <w:r w:rsidRPr="00A71A1C">
              <w:rPr>
                <w:rFonts w:ascii="Times New Roman" w:hAnsi="Times New Roman" w:cs="Times New Roman"/>
              </w:rPr>
              <w:t>-</w:t>
            </w:r>
          </w:p>
        </w:tc>
        <w:tc>
          <w:tcPr>
            <w:tcW w:w="1260" w:type="dxa"/>
          </w:tcPr>
          <w:p w:rsidR="00A87A5F" w:rsidRPr="00A71A1C" w:rsidRDefault="00D401D2" w:rsidP="00E403AA">
            <w:pPr>
              <w:spacing w:line="276" w:lineRule="auto"/>
              <w:jc w:val="center"/>
              <w:rPr>
                <w:rFonts w:ascii="Times New Roman" w:hAnsi="Times New Roman" w:cs="Times New Roman"/>
              </w:rPr>
            </w:pPr>
            <w:r w:rsidRPr="00A71A1C">
              <w:rPr>
                <w:rFonts w:ascii="Times New Roman" w:hAnsi="Times New Roman" w:cs="Times New Roman"/>
              </w:rPr>
              <w:t>-</w:t>
            </w:r>
          </w:p>
        </w:tc>
      </w:tr>
    </w:tbl>
    <w:p w:rsidR="001C1E7F" w:rsidRPr="00A71A1C" w:rsidRDefault="001C1E7F" w:rsidP="001C1E7F">
      <w:pPr>
        <w:spacing w:after="0"/>
        <w:rPr>
          <w:rFonts w:ascii="Times New Roman" w:hAnsi="Times New Roman" w:cs="Times New Roman"/>
        </w:rPr>
      </w:pPr>
      <w:r w:rsidRPr="00A71A1C">
        <w:rPr>
          <w:rFonts w:ascii="Times New Roman" w:hAnsi="Times New Roman" w:cs="Times New Roman"/>
          <w:b/>
          <w:lang w:val="fr-FR"/>
        </w:rPr>
        <w:t>Sursa:</w:t>
      </w:r>
      <w:r w:rsidRPr="00A71A1C">
        <w:rPr>
          <w:rFonts w:ascii="Times New Roman" w:hAnsi="Times New Roman" w:cs="Times New Roman"/>
          <w:lang w:val="fr-FR"/>
        </w:rPr>
        <w:t xml:space="preserve"> </w:t>
      </w:r>
      <w:hyperlink r:id="rId71" w:history="1">
        <w:r w:rsidRPr="00A71A1C">
          <w:rPr>
            <w:rStyle w:val="Hyperlink"/>
            <w:rFonts w:ascii="Times New Roman" w:hAnsi="Times New Roman" w:cs="Times New Roman"/>
          </w:rPr>
          <w:t>https://cnsisp.insp.gov.ro/wp-content/uploads/2021/09/MORTALITATEA-MATERNA-2019.pdf</w:t>
        </w:r>
      </w:hyperlink>
    </w:p>
    <w:p w:rsidR="00A87A5F" w:rsidRPr="00A71A1C" w:rsidRDefault="00D401D2" w:rsidP="00737EFD">
      <w:pPr>
        <w:spacing w:after="0"/>
        <w:rPr>
          <w:rFonts w:ascii="Times New Roman" w:hAnsi="Times New Roman" w:cs="Times New Roman"/>
          <w:lang w:val="fr-FR"/>
        </w:rPr>
      </w:pPr>
      <w:r w:rsidRPr="00A71A1C">
        <w:rPr>
          <w:rFonts w:ascii="Times New Roman" w:hAnsi="Times New Roman" w:cs="Times New Roman"/>
          <w:lang w:val="fr-FR"/>
        </w:rPr>
        <w:t>Prin risc obst. indirect, grupele de vârstă unde se înregistrează cele mai mari valori ale mortalității materne sunt 25-29 ani, 30-34 ani și 35-39 ani.</w:t>
      </w:r>
    </w:p>
    <w:p w:rsidR="00965544" w:rsidRPr="00A71A1C" w:rsidRDefault="00965544" w:rsidP="00965544">
      <w:pPr>
        <w:spacing w:after="0"/>
        <w:rPr>
          <w:rFonts w:ascii="Times New Roman" w:hAnsi="Times New Roman" w:cs="Times New Roman"/>
          <w:b/>
          <w:lang w:val="fr-FR"/>
        </w:rPr>
      </w:pPr>
      <w:r w:rsidRPr="00A71A1C">
        <w:rPr>
          <w:rFonts w:ascii="Times New Roman" w:hAnsi="Times New Roman" w:cs="Times New Roman"/>
          <w:b/>
          <w:lang w:val="fr-FR"/>
        </w:rPr>
        <w:t>Fig.1</w:t>
      </w:r>
      <w:r w:rsidR="00B706AF" w:rsidRPr="00A71A1C">
        <w:rPr>
          <w:rFonts w:ascii="Times New Roman" w:hAnsi="Times New Roman" w:cs="Times New Roman"/>
          <w:b/>
          <w:lang w:val="fr-FR"/>
        </w:rPr>
        <w:t>9</w:t>
      </w:r>
      <w:r w:rsidRPr="00A71A1C">
        <w:rPr>
          <w:rFonts w:ascii="Times New Roman" w:hAnsi="Times New Roman" w:cs="Times New Roman"/>
          <w:b/>
          <w:lang w:val="fr-FR"/>
        </w:rPr>
        <w:t>. Mortalitate maternă (‰oo născuți vii) prin risc obst. indirect pe grupe de vârstă ale mamei (% din total decese prin risc obst. indirect), 20</w:t>
      </w:r>
      <w:r w:rsidR="00A87A5F" w:rsidRPr="00A71A1C">
        <w:rPr>
          <w:rFonts w:ascii="Times New Roman" w:hAnsi="Times New Roman" w:cs="Times New Roman"/>
          <w:b/>
          <w:lang w:val="fr-FR"/>
        </w:rPr>
        <w:t>1</w:t>
      </w:r>
      <w:r w:rsidRPr="00A71A1C">
        <w:rPr>
          <w:rFonts w:ascii="Times New Roman" w:hAnsi="Times New Roman" w:cs="Times New Roman"/>
          <w:b/>
          <w:lang w:val="fr-FR"/>
        </w:rPr>
        <w:t>0-201</w:t>
      </w:r>
      <w:r w:rsidR="00A87A5F" w:rsidRPr="00A71A1C">
        <w:rPr>
          <w:rFonts w:ascii="Times New Roman" w:hAnsi="Times New Roman" w:cs="Times New Roman"/>
          <w:b/>
          <w:lang w:val="fr-FR"/>
        </w:rPr>
        <w:t>9</w:t>
      </w:r>
    </w:p>
    <w:p w:rsidR="00B152AB" w:rsidRPr="00A71A1C" w:rsidRDefault="00B152AB" w:rsidP="00965544">
      <w:pPr>
        <w:spacing w:after="0"/>
        <w:rPr>
          <w:rFonts w:ascii="Times New Roman" w:hAnsi="Times New Roman" w:cs="Times New Roman"/>
          <w:b/>
          <w:lang w:val="fr-FR"/>
        </w:rPr>
      </w:pPr>
      <w:r w:rsidRPr="00A71A1C">
        <w:rPr>
          <w:rFonts w:ascii="Times New Roman" w:hAnsi="Times New Roman" w:cs="Times New Roman"/>
          <w:b/>
          <w:noProof/>
        </w:rPr>
        <w:drawing>
          <wp:inline distT="0" distB="0" distL="0" distR="0" wp14:anchorId="47423ACE" wp14:editId="52D6BC10">
            <wp:extent cx="5124450" cy="904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39690" cy="907566"/>
                    </a:xfrm>
                    <a:prstGeom prst="rect">
                      <a:avLst/>
                    </a:prstGeom>
                    <a:noFill/>
                  </pic:spPr>
                </pic:pic>
              </a:graphicData>
            </a:graphic>
          </wp:inline>
        </w:drawing>
      </w:r>
    </w:p>
    <w:p w:rsidR="001C1E7F" w:rsidRPr="00A71A1C" w:rsidRDefault="001C1E7F" w:rsidP="001C1E7F">
      <w:pPr>
        <w:spacing w:after="0"/>
        <w:rPr>
          <w:rFonts w:ascii="Times New Roman" w:hAnsi="Times New Roman" w:cs="Times New Roman"/>
        </w:rPr>
      </w:pPr>
      <w:r w:rsidRPr="00A71A1C">
        <w:rPr>
          <w:rFonts w:ascii="Times New Roman" w:hAnsi="Times New Roman" w:cs="Times New Roman"/>
          <w:b/>
          <w:lang w:val="fr-FR"/>
        </w:rPr>
        <w:t>Sursa:</w:t>
      </w:r>
      <w:r w:rsidRPr="00A71A1C">
        <w:rPr>
          <w:rFonts w:ascii="Times New Roman" w:hAnsi="Times New Roman" w:cs="Times New Roman"/>
          <w:lang w:val="fr-FR"/>
        </w:rPr>
        <w:t xml:space="preserve"> </w:t>
      </w:r>
      <w:hyperlink r:id="rId73" w:history="1">
        <w:r w:rsidRPr="00A71A1C">
          <w:rPr>
            <w:rStyle w:val="Hyperlink"/>
            <w:rFonts w:ascii="Times New Roman" w:hAnsi="Times New Roman" w:cs="Times New Roman"/>
          </w:rPr>
          <w:t>https://cnsisp.insp.gov.ro/wp-content/uploads/2021/09/MORTALITATEA-MATERNA-2019.pdf</w:t>
        </w:r>
      </w:hyperlink>
    </w:p>
    <w:p w:rsidR="005F6D59" w:rsidRPr="00A71A1C" w:rsidRDefault="005F6D59" w:rsidP="00737EFD">
      <w:pPr>
        <w:spacing w:after="0" w:line="275" w:lineRule="auto"/>
        <w:rPr>
          <w:rFonts w:ascii="Times New Roman" w:eastAsia="Cambria" w:hAnsi="Times New Roman" w:cs="Times New Roman"/>
        </w:rPr>
      </w:pPr>
      <w:r w:rsidRPr="00A71A1C">
        <w:rPr>
          <w:rFonts w:ascii="Times New Roman" w:eastAsia="Cambria" w:hAnsi="Times New Roman" w:cs="Times New Roman"/>
        </w:rPr>
        <w:t>În anul 2020 decesele materne pe cele patru grupe mari de cauze au evoluat după cum urmează:</w:t>
      </w:r>
    </w:p>
    <w:p w:rsidR="005F6D59" w:rsidRPr="00A71A1C" w:rsidRDefault="005F6D59" w:rsidP="005F6D59">
      <w:pPr>
        <w:spacing w:after="0" w:line="1" w:lineRule="exact"/>
        <w:rPr>
          <w:rFonts w:ascii="Times New Roman" w:eastAsia="Cambria" w:hAnsi="Times New Roman" w:cs="Times New Roman"/>
          <w:b/>
        </w:rPr>
      </w:pPr>
    </w:p>
    <w:p w:rsidR="005F6D59" w:rsidRPr="00A71A1C" w:rsidRDefault="005F6D59" w:rsidP="00D401D2">
      <w:pPr>
        <w:numPr>
          <w:ilvl w:val="0"/>
          <w:numId w:val="30"/>
        </w:numPr>
        <w:tabs>
          <w:tab w:val="left" w:pos="720"/>
        </w:tabs>
        <w:spacing w:after="0" w:line="0" w:lineRule="atLeast"/>
        <w:rPr>
          <w:rFonts w:ascii="Times New Roman" w:eastAsia="Wingdings" w:hAnsi="Times New Roman" w:cs="Times New Roman"/>
        </w:rPr>
      </w:pPr>
      <w:r w:rsidRPr="00A71A1C">
        <w:rPr>
          <w:rFonts w:ascii="Times New Roman" w:eastAsia="Cambria" w:hAnsi="Times New Roman" w:cs="Times New Roman"/>
          <w:b/>
        </w:rPr>
        <w:t>decese prin avort:</w:t>
      </w:r>
      <w:r w:rsidRPr="00A71A1C">
        <w:rPr>
          <w:rFonts w:ascii="Times New Roman" w:eastAsia="Cambria" w:hAnsi="Times New Roman" w:cs="Times New Roman"/>
        </w:rPr>
        <w:t xml:space="preserve"> 1 caz în județul Prahova (0.36‰)</w:t>
      </w:r>
    </w:p>
    <w:p w:rsidR="005F6D59" w:rsidRPr="00A71A1C" w:rsidRDefault="005F6D59" w:rsidP="00D401D2">
      <w:pPr>
        <w:spacing w:after="0" w:line="44" w:lineRule="exact"/>
        <w:rPr>
          <w:rFonts w:ascii="Times New Roman" w:eastAsia="Wingdings" w:hAnsi="Times New Roman" w:cs="Times New Roman"/>
        </w:rPr>
      </w:pPr>
    </w:p>
    <w:p w:rsidR="005F6D59" w:rsidRPr="00A71A1C" w:rsidRDefault="005F6D59" w:rsidP="00D401D2">
      <w:pPr>
        <w:numPr>
          <w:ilvl w:val="0"/>
          <w:numId w:val="30"/>
        </w:numPr>
        <w:tabs>
          <w:tab w:val="left" w:pos="720"/>
        </w:tabs>
        <w:spacing w:after="0" w:line="274" w:lineRule="auto"/>
        <w:jc w:val="both"/>
        <w:rPr>
          <w:rFonts w:ascii="Times New Roman" w:eastAsia="Wingdings" w:hAnsi="Times New Roman" w:cs="Times New Roman"/>
        </w:rPr>
      </w:pPr>
      <w:r w:rsidRPr="00A71A1C">
        <w:rPr>
          <w:rFonts w:ascii="Times New Roman" w:eastAsia="Cambria" w:hAnsi="Times New Roman" w:cs="Times New Roman"/>
          <w:b/>
        </w:rPr>
        <w:t>decese prin risc obstetrical direct:</w:t>
      </w:r>
      <w:r w:rsidRPr="00A71A1C">
        <w:rPr>
          <w:rFonts w:ascii="Times New Roman" w:eastAsia="Cambria" w:hAnsi="Times New Roman" w:cs="Times New Roman"/>
        </w:rPr>
        <w:t xml:space="preserve"> 12 decese (0,07‰) la fel ca în anul 2019. S-a înregistrat câte un deces matern în judeţele Buzău, Caraș Severin, Constanța, Giurgiu, Gorj, Ialomița, Ilfov, Neamț, Olt, Sălaj, Teleornan, București</w:t>
      </w:r>
    </w:p>
    <w:p w:rsidR="005F6D59" w:rsidRPr="00A71A1C" w:rsidRDefault="005F6D59" w:rsidP="00D401D2">
      <w:pPr>
        <w:spacing w:after="0" w:line="5" w:lineRule="exact"/>
        <w:rPr>
          <w:rFonts w:ascii="Times New Roman" w:eastAsia="Wingdings" w:hAnsi="Times New Roman" w:cs="Times New Roman"/>
        </w:rPr>
      </w:pPr>
    </w:p>
    <w:p w:rsidR="005F6D59" w:rsidRPr="00A71A1C" w:rsidRDefault="005F6D59" w:rsidP="00D401D2">
      <w:pPr>
        <w:numPr>
          <w:ilvl w:val="0"/>
          <w:numId w:val="30"/>
        </w:numPr>
        <w:tabs>
          <w:tab w:val="left" w:pos="720"/>
        </w:tabs>
        <w:spacing w:after="0" w:line="275" w:lineRule="auto"/>
        <w:rPr>
          <w:rFonts w:ascii="Times New Roman" w:eastAsia="Wingdings" w:hAnsi="Times New Roman" w:cs="Times New Roman"/>
        </w:rPr>
      </w:pPr>
      <w:r w:rsidRPr="00A71A1C">
        <w:rPr>
          <w:rFonts w:ascii="Times New Roman" w:eastAsia="Cambria" w:hAnsi="Times New Roman" w:cs="Times New Roman"/>
          <w:b/>
        </w:rPr>
        <w:t>decese prin risc obstetrical indirect:</w:t>
      </w:r>
      <w:r w:rsidRPr="00A71A1C">
        <w:rPr>
          <w:rFonts w:ascii="Times New Roman" w:eastAsia="Cambria" w:hAnsi="Times New Roman" w:cs="Times New Roman"/>
        </w:rPr>
        <w:t xml:space="preserve"> 19 cazuri (0,11‰) cu 12 cazuri mai mult decât în anul 2019</w:t>
      </w:r>
    </w:p>
    <w:p w:rsidR="005F6D59" w:rsidRPr="00A71A1C" w:rsidRDefault="005F6D59" w:rsidP="00D401D2">
      <w:pPr>
        <w:spacing w:after="0" w:line="3" w:lineRule="exact"/>
        <w:rPr>
          <w:rFonts w:ascii="Times New Roman" w:eastAsia="Wingdings" w:hAnsi="Times New Roman" w:cs="Times New Roman"/>
        </w:rPr>
      </w:pPr>
    </w:p>
    <w:p w:rsidR="005F6D59" w:rsidRPr="00A71A1C" w:rsidRDefault="005F6D59" w:rsidP="00D401D2">
      <w:pPr>
        <w:numPr>
          <w:ilvl w:val="0"/>
          <w:numId w:val="30"/>
        </w:numPr>
        <w:tabs>
          <w:tab w:val="left" w:pos="720"/>
        </w:tabs>
        <w:spacing w:after="0" w:line="273" w:lineRule="auto"/>
        <w:rPr>
          <w:rFonts w:ascii="Times New Roman" w:eastAsia="Wingdings" w:hAnsi="Times New Roman" w:cs="Times New Roman"/>
        </w:rPr>
      </w:pPr>
      <w:r w:rsidRPr="00A71A1C">
        <w:rPr>
          <w:rFonts w:ascii="Times New Roman" w:eastAsia="Cambria" w:hAnsi="Times New Roman" w:cs="Times New Roman"/>
          <w:b/>
        </w:rPr>
        <w:t>decese materne prin cauze colaterale:</w:t>
      </w:r>
      <w:r w:rsidRPr="00A71A1C">
        <w:rPr>
          <w:rFonts w:ascii="Times New Roman" w:eastAsia="Cambria" w:hAnsi="Times New Roman" w:cs="Times New Roman"/>
        </w:rPr>
        <w:t xml:space="preserve"> 3 cazuri in judetele Arges, Iasi, Suceava.</w:t>
      </w:r>
    </w:p>
    <w:p w:rsidR="005F6D59" w:rsidRPr="00A71A1C" w:rsidRDefault="0091659A" w:rsidP="00D401D2">
      <w:pPr>
        <w:pStyle w:val="ListParagraph"/>
        <w:tabs>
          <w:tab w:val="left" w:pos="0"/>
        </w:tabs>
        <w:spacing w:after="0"/>
        <w:ind w:left="0"/>
        <w:jc w:val="both"/>
        <w:rPr>
          <w:rFonts w:ascii="Times New Roman" w:hAnsi="Times New Roman" w:cs="Times New Roman"/>
          <w:color w:val="FF0000"/>
          <w:lang w:val="ro-RO"/>
        </w:rPr>
      </w:pPr>
      <w:hyperlink r:id="rId74" w:history="1">
        <w:r w:rsidR="005F6D59" w:rsidRPr="00A71A1C">
          <w:rPr>
            <w:rStyle w:val="Hyperlink"/>
            <w:rFonts w:ascii="Times New Roman" w:hAnsi="Times New Roman" w:cs="Times New Roman"/>
            <w:lang w:val="ro-RO"/>
          </w:rPr>
          <w:t>https://cnsisp.insp.gov.ro/wp-content/uploads/2021/06/Buletin-Informativ-Miscarea-Naturala-a-Populatiei-An-2020.pdf</w:t>
        </w:r>
      </w:hyperlink>
    </w:p>
    <w:p w:rsidR="00AC5BF3" w:rsidRPr="00A71A1C" w:rsidRDefault="00CD1553" w:rsidP="00B870A4">
      <w:pPr>
        <w:spacing w:after="0"/>
        <w:ind w:firstLine="720"/>
        <w:rPr>
          <w:rFonts w:ascii="Times New Roman" w:eastAsia="Times New Roman" w:hAnsi="Times New Roman" w:cs="Times New Roman"/>
          <w:b/>
          <w:color w:val="FF0000"/>
        </w:rPr>
      </w:pPr>
      <w:r w:rsidRPr="00A71A1C">
        <w:rPr>
          <w:rFonts w:ascii="Times New Roman" w:eastAsia="Times New Roman" w:hAnsi="Times New Roman" w:cs="Times New Roman"/>
          <w:b/>
          <w:color w:val="FF0000"/>
        </w:rPr>
        <w:lastRenderedPageBreak/>
        <w:t>Planificarea familiala</w:t>
      </w:r>
      <w:r w:rsidR="00B870A4" w:rsidRPr="00A71A1C">
        <w:rPr>
          <w:rFonts w:ascii="Times New Roman" w:eastAsia="Times New Roman" w:hAnsi="Times New Roman" w:cs="Times New Roman"/>
          <w:b/>
          <w:color w:val="FF0000"/>
        </w:rPr>
        <w:t xml:space="preserve"> și sănătatea reproducerii</w:t>
      </w:r>
    </w:p>
    <w:p w:rsidR="00434E67" w:rsidRPr="00A71A1C" w:rsidRDefault="00434E67" w:rsidP="00434E67">
      <w:pPr>
        <w:spacing w:after="0"/>
        <w:ind w:firstLine="720"/>
        <w:jc w:val="both"/>
        <w:rPr>
          <w:rFonts w:ascii="Times New Roman" w:hAnsi="Times New Roman" w:cs="Times New Roman"/>
          <w:lang w:val="ro-RO"/>
        </w:rPr>
      </w:pPr>
      <w:r w:rsidRPr="00A71A1C">
        <w:rPr>
          <w:rFonts w:ascii="Times New Roman" w:hAnsi="Times New Roman" w:cs="Times New Roman"/>
          <w:lang w:val="ro-RO"/>
        </w:rPr>
        <w:t>PLANIFICAREA FAMILIALĂ (PF) asigură exercitarea dreptului persoanei / cuplului de a avea câți copii dorește, la momentul ales și la intervalul dintre nașteri hotărât. Se realizează prin folosirea metodelor contraceptive și tratamentul infertilității.</w:t>
      </w:r>
    </w:p>
    <w:p w:rsidR="00434E67" w:rsidRPr="00A71A1C" w:rsidRDefault="00434E67" w:rsidP="00434E67">
      <w:pPr>
        <w:spacing w:after="0"/>
        <w:ind w:firstLine="720"/>
        <w:jc w:val="both"/>
        <w:rPr>
          <w:rFonts w:ascii="Times New Roman" w:eastAsia="Times New Roman" w:hAnsi="Times New Roman" w:cs="Times New Roman"/>
          <w:b/>
          <w:color w:val="FF0000"/>
          <w:lang w:val="fr-FR" w:eastAsia="ro-RO"/>
        </w:rPr>
      </w:pPr>
      <w:r w:rsidRPr="00A71A1C">
        <w:rPr>
          <w:rFonts w:ascii="Times New Roman" w:eastAsia="Times New Roman" w:hAnsi="Times New Roman" w:cs="Times New Roman"/>
          <w:b/>
          <w:color w:val="FF0000"/>
          <w:lang w:val="fr-FR" w:eastAsia="ro-RO"/>
        </w:rPr>
        <w:t>Europa</w:t>
      </w:r>
    </w:p>
    <w:p w:rsidR="00434E67" w:rsidRPr="00A71A1C" w:rsidRDefault="00434E67" w:rsidP="00434E67">
      <w:pPr>
        <w:spacing w:after="0"/>
        <w:ind w:firstLine="720"/>
        <w:rPr>
          <w:rFonts w:ascii="Times New Roman" w:eastAsiaTheme="minorEastAsia" w:hAnsi="Times New Roman" w:cs="Times New Roman"/>
          <w:color w:val="0000FF"/>
          <w:u w:val="single"/>
          <w:lang w:val="ro-RO" w:eastAsia="ro-RO"/>
        </w:rPr>
      </w:pPr>
      <w:r w:rsidRPr="00A71A1C">
        <w:rPr>
          <w:rFonts w:ascii="Times New Roman" w:eastAsiaTheme="minorEastAsia" w:hAnsi="Times New Roman" w:cs="Times New Roman"/>
          <w:b/>
          <w:lang w:val="fr-FR" w:eastAsia="ro-RO"/>
        </w:rPr>
        <w:t xml:space="preserve">  </w:t>
      </w:r>
      <w:r w:rsidRPr="00A71A1C">
        <w:rPr>
          <w:rFonts w:ascii="Times New Roman" w:eastAsiaTheme="minorEastAsia" w:hAnsi="Times New Roman" w:cs="Times New Roman"/>
          <w:lang w:val="ro-RO" w:eastAsia="ro-RO"/>
        </w:rPr>
        <w:t>Conform datelor furnizate de Națiunile Unite, prevalența estimată a utilizării contraceptivelor, accesul la servicii de contracepție/PF și cererea de planificare familială la nivel mondial, european și național sunt redate în tabelele de mai jos.</w:t>
      </w:r>
      <w:r w:rsidRPr="00A71A1C">
        <w:rPr>
          <w:rFonts w:ascii="Times New Roman" w:hAnsi="Times New Roman" w:cs="Times New Roman"/>
        </w:rPr>
        <w:t xml:space="preserve"> </w:t>
      </w:r>
      <w:hyperlink r:id="rId75" w:history="1">
        <w:r w:rsidRPr="00A71A1C">
          <w:rPr>
            <w:rFonts w:ascii="Times New Roman" w:eastAsiaTheme="minorEastAsia" w:hAnsi="Times New Roman" w:cs="Times New Roman"/>
            <w:color w:val="0000FF"/>
            <w:u w:val="single"/>
            <w:lang w:val="ro-RO" w:eastAsia="ro-RO"/>
          </w:rPr>
          <w:t>http://www.un.org/en/development/desa/population/theme/family-planning/cp_model.shtml</w:t>
        </w:r>
      </w:hyperlink>
    </w:p>
    <w:p w:rsidR="00434E67" w:rsidRPr="00A71A1C" w:rsidRDefault="00434E67" w:rsidP="00434E67">
      <w:pPr>
        <w:spacing w:after="0"/>
        <w:ind w:firstLine="720"/>
        <w:jc w:val="both"/>
        <w:rPr>
          <w:rFonts w:ascii="Times New Roman" w:eastAsiaTheme="minorEastAsia" w:hAnsi="Times New Roman" w:cs="Times New Roman"/>
          <w:lang w:val="ro-RO" w:eastAsia="ro-RO"/>
        </w:rPr>
      </w:pPr>
      <w:r w:rsidRPr="00A71A1C">
        <w:rPr>
          <w:rFonts w:ascii="Times New Roman" w:eastAsiaTheme="minorEastAsia" w:hAnsi="Times New Roman" w:cs="Times New Roman"/>
          <w:lang w:val="ro-RO" w:eastAsia="ro-RO"/>
        </w:rPr>
        <w:t>În perioada 201</w:t>
      </w:r>
      <w:r w:rsidR="00173CCC" w:rsidRPr="00A71A1C">
        <w:rPr>
          <w:rFonts w:ascii="Times New Roman" w:eastAsiaTheme="minorEastAsia" w:hAnsi="Times New Roman" w:cs="Times New Roman"/>
          <w:lang w:val="ro-RO" w:eastAsia="ro-RO"/>
        </w:rPr>
        <w:t>1</w:t>
      </w:r>
      <w:r w:rsidRPr="00A71A1C">
        <w:rPr>
          <w:rFonts w:ascii="Times New Roman" w:eastAsiaTheme="minorEastAsia" w:hAnsi="Times New Roman" w:cs="Times New Roman"/>
          <w:lang w:val="ro-RO" w:eastAsia="ro-RO"/>
        </w:rPr>
        <w:t>-202</w:t>
      </w:r>
      <w:r w:rsidR="00173CCC" w:rsidRPr="00A71A1C">
        <w:rPr>
          <w:rFonts w:ascii="Times New Roman" w:eastAsiaTheme="minorEastAsia" w:hAnsi="Times New Roman" w:cs="Times New Roman"/>
          <w:lang w:val="ro-RO" w:eastAsia="ro-RO"/>
        </w:rPr>
        <w:t>1</w:t>
      </w:r>
      <w:r w:rsidRPr="00A71A1C">
        <w:rPr>
          <w:rFonts w:ascii="Times New Roman" w:eastAsiaTheme="minorEastAsia" w:hAnsi="Times New Roman" w:cs="Times New Roman"/>
          <w:lang w:val="ro-RO" w:eastAsia="ro-RO"/>
        </w:rPr>
        <w:t xml:space="preserve">, prevalența utilizării contraceptivelor la nivel european </w:t>
      </w:r>
      <w:r w:rsidR="00021E45" w:rsidRPr="00A71A1C">
        <w:rPr>
          <w:rFonts w:ascii="Times New Roman" w:eastAsiaTheme="minorEastAsia" w:hAnsi="Times New Roman" w:cs="Times New Roman"/>
          <w:lang w:val="ro-RO" w:eastAsia="ro-RO"/>
        </w:rPr>
        <w:t xml:space="preserve">a fost </w:t>
      </w:r>
      <w:r w:rsidRPr="00A71A1C">
        <w:rPr>
          <w:rFonts w:ascii="Times New Roman" w:eastAsiaTheme="minorEastAsia" w:hAnsi="Times New Roman" w:cs="Times New Roman"/>
          <w:lang w:val="ro-RO" w:eastAsia="ro-RO"/>
        </w:rPr>
        <w:t>între 57-58</w:t>
      </w:r>
      <w:r w:rsidR="00173CCC" w:rsidRPr="00A71A1C">
        <w:rPr>
          <w:rFonts w:ascii="Times New Roman" w:eastAsiaTheme="minorEastAsia" w:hAnsi="Times New Roman" w:cs="Times New Roman"/>
          <w:lang w:val="ro-RO" w:eastAsia="ro-RO"/>
        </w:rPr>
        <w:t>.1</w:t>
      </w:r>
      <w:r w:rsidRPr="00A71A1C">
        <w:rPr>
          <w:rFonts w:ascii="Times New Roman" w:eastAsiaTheme="minorEastAsia" w:hAnsi="Times New Roman" w:cs="Times New Roman"/>
          <w:lang w:val="ro-RO" w:eastAsia="ro-RO"/>
        </w:rPr>
        <w:t xml:space="preserve">%, la nivel est-european </w:t>
      </w:r>
      <w:r w:rsidR="00173CCC" w:rsidRPr="00A71A1C">
        <w:rPr>
          <w:rFonts w:ascii="Times New Roman" w:eastAsiaTheme="minorEastAsia" w:hAnsi="Times New Roman" w:cs="Times New Roman"/>
          <w:lang w:val="ro-RO" w:eastAsia="ro-RO"/>
        </w:rPr>
        <w:t>50</w:t>
      </w:r>
      <w:r w:rsidRPr="00A71A1C">
        <w:rPr>
          <w:rFonts w:ascii="Times New Roman" w:eastAsiaTheme="minorEastAsia" w:hAnsi="Times New Roman" w:cs="Times New Roman"/>
          <w:lang w:val="ro-RO" w:eastAsia="ro-RO"/>
        </w:rPr>
        <w:t>.</w:t>
      </w:r>
      <w:r w:rsidR="00173CCC" w:rsidRPr="00A71A1C">
        <w:rPr>
          <w:rFonts w:ascii="Times New Roman" w:eastAsiaTheme="minorEastAsia" w:hAnsi="Times New Roman" w:cs="Times New Roman"/>
          <w:lang w:val="ro-RO" w:eastAsia="ro-RO"/>
        </w:rPr>
        <w:t>1</w:t>
      </w:r>
      <w:r w:rsidRPr="00A71A1C">
        <w:rPr>
          <w:rFonts w:ascii="Times New Roman" w:eastAsiaTheme="minorEastAsia" w:hAnsi="Times New Roman" w:cs="Times New Roman"/>
          <w:lang w:val="ro-RO" w:eastAsia="ro-RO"/>
        </w:rPr>
        <w:t xml:space="preserve">-51.7%. </w:t>
      </w:r>
      <w:r w:rsidR="000074A3" w:rsidRPr="00A71A1C">
        <w:rPr>
          <w:rFonts w:ascii="Times New Roman" w:eastAsiaTheme="minorEastAsia" w:hAnsi="Times New Roman" w:cs="Times New Roman"/>
          <w:lang w:val="ro-RO" w:eastAsia="ro-RO"/>
        </w:rPr>
        <w:t>În România, în aceeași perioadă</w:t>
      </w:r>
      <w:r w:rsidRPr="00A71A1C">
        <w:rPr>
          <w:rFonts w:ascii="Times New Roman" w:eastAsiaTheme="minorEastAsia" w:hAnsi="Times New Roman" w:cs="Times New Roman"/>
          <w:lang w:val="ro-RO" w:eastAsia="ro-RO"/>
        </w:rPr>
        <w:t>, prevalența utilizării contraceptivelor a variat între</w:t>
      </w:r>
      <w:r w:rsidR="00173CCC" w:rsidRPr="00A71A1C">
        <w:rPr>
          <w:rFonts w:ascii="Times New Roman" w:eastAsiaTheme="minorEastAsia" w:hAnsi="Times New Roman" w:cs="Times New Roman"/>
          <w:lang w:val="ro-RO" w:eastAsia="ro-RO"/>
        </w:rPr>
        <w:t xml:space="preserve"> </w:t>
      </w:r>
      <w:r w:rsidRPr="00A71A1C">
        <w:rPr>
          <w:rFonts w:ascii="Times New Roman" w:eastAsiaTheme="minorEastAsia" w:hAnsi="Times New Roman" w:cs="Times New Roman"/>
          <w:lang w:val="ro-RO" w:eastAsia="ro-RO"/>
        </w:rPr>
        <w:t>28.</w:t>
      </w:r>
      <w:r w:rsidR="00173CCC" w:rsidRPr="00A71A1C">
        <w:rPr>
          <w:rFonts w:ascii="Times New Roman" w:eastAsiaTheme="minorEastAsia" w:hAnsi="Times New Roman" w:cs="Times New Roman"/>
          <w:lang w:val="ro-RO" w:eastAsia="ro-RO"/>
        </w:rPr>
        <w:t>8</w:t>
      </w:r>
      <w:r w:rsidRPr="00A71A1C">
        <w:rPr>
          <w:rFonts w:ascii="Times New Roman" w:eastAsiaTheme="minorEastAsia" w:hAnsi="Times New Roman" w:cs="Times New Roman"/>
          <w:lang w:val="ro-RO" w:eastAsia="ro-RO"/>
        </w:rPr>
        <w:t>-3</w:t>
      </w:r>
      <w:r w:rsidR="00173CCC" w:rsidRPr="00A71A1C">
        <w:rPr>
          <w:rFonts w:ascii="Times New Roman" w:eastAsiaTheme="minorEastAsia" w:hAnsi="Times New Roman" w:cs="Times New Roman"/>
          <w:lang w:val="ro-RO" w:eastAsia="ro-RO"/>
        </w:rPr>
        <w:t>2</w:t>
      </w:r>
      <w:r w:rsidRPr="00A71A1C">
        <w:rPr>
          <w:rFonts w:ascii="Times New Roman" w:eastAsiaTheme="minorEastAsia" w:hAnsi="Times New Roman" w:cs="Times New Roman"/>
          <w:lang w:val="ro-RO" w:eastAsia="ro-RO"/>
        </w:rPr>
        <w:t>.</w:t>
      </w:r>
      <w:r w:rsidR="00173CCC" w:rsidRPr="00A71A1C">
        <w:rPr>
          <w:rFonts w:ascii="Times New Roman" w:eastAsiaTheme="minorEastAsia" w:hAnsi="Times New Roman" w:cs="Times New Roman"/>
          <w:lang w:val="ro-RO" w:eastAsia="ro-RO"/>
        </w:rPr>
        <w:t>1</w:t>
      </w:r>
      <w:r w:rsidRPr="00A71A1C">
        <w:rPr>
          <w:rFonts w:ascii="Times New Roman" w:eastAsiaTheme="minorEastAsia" w:hAnsi="Times New Roman" w:cs="Times New Roman"/>
          <w:lang w:val="ro-RO" w:eastAsia="ro-RO"/>
        </w:rPr>
        <w:t>%.</w:t>
      </w:r>
    </w:p>
    <w:p w:rsidR="00434E67" w:rsidRPr="00A71A1C" w:rsidRDefault="005A7180" w:rsidP="00434E67">
      <w:pPr>
        <w:tabs>
          <w:tab w:val="num" w:pos="900"/>
          <w:tab w:val="num" w:pos="1080"/>
        </w:tabs>
        <w:spacing w:after="0" w:line="240" w:lineRule="auto"/>
        <w:rPr>
          <w:rFonts w:ascii="Times New Roman" w:eastAsiaTheme="majorEastAsia" w:hAnsi="Times New Roman" w:cs="Times New Roman"/>
          <w:u w:val="single"/>
          <w:lang w:val="ro-RO"/>
        </w:rPr>
      </w:pPr>
      <w:r>
        <w:rPr>
          <w:rFonts w:ascii="Times New Roman" w:eastAsia="Times New Roman" w:hAnsi="Times New Roman" w:cs="Times New Roman"/>
          <w:b/>
          <w:lang w:val="ro-RO"/>
        </w:rPr>
        <w:t>Fig. 20</w:t>
      </w:r>
      <w:r w:rsidR="00434E67" w:rsidRPr="00A71A1C">
        <w:rPr>
          <w:rFonts w:ascii="Times New Roman" w:eastAsia="Times New Roman" w:hAnsi="Times New Roman" w:cs="Times New Roman"/>
          <w:b/>
          <w:lang w:val="ro-RO"/>
        </w:rPr>
        <w:t>.  Prevalența estimată a utilizării c</w:t>
      </w:r>
      <w:r w:rsidR="00021E45" w:rsidRPr="00A71A1C">
        <w:rPr>
          <w:rFonts w:ascii="Times New Roman" w:eastAsia="Times New Roman" w:hAnsi="Times New Roman" w:cs="Times New Roman"/>
          <w:b/>
          <w:lang w:val="ro-RO"/>
        </w:rPr>
        <w:t>ontraceptivelor în perioada 2011</w:t>
      </w:r>
      <w:r w:rsidR="00434E67" w:rsidRPr="00A71A1C">
        <w:rPr>
          <w:rFonts w:ascii="Times New Roman" w:eastAsia="Times New Roman" w:hAnsi="Times New Roman" w:cs="Times New Roman"/>
          <w:b/>
          <w:lang w:val="ro-RO"/>
        </w:rPr>
        <w:t>-20</w:t>
      </w:r>
      <w:r w:rsidR="000074A3" w:rsidRPr="00A71A1C">
        <w:rPr>
          <w:rFonts w:ascii="Times New Roman" w:eastAsia="Times New Roman" w:hAnsi="Times New Roman" w:cs="Times New Roman"/>
          <w:b/>
          <w:lang w:val="ro-RO"/>
        </w:rPr>
        <w:t>21</w:t>
      </w:r>
      <w:r w:rsidR="00434E67" w:rsidRPr="00A71A1C">
        <w:rPr>
          <w:rFonts w:ascii="Times New Roman" w:eastAsia="Times New Roman" w:hAnsi="Times New Roman" w:cs="Times New Roman"/>
          <w:b/>
          <w:lang w:val="ro-RO"/>
        </w:rPr>
        <w:t xml:space="preserve"> (mondial, </w:t>
      </w:r>
      <w:r w:rsidR="00021E45" w:rsidRPr="00A71A1C">
        <w:rPr>
          <w:rFonts w:ascii="Times New Roman" w:eastAsia="Times New Roman" w:hAnsi="Times New Roman" w:cs="Times New Roman"/>
          <w:b/>
          <w:lang w:val="ro-RO"/>
        </w:rPr>
        <w:t>Europa, Europa de Est și România</w:t>
      </w:r>
      <w:r w:rsidR="00434E67" w:rsidRPr="00A71A1C">
        <w:rPr>
          <w:rFonts w:ascii="Times New Roman" w:eastAsia="Times New Roman" w:hAnsi="Times New Roman" w:cs="Times New Roman"/>
          <w:b/>
          <w:lang w:val="ro-RO"/>
        </w:rPr>
        <w:t>)</w:t>
      </w:r>
    </w:p>
    <w:p w:rsidR="00173CCC" w:rsidRPr="00A71A1C" w:rsidRDefault="00173CCC" w:rsidP="00434E67">
      <w:pPr>
        <w:spacing w:after="0" w:line="240" w:lineRule="auto"/>
        <w:jc w:val="both"/>
        <w:rPr>
          <w:rFonts w:ascii="Times New Roman" w:hAnsi="Times New Roman" w:cs="Times New Roman"/>
          <w:b/>
          <w:i/>
          <w:lang w:val="fr-FR"/>
        </w:rPr>
      </w:pPr>
      <w:r w:rsidRPr="00A71A1C">
        <w:rPr>
          <w:rFonts w:ascii="Times New Roman" w:hAnsi="Times New Roman" w:cs="Times New Roman"/>
          <w:b/>
          <w:i/>
          <w:noProof/>
        </w:rPr>
        <w:drawing>
          <wp:inline distT="0" distB="0" distL="0" distR="0" wp14:anchorId="12F999BE" wp14:editId="0C8BBF08">
            <wp:extent cx="6438900" cy="176212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F4B84" w:rsidRPr="00A71A1C" w:rsidRDefault="00434E67" w:rsidP="000074A3">
      <w:pPr>
        <w:spacing w:after="0" w:line="240" w:lineRule="auto"/>
        <w:jc w:val="both"/>
        <w:rPr>
          <w:rFonts w:ascii="Times New Roman" w:hAnsi="Times New Roman" w:cs="Times New Roman"/>
          <w:i/>
          <w:lang w:val="fr-FR"/>
        </w:rPr>
      </w:pPr>
      <w:r w:rsidRPr="00A71A1C">
        <w:rPr>
          <w:rFonts w:ascii="Times New Roman" w:hAnsi="Times New Roman" w:cs="Times New Roman"/>
          <w:b/>
          <w:i/>
          <w:lang w:val="fr-FR"/>
        </w:rPr>
        <w:t>Sursa:</w:t>
      </w:r>
      <w:r w:rsidRPr="00A71A1C">
        <w:rPr>
          <w:rFonts w:ascii="Times New Roman" w:hAnsi="Times New Roman" w:cs="Times New Roman"/>
          <w:i/>
          <w:lang w:val="fr-FR"/>
        </w:rPr>
        <w:t xml:space="preserve"> Națiunile Unite – Departamentul Afacerilor Economice și Sociale, Divizia Populației</w:t>
      </w:r>
      <w:r w:rsidR="000074A3" w:rsidRPr="00A71A1C">
        <w:rPr>
          <w:rFonts w:ascii="Times New Roman" w:hAnsi="Times New Roman" w:cs="Times New Roman"/>
          <w:i/>
          <w:lang w:val="fr-FR"/>
        </w:rPr>
        <w:t xml:space="preserve">, </w:t>
      </w:r>
    </w:p>
    <w:p w:rsidR="00434E67" w:rsidRPr="00A71A1C" w:rsidRDefault="0091659A" w:rsidP="000074A3">
      <w:pPr>
        <w:spacing w:after="0" w:line="240" w:lineRule="auto"/>
        <w:jc w:val="both"/>
        <w:rPr>
          <w:rFonts w:ascii="Times New Roman" w:eastAsiaTheme="minorEastAsia" w:hAnsi="Times New Roman" w:cs="Times New Roman"/>
          <w:color w:val="0000FF"/>
          <w:u w:val="single"/>
          <w:lang w:val="ro-RO" w:eastAsia="ro-RO"/>
        </w:rPr>
      </w:pPr>
      <w:hyperlink r:id="rId77" w:history="1">
        <w:r w:rsidR="00434E67" w:rsidRPr="00A71A1C">
          <w:rPr>
            <w:rFonts w:ascii="Times New Roman" w:eastAsiaTheme="minorEastAsia" w:hAnsi="Times New Roman" w:cs="Times New Roman"/>
            <w:color w:val="0000FF"/>
            <w:u w:val="single"/>
            <w:lang w:val="ro-RO" w:eastAsia="ro-RO"/>
          </w:rPr>
          <w:t>http://www.un.org/en/development/desa/population/theme/family-planning/cp_model.shtml</w:t>
        </w:r>
      </w:hyperlink>
    </w:p>
    <w:p w:rsidR="00434E67" w:rsidRPr="00A71A1C" w:rsidRDefault="00434E67" w:rsidP="00434E67">
      <w:pPr>
        <w:spacing w:after="0"/>
        <w:ind w:firstLine="720"/>
        <w:jc w:val="both"/>
        <w:rPr>
          <w:rFonts w:ascii="Times New Roman" w:eastAsiaTheme="minorEastAsia" w:hAnsi="Times New Roman" w:cs="Times New Roman"/>
          <w:lang w:val="ro-RO" w:eastAsia="ro-RO"/>
        </w:rPr>
      </w:pPr>
      <w:r w:rsidRPr="00A71A1C">
        <w:rPr>
          <w:rFonts w:ascii="Times New Roman" w:eastAsiaTheme="minorEastAsia" w:hAnsi="Times New Roman" w:cs="Times New Roman"/>
          <w:lang w:val="ro-RO" w:eastAsia="ro-RO"/>
        </w:rPr>
        <w:t xml:space="preserve">În Europa de Est, </w:t>
      </w:r>
      <w:r w:rsidR="000074A3" w:rsidRPr="00A71A1C">
        <w:rPr>
          <w:rFonts w:ascii="Times New Roman" w:eastAsiaTheme="minorEastAsia" w:hAnsi="Times New Roman" w:cs="Times New Roman"/>
          <w:lang w:val="ro-RO" w:eastAsia="ro-RO"/>
        </w:rPr>
        <w:t xml:space="preserve">în perioada 2010-2021, </w:t>
      </w:r>
      <w:r w:rsidRPr="00A71A1C">
        <w:rPr>
          <w:rFonts w:ascii="Times New Roman" w:eastAsiaTheme="minorEastAsia" w:hAnsi="Times New Roman" w:cs="Times New Roman"/>
          <w:lang w:val="ro-RO" w:eastAsia="ro-RO"/>
        </w:rPr>
        <w:t>procentul de femei cu vârste 15-49 de ani care vor contracepție modernă a fost între 69.1-74.5%, în Europa între 75.9-79.5%, iar pe plan mondial, între 75.7-76.8%.</w:t>
      </w:r>
    </w:p>
    <w:p w:rsidR="00434E67" w:rsidRPr="00A71A1C" w:rsidRDefault="00434E67" w:rsidP="00434E67">
      <w:pPr>
        <w:spacing w:after="0"/>
        <w:ind w:firstLine="720"/>
        <w:jc w:val="both"/>
        <w:rPr>
          <w:rFonts w:ascii="Times New Roman" w:eastAsiaTheme="minorEastAsia" w:hAnsi="Times New Roman" w:cs="Times New Roman"/>
          <w:lang w:val="ro-RO" w:eastAsia="ro-RO"/>
        </w:rPr>
      </w:pPr>
      <w:r w:rsidRPr="00A71A1C">
        <w:rPr>
          <w:rFonts w:ascii="Times New Roman" w:eastAsiaTheme="minorEastAsia" w:hAnsi="Times New Roman" w:cs="Times New Roman"/>
          <w:b/>
          <w:color w:val="FF0000"/>
          <w:lang w:val="ro-RO" w:eastAsia="ro-RO"/>
        </w:rPr>
        <w:t>În România</w:t>
      </w:r>
      <w:r w:rsidRPr="00A71A1C">
        <w:rPr>
          <w:rFonts w:ascii="Times New Roman" w:eastAsiaTheme="minorEastAsia" w:hAnsi="Times New Roman" w:cs="Times New Roman"/>
          <w:lang w:val="ro-RO" w:eastAsia="ro-RO"/>
        </w:rPr>
        <w:t xml:space="preserve">, în </w:t>
      </w:r>
      <w:r w:rsidR="000074A3" w:rsidRPr="00A71A1C">
        <w:rPr>
          <w:rFonts w:ascii="Times New Roman" w:eastAsiaTheme="minorEastAsia" w:hAnsi="Times New Roman" w:cs="Times New Roman"/>
          <w:lang w:val="ro-RO" w:eastAsia="ro-RO"/>
        </w:rPr>
        <w:t>în aceeași perioadă,</w:t>
      </w:r>
      <w:r w:rsidRPr="00A71A1C">
        <w:rPr>
          <w:rFonts w:ascii="Times New Roman" w:eastAsiaTheme="minorEastAsia" w:hAnsi="Times New Roman" w:cs="Times New Roman"/>
          <w:lang w:val="ro-RO" w:eastAsia="ro-RO"/>
        </w:rPr>
        <w:t xml:space="preserve"> nevoile de contracepție prin metode moderne a fost între 6</w:t>
      </w:r>
      <w:r w:rsidR="000074A3" w:rsidRPr="00A71A1C">
        <w:rPr>
          <w:rFonts w:ascii="Times New Roman" w:eastAsiaTheme="minorEastAsia" w:hAnsi="Times New Roman" w:cs="Times New Roman"/>
          <w:lang w:val="ro-RO" w:eastAsia="ro-RO"/>
        </w:rPr>
        <w:t>3,1</w:t>
      </w:r>
      <w:r w:rsidRPr="00A71A1C">
        <w:rPr>
          <w:rFonts w:ascii="Times New Roman" w:eastAsiaTheme="minorEastAsia" w:hAnsi="Times New Roman" w:cs="Times New Roman"/>
          <w:lang w:val="ro-RO" w:eastAsia="ro-RO"/>
        </w:rPr>
        <w:t>-7</w:t>
      </w:r>
      <w:r w:rsidR="000074A3" w:rsidRPr="00A71A1C">
        <w:rPr>
          <w:rFonts w:ascii="Times New Roman" w:eastAsiaTheme="minorEastAsia" w:hAnsi="Times New Roman" w:cs="Times New Roman"/>
          <w:lang w:val="ro-RO" w:eastAsia="ro-RO"/>
        </w:rPr>
        <w:t>2</w:t>
      </w:r>
      <w:r w:rsidRPr="00A71A1C">
        <w:rPr>
          <w:rFonts w:ascii="Times New Roman" w:eastAsiaTheme="minorEastAsia" w:hAnsi="Times New Roman" w:cs="Times New Roman"/>
          <w:lang w:val="ro-RO" w:eastAsia="ro-RO"/>
        </w:rPr>
        <w:t>,</w:t>
      </w:r>
      <w:r w:rsidR="000074A3" w:rsidRPr="00A71A1C">
        <w:rPr>
          <w:rFonts w:ascii="Times New Roman" w:eastAsiaTheme="minorEastAsia" w:hAnsi="Times New Roman" w:cs="Times New Roman"/>
          <w:lang w:val="ro-RO" w:eastAsia="ro-RO"/>
        </w:rPr>
        <w:t>7%.</w:t>
      </w:r>
    </w:p>
    <w:p w:rsidR="003F1457" w:rsidRPr="00A71A1C" w:rsidRDefault="003F1457" w:rsidP="00434E67">
      <w:pPr>
        <w:tabs>
          <w:tab w:val="num" w:pos="900"/>
          <w:tab w:val="num" w:pos="1080"/>
        </w:tabs>
        <w:spacing w:after="0" w:line="240" w:lineRule="auto"/>
        <w:jc w:val="both"/>
        <w:rPr>
          <w:rFonts w:ascii="Times New Roman" w:eastAsia="Times New Roman" w:hAnsi="Times New Roman" w:cs="Times New Roman"/>
          <w:b/>
          <w:lang w:val="ro-RO"/>
        </w:rPr>
      </w:pPr>
    </w:p>
    <w:p w:rsidR="00434E67" w:rsidRPr="00A71A1C" w:rsidRDefault="00434E67" w:rsidP="00434E67">
      <w:pPr>
        <w:tabs>
          <w:tab w:val="num" w:pos="900"/>
          <w:tab w:val="num" w:pos="1080"/>
        </w:tabs>
        <w:spacing w:after="0" w:line="240" w:lineRule="auto"/>
        <w:jc w:val="both"/>
        <w:rPr>
          <w:rFonts w:ascii="Times New Roman" w:eastAsia="Times New Roman" w:hAnsi="Times New Roman" w:cs="Times New Roman"/>
          <w:b/>
          <w:lang w:val="ro-RO"/>
        </w:rPr>
      </w:pPr>
      <w:r w:rsidRPr="00A71A1C">
        <w:rPr>
          <w:rFonts w:ascii="Times New Roman" w:eastAsia="Times New Roman" w:hAnsi="Times New Roman" w:cs="Times New Roman"/>
          <w:b/>
          <w:lang w:val="ro-RO"/>
        </w:rPr>
        <w:t>Fig.</w:t>
      </w:r>
      <w:r w:rsidR="005A7180">
        <w:rPr>
          <w:rFonts w:ascii="Times New Roman" w:eastAsia="Times New Roman" w:hAnsi="Times New Roman" w:cs="Times New Roman"/>
          <w:b/>
          <w:lang w:val="ro-RO"/>
        </w:rPr>
        <w:t>21</w:t>
      </w:r>
      <w:r w:rsidRPr="00A71A1C">
        <w:rPr>
          <w:rFonts w:ascii="Times New Roman" w:eastAsia="Times New Roman" w:hAnsi="Times New Roman" w:cs="Times New Roman"/>
          <w:b/>
          <w:lang w:val="ro-RO"/>
        </w:rPr>
        <w:t xml:space="preserve">.  </w:t>
      </w:r>
      <w:r w:rsidRPr="00A71A1C">
        <w:rPr>
          <w:rFonts w:ascii="Times New Roman" w:eastAsiaTheme="minorEastAsia" w:hAnsi="Times New Roman" w:cs="Times New Roman"/>
          <w:b/>
          <w:lang w:val="ro-RO" w:eastAsia="ro-RO"/>
        </w:rPr>
        <w:t>Nevoile de contracepție prin metode moderne</w:t>
      </w:r>
      <w:r w:rsidRPr="00A71A1C">
        <w:rPr>
          <w:rFonts w:ascii="Times New Roman" w:eastAsia="Times New Roman" w:hAnsi="Times New Roman" w:cs="Times New Roman"/>
          <w:b/>
          <w:lang w:val="ro-RO"/>
        </w:rPr>
        <w:t>, 2010-20</w:t>
      </w:r>
      <w:r w:rsidR="000074A3" w:rsidRPr="00A71A1C">
        <w:rPr>
          <w:rFonts w:ascii="Times New Roman" w:eastAsia="Times New Roman" w:hAnsi="Times New Roman" w:cs="Times New Roman"/>
          <w:b/>
          <w:lang w:val="ro-RO"/>
        </w:rPr>
        <w:t>21</w:t>
      </w:r>
    </w:p>
    <w:p w:rsidR="00434E67" w:rsidRPr="00A71A1C" w:rsidRDefault="00434E67" w:rsidP="00434E67">
      <w:pPr>
        <w:tabs>
          <w:tab w:val="num" w:pos="900"/>
          <w:tab w:val="num" w:pos="1080"/>
        </w:tabs>
        <w:spacing w:after="0" w:line="240" w:lineRule="auto"/>
        <w:jc w:val="both"/>
        <w:rPr>
          <w:rFonts w:ascii="Times New Roman" w:eastAsiaTheme="majorEastAsia" w:hAnsi="Times New Roman" w:cs="Times New Roman"/>
          <w:color w:val="003399"/>
          <w:u w:val="single"/>
        </w:rPr>
      </w:pPr>
      <w:r w:rsidRPr="00A71A1C">
        <w:rPr>
          <w:rFonts w:ascii="Times New Roman" w:eastAsiaTheme="majorEastAsia" w:hAnsi="Times New Roman" w:cs="Times New Roman"/>
          <w:noProof/>
          <w:color w:val="003399"/>
        </w:rPr>
        <w:drawing>
          <wp:inline distT="0" distB="0" distL="0" distR="0" wp14:anchorId="682C4170" wp14:editId="04D753FC">
            <wp:extent cx="6324600" cy="172402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34E67" w:rsidRPr="00A71A1C" w:rsidRDefault="00434E67" w:rsidP="00434E67">
      <w:pPr>
        <w:spacing w:after="0" w:line="240" w:lineRule="auto"/>
        <w:jc w:val="both"/>
        <w:rPr>
          <w:rFonts w:ascii="Times New Roman" w:hAnsi="Times New Roman" w:cs="Times New Roman"/>
          <w:i/>
          <w:vertAlign w:val="superscript"/>
          <w:lang w:val="fr-FR"/>
        </w:rPr>
      </w:pPr>
      <w:r w:rsidRPr="00A71A1C">
        <w:rPr>
          <w:rFonts w:ascii="Times New Roman" w:hAnsi="Times New Roman" w:cs="Times New Roman"/>
          <w:b/>
          <w:i/>
          <w:color w:val="336699"/>
          <w:lang w:val="fr-FR"/>
        </w:rPr>
        <w:t xml:space="preserve"> </w:t>
      </w:r>
      <w:r w:rsidRPr="00A71A1C">
        <w:rPr>
          <w:rFonts w:ascii="Times New Roman" w:hAnsi="Times New Roman" w:cs="Times New Roman"/>
          <w:b/>
          <w:i/>
          <w:lang w:val="fr-FR"/>
        </w:rPr>
        <w:t>Sursa:</w:t>
      </w:r>
      <w:r w:rsidRPr="00A71A1C">
        <w:rPr>
          <w:rFonts w:ascii="Times New Roman" w:hAnsi="Times New Roman" w:cs="Times New Roman"/>
          <w:i/>
          <w:lang w:val="fr-FR"/>
        </w:rPr>
        <w:t xml:space="preserve"> Națiunile Unite – Departamentul Afacerilor Economice și Sociale, Divizia Populației</w:t>
      </w:r>
      <w:r w:rsidRPr="00A71A1C">
        <w:rPr>
          <w:rFonts w:ascii="Times New Roman" w:hAnsi="Times New Roman" w:cs="Times New Roman"/>
          <w:i/>
          <w:vertAlign w:val="superscript"/>
          <w:lang w:val="fr-FR"/>
        </w:rPr>
        <w:t>18</w:t>
      </w:r>
    </w:p>
    <w:p w:rsidR="00434E67" w:rsidRPr="00A71A1C" w:rsidRDefault="00434E67" w:rsidP="000074A3">
      <w:pPr>
        <w:spacing w:after="0" w:line="240" w:lineRule="auto"/>
        <w:jc w:val="both"/>
        <w:rPr>
          <w:rFonts w:ascii="Times New Roman" w:eastAsiaTheme="minorEastAsia" w:hAnsi="Times New Roman" w:cs="Times New Roman"/>
          <w:lang w:val="ro-RO" w:eastAsia="ro-RO"/>
        </w:rPr>
      </w:pPr>
      <w:r w:rsidRPr="00A71A1C">
        <w:rPr>
          <w:rFonts w:ascii="Times New Roman" w:eastAsiaTheme="minorEastAsia" w:hAnsi="Times New Roman" w:cs="Times New Roman"/>
          <w:lang w:val="ro-RO" w:eastAsia="ro-RO"/>
        </w:rPr>
        <w:t xml:space="preserve"> (</w:t>
      </w:r>
      <w:hyperlink r:id="rId79" w:history="1">
        <w:r w:rsidR="000074A3" w:rsidRPr="00A71A1C">
          <w:rPr>
            <w:rFonts w:ascii="Times New Roman" w:eastAsiaTheme="minorEastAsia" w:hAnsi="Times New Roman" w:cs="Times New Roman"/>
            <w:color w:val="0000FF"/>
            <w:u w:val="single"/>
            <w:lang w:val="ro-RO" w:eastAsia="ro-RO"/>
          </w:rPr>
          <w:t>http://www.un.org/en/development/desa/population/theme/family-planning/cp_model.shtml</w:t>
        </w:r>
      </w:hyperlink>
      <w:r w:rsidRPr="00A71A1C">
        <w:rPr>
          <w:rFonts w:ascii="Times New Roman" w:eastAsiaTheme="minorEastAsia" w:hAnsi="Times New Roman" w:cs="Times New Roman"/>
          <w:color w:val="0000FF"/>
          <w:u w:val="single"/>
          <w:lang w:val="ro-RO" w:eastAsia="ro-RO"/>
        </w:rPr>
        <w:t>)</w:t>
      </w:r>
    </w:p>
    <w:p w:rsidR="00434E67" w:rsidRPr="00A71A1C" w:rsidRDefault="00434E67" w:rsidP="00434E67">
      <w:pPr>
        <w:spacing w:after="0" w:line="240" w:lineRule="auto"/>
        <w:rPr>
          <w:rFonts w:ascii="Times New Roman" w:eastAsiaTheme="minorEastAsia" w:hAnsi="Times New Roman" w:cs="Times New Roman"/>
          <w:lang w:val="ro-RO" w:eastAsia="ro-RO"/>
        </w:rPr>
      </w:pPr>
    </w:p>
    <w:p w:rsidR="00B24F6E" w:rsidRPr="00A71A1C" w:rsidRDefault="00B24F6E" w:rsidP="00447F93">
      <w:pPr>
        <w:spacing w:after="0"/>
        <w:ind w:firstLine="720"/>
        <w:rPr>
          <w:rFonts w:ascii="Times New Roman" w:hAnsi="Times New Roman" w:cs="Times New Roman"/>
          <w:b/>
          <w:color w:val="00B050"/>
          <w:lang w:val="ro-RO"/>
        </w:rPr>
      </w:pPr>
      <w:r w:rsidRPr="00A71A1C">
        <w:rPr>
          <w:rFonts w:ascii="Times New Roman" w:hAnsi="Times New Roman" w:cs="Times New Roman"/>
          <w:b/>
          <w:color w:val="FF0000"/>
          <w:lang w:val="ro-RO"/>
        </w:rPr>
        <w:t xml:space="preserve">Infecțiile cu transmitere sexuală (ITS) </w:t>
      </w:r>
    </w:p>
    <w:p w:rsidR="00AF4AF3" w:rsidRPr="00A71A1C" w:rsidRDefault="00AF4AF3" w:rsidP="00F94D51">
      <w:pPr>
        <w:spacing w:after="0"/>
        <w:rPr>
          <w:rFonts w:ascii="Times New Roman" w:eastAsiaTheme="majorEastAsia" w:hAnsi="Times New Roman" w:cs="Times New Roman"/>
          <w:b/>
          <w:bCs/>
          <w:lang w:val="ro-RO"/>
        </w:rPr>
      </w:pPr>
      <w:r w:rsidRPr="00A71A1C">
        <w:rPr>
          <w:rStyle w:val="jlqj4b"/>
          <w:rFonts w:ascii="Times New Roman" w:hAnsi="Times New Roman" w:cs="Times New Roman"/>
          <w:color w:val="000000"/>
          <w:shd w:val="clear" w:color="auto" w:fill="F5F5F5"/>
          <w:lang w:val="ro-RO"/>
        </w:rPr>
        <w:t>Infecțiile cu transmitere sexuală (ITS) sunt o cauză globală majoră de îmbolnăvire acută, infertilitate, dizabilități pe termen lung și deces, cu consecințe medicale și psihologice grave pentru milioane de bărbați, femei și sugari. OMS/Europa pledează și asistă statele membre în promovarea politicilor și practicilor bazate pe dovezi și drepturile omului pentru controlul și prevenirea ITS și în dezvoltarea capacităților naționale de a implementa astfel de politici și practici.   https://www.euro.who.int/en/health-topics/communicable-diseases/sexually-transmitted-infections</w:t>
      </w:r>
    </w:p>
    <w:p w:rsidR="00A61D7E" w:rsidRPr="00A71A1C" w:rsidRDefault="00A61D7E" w:rsidP="00A61D7E">
      <w:pPr>
        <w:spacing w:after="0"/>
        <w:rPr>
          <w:rFonts w:ascii="Times New Roman" w:hAnsi="Times New Roman" w:cs="Times New Roman"/>
          <w:color w:val="333333"/>
          <w:shd w:val="clear" w:color="auto" w:fill="FFFFFF"/>
        </w:rPr>
      </w:pPr>
      <w:r w:rsidRPr="00A71A1C">
        <w:rPr>
          <w:rFonts w:ascii="Times New Roman" w:hAnsi="Times New Roman" w:cs="Times New Roman"/>
          <w:color w:val="333333"/>
          <w:shd w:val="clear" w:color="auto" w:fill="FFFFFF"/>
        </w:rPr>
        <w:t>Datele și statisticile ITS sunt colectate anual prin formularul de raportare comun OMS/Fondul Națiunilor Unite pentru Copii (UNICEF). Acest proces acoperă cele 53 de state membre din Regiunea Europeană a OMS. Sistemul centralizat de informații pentru boli infecțioase (CISID) al OMS/Europa prezintă aceste date online.</w:t>
      </w:r>
    </w:p>
    <w:p w:rsidR="00A61D7E" w:rsidRPr="00A71A1C" w:rsidRDefault="00A61D7E" w:rsidP="00A61D7E">
      <w:pPr>
        <w:spacing w:after="0"/>
        <w:rPr>
          <w:rFonts w:ascii="Times New Roman" w:hAnsi="Times New Roman" w:cs="Times New Roman"/>
          <w:color w:val="333333"/>
          <w:shd w:val="clear" w:color="auto" w:fill="FFFFFF"/>
        </w:rPr>
      </w:pPr>
      <w:r w:rsidRPr="00A71A1C">
        <w:rPr>
          <w:rFonts w:ascii="Times New Roman" w:hAnsi="Times New Roman" w:cs="Times New Roman"/>
          <w:color w:val="333333"/>
          <w:shd w:val="clear" w:color="auto" w:fill="FFFFFF"/>
        </w:rPr>
        <w:lastRenderedPageBreak/>
        <w:t>• Peste 340 de milioane de cazuri noi de infecții bacteriene și protozoare cu transmitere sexuală apar în întreaga lume în fiecare an.</w:t>
      </w:r>
    </w:p>
    <w:p w:rsidR="00A61D7E" w:rsidRPr="00A71A1C" w:rsidRDefault="00A61D7E" w:rsidP="00A61D7E">
      <w:pPr>
        <w:spacing w:after="0"/>
        <w:rPr>
          <w:rFonts w:ascii="Times New Roman" w:hAnsi="Times New Roman" w:cs="Times New Roman"/>
          <w:color w:val="333333"/>
          <w:shd w:val="clear" w:color="auto" w:fill="FFFFFF"/>
        </w:rPr>
      </w:pPr>
      <w:r w:rsidRPr="00A71A1C">
        <w:rPr>
          <w:rFonts w:ascii="Times New Roman" w:hAnsi="Times New Roman" w:cs="Times New Roman"/>
          <w:color w:val="333333"/>
          <w:shd w:val="clear" w:color="auto" w:fill="FFFFFF"/>
        </w:rPr>
        <w:t>• Infecțiile gonococice și chlamydia netratate la femei duc la boli inflamatorii pelvine în până la 40% din cazuri. Una din patru dintre acestea duce la infertilitate. La nivel mondial, infecțiile materne netratate reprezintă infecțiile oculare care duc la orbire la până la 4000 de nou-născuți în fiecare an.</w:t>
      </w:r>
    </w:p>
    <w:p w:rsidR="00A61D7E" w:rsidRPr="00A71A1C" w:rsidRDefault="00A61D7E" w:rsidP="00A61D7E">
      <w:pPr>
        <w:spacing w:after="0"/>
        <w:rPr>
          <w:rFonts w:ascii="Times New Roman" w:hAnsi="Times New Roman" w:cs="Times New Roman"/>
          <w:color w:val="333333"/>
          <w:shd w:val="clear" w:color="auto" w:fill="FFFFFF"/>
        </w:rPr>
      </w:pPr>
      <w:r w:rsidRPr="00A71A1C">
        <w:rPr>
          <w:rFonts w:ascii="Times New Roman" w:hAnsi="Times New Roman" w:cs="Times New Roman"/>
          <w:color w:val="333333"/>
          <w:shd w:val="clear" w:color="auto" w:fill="FFFFFF"/>
        </w:rPr>
        <w:t>• Noile vaccinuri împotriva infecției cu papilomavirus uman ar putea opri decesele premature ale a aproximativ 240 000 de femei din cauza cancerului de col uterin în fiecare an în medii cu resurse sărace.</w:t>
      </w:r>
    </w:p>
    <w:p w:rsidR="00AF4AF3" w:rsidRPr="00A71A1C" w:rsidRDefault="00AF4AF3" w:rsidP="00AF4AF3">
      <w:pPr>
        <w:spacing w:after="0"/>
        <w:rPr>
          <w:rFonts w:ascii="Times New Roman" w:eastAsia="Times New Roman" w:hAnsi="Times New Roman" w:cs="Times New Roman"/>
          <w:color w:val="333333"/>
        </w:rPr>
      </w:pPr>
      <w:r w:rsidRPr="00A71A1C">
        <w:rPr>
          <w:rFonts w:ascii="Times New Roman" w:eastAsia="Times New Roman" w:hAnsi="Times New Roman" w:cs="Times New Roman"/>
          <w:color w:val="333333"/>
        </w:rPr>
        <w:t>https://www.euro.who.int/en/health-topics/communicable-diseases/sexually-transmitted-infections/data-and-statistics</w:t>
      </w:r>
    </w:p>
    <w:p w:rsidR="00F94D51" w:rsidRPr="00A71A1C" w:rsidRDefault="00F94D51" w:rsidP="00F94D51">
      <w:pPr>
        <w:spacing w:after="0"/>
        <w:rPr>
          <w:rFonts w:ascii="Times New Roman" w:hAnsi="Times New Roman" w:cs="Times New Roman"/>
          <w:b/>
          <w:color w:val="FF0000"/>
          <w:lang w:val="ro-RO"/>
        </w:rPr>
      </w:pPr>
      <w:r w:rsidRPr="00A71A1C">
        <w:rPr>
          <w:rFonts w:ascii="Times New Roman" w:eastAsiaTheme="majorEastAsia" w:hAnsi="Times New Roman" w:cs="Times New Roman"/>
          <w:b/>
          <w:bCs/>
          <w:lang w:val="ro-RO"/>
        </w:rPr>
        <w:t xml:space="preserve">Date la nivel mondial legate de </w:t>
      </w:r>
      <w:r w:rsidRPr="00A71A1C">
        <w:rPr>
          <w:rFonts w:ascii="Times New Roman" w:hAnsi="Times New Roman" w:cs="Times New Roman"/>
          <w:b/>
          <w:lang w:val="ro-RO"/>
        </w:rPr>
        <w:t>ITS</w:t>
      </w:r>
      <w:r w:rsidRPr="00A71A1C">
        <w:rPr>
          <w:rFonts w:ascii="Times New Roman" w:hAnsi="Times New Roman" w:cs="Times New Roman"/>
          <w:b/>
          <w:color w:val="FF0000"/>
          <w:lang w:val="ro-RO"/>
        </w:rPr>
        <w:t xml:space="preserve"> </w:t>
      </w:r>
      <w:r w:rsidRPr="00A71A1C">
        <w:rPr>
          <w:rFonts w:ascii="Times New Roman" w:hAnsi="Times New Roman" w:cs="Times New Roman"/>
          <w:b/>
          <w:lang w:val="ro-RO"/>
        </w:rPr>
        <w:t>și sănătatea reproducerii</w:t>
      </w:r>
      <w:r w:rsidRPr="00A71A1C">
        <w:rPr>
          <w:rFonts w:ascii="Times New Roman" w:hAnsi="Times New Roman" w:cs="Times New Roman"/>
          <w:lang w:val="ro-RO"/>
        </w:rPr>
        <w:t>, iunie 2019</w:t>
      </w:r>
      <w:r w:rsidRPr="00A71A1C">
        <w:rPr>
          <w:rFonts w:ascii="Times New Roman" w:hAnsi="Times New Roman" w:cs="Times New Roman"/>
          <w:b/>
          <w:lang w:val="ro-RO"/>
        </w:rPr>
        <w:t>:</w:t>
      </w:r>
    </w:p>
    <w:p w:rsidR="00F94D51" w:rsidRPr="00A71A1C" w:rsidRDefault="00F94D51" w:rsidP="00F94D51">
      <w:pPr>
        <w:pStyle w:val="NormalWeb"/>
        <w:spacing w:before="0" w:beforeAutospacing="0" w:after="0" w:afterAutospacing="0" w:line="276" w:lineRule="auto"/>
        <w:ind w:firstLine="720"/>
        <w:rPr>
          <w:rFonts w:eastAsiaTheme="majorEastAsia"/>
          <w:bCs/>
          <w:sz w:val="22"/>
          <w:szCs w:val="22"/>
          <w:lang w:val="ro-RO"/>
        </w:rPr>
      </w:pPr>
      <w:r w:rsidRPr="00A71A1C">
        <w:rPr>
          <w:rFonts w:eastAsiaTheme="majorEastAsia"/>
          <w:bCs/>
          <w:sz w:val="22"/>
          <w:szCs w:val="22"/>
          <w:lang w:val="ro-RO"/>
        </w:rPr>
        <w:t>• Peste 1 milion de ITS apar zilnic în întreaga lume.</w:t>
      </w:r>
    </w:p>
    <w:p w:rsidR="00F94D51" w:rsidRPr="00A71A1C" w:rsidRDefault="00F94D51" w:rsidP="00F94D51">
      <w:pPr>
        <w:pStyle w:val="NormalWeb"/>
        <w:spacing w:before="0" w:beforeAutospacing="0" w:after="0" w:afterAutospacing="0" w:line="276" w:lineRule="auto"/>
        <w:ind w:firstLine="720"/>
        <w:rPr>
          <w:sz w:val="22"/>
          <w:szCs w:val="22"/>
          <w:lang w:val="ro-RO"/>
        </w:rPr>
      </w:pPr>
      <w:r w:rsidRPr="00A71A1C">
        <w:rPr>
          <w:rFonts w:eastAsiaTheme="majorEastAsia"/>
          <w:bCs/>
          <w:sz w:val="22"/>
          <w:szCs w:val="22"/>
          <w:lang w:val="ro-RO"/>
        </w:rPr>
        <w:t xml:space="preserve">• Se estimează 376 milioane de noi infecții anual, dintre care 1/4 sunt ITS: </w:t>
      </w:r>
      <w:r w:rsidRPr="00A71A1C">
        <w:rPr>
          <w:sz w:val="22"/>
          <w:szCs w:val="22"/>
          <w:lang w:val="ro-RO"/>
        </w:rPr>
        <w:t>chlamidie (127 milioane), gonoree (87 milioane), sifilis (6,3 milioane) și trichomoniază (156 milioane).</w:t>
      </w:r>
    </w:p>
    <w:p w:rsidR="00F94D51" w:rsidRPr="00A71A1C" w:rsidRDefault="00F94D51" w:rsidP="00F94D51">
      <w:pPr>
        <w:pStyle w:val="NormalWeb"/>
        <w:spacing w:before="0" w:beforeAutospacing="0" w:after="0" w:afterAutospacing="0" w:line="276" w:lineRule="auto"/>
        <w:ind w:firstLine="720"/>
        <w:rPr>
          <w:rFonts w:eastAsiaTheme="majorEastAsia"/>
          <w:bCs/>
          <w:sz w:val="22"/>
          <w:szCs w:val="22"/>
          <w:lang w:val="fr-FR"/>
        </w:rPr>
      </w:pPr>
      <w:r w:rsidRPr="00A71A1C">
        <w:rPr>
          <w:rFonts w:eastAsiaTheme="majorEastAsia"/>
          <w:bCs/>
          <w:sz w:val="22"/>
          <w:szCs w:val="22"/>
          <w:lang w:val="fr-FR"/>
        </w:rPr>
        <w:t>• Peste 500 de milioane de oameni au infecții genitale cu virusul herpes simplex (HSV).</w:t>
      </w:r>
    </w:p>
    <w:p w:rsidR="00F94D51" w:rsidRPr="00A71A1C" w:rsidRDefault="00F94D51" w:rsidP="00F94D51">
      <w:pPr>
        <w:pStyle w:val="NormalWeb"/>
        <w:spacing w:before="0" w:beforeAutospacing="0" w:after="0" w:afterAutospacing="0" w:line="276" w:lineRule="auto"/>
        <w:ind w:firstLine="720"/>
        <w:rPr>
          <w:rFonts w:eastAsiaTheme="majorEastAsia"/>
          <w:bCs/>
          <w:sz w:val="22"/>
          <w:szCs w:val="22"/>
          <w:lang w:val="fr-FR"/>
        </w:rPr>
      </w:pPr>
      <w:r w:rsidRPr="00A71A1C">
        <w:rPr>
          <w:rFonts w:eastAsiaTheme="majorEastAsia"/>
          <w:bCs/>
          <w:sz w:val="22"/>
          <w:szCs w:val="22"/>
          <w:lang w:val="fr-FR"/>
        </w:rPr>
        <w:t>• 300 de milioane de femei au infecție cu papilomavirus uman (HPV).</w:t>
      </w:r>
    </w:p>
    <w:p w:rsidR="00F94D51" w:rsidRPr="00A71A1C" w:rsidRDefault="00F94D51" w:rsidP="00F94D51">
      <w:pPr>
        <w:pStyle w:val="Heading2"/>
        <w:numPr>
          <w:ilvl w:val="0"/>
          <w:numId w:val="1"/>
        </w:numPr>
        <w:spacing w:before="0"/>
        <w:ind w:left="0" w:firstLine="720"/>
        <w:rPr>
          <w:rFonts w:ascii="Times New Roman" w:hAnsi="Times New Roman" w:cs="Times New Roman"/>
          <w:b w:val="0"/>
          <w:color w:val="auto"/>
          <w:sz w:val="22"/>
          <w:szCs w:val="22"/>
        </w:rPr>
      </w:pPr>
      <w:r w:rsidRPr="00A71A1C">
        <w:rPr>
          <w:rFonts w:ascii="Times New Roman" w:hAnsi="Times New Roman" w:cs="Times New Roman"/>
          <w:b w:val="0"/>
          <w:color w:val="auto"/>
          <w:sz w:val="22"/>
          <w:szCs w:val="22"/>
          <w:lang w:val="fr-FR"/>
        </w:rPr>
        <w:t xml:space="preserve">240 de milioane de oameni trăiesc cu hepatită cronică B la nivel global. </w:t>
      </w:r>
      <w:r w:rsidRPr="00A71A1C">
        <w:rPr>
          <w:rFonts w:ascii="Times New Roman" w:hAnsi="Times New Roman" w:cs="Times New Roman"/>
          <w:b w:val="0"/>
          <w:color w:val="auto"/>
          <w:sz w:val="22"/>
          <w:szCs w:val="22"/>
        </w:rPr>
        <w:t>(Atât infecțiile cu HPV, cât și cu hepatita B pot fi prevenite prin vaccinare).</w:t>
      </w:r>
    </w:p>
    <w:p w:rsidR="00F94D51" w:rsidRPr="00A71A1C" w:rsidRDefault="00F94D51" w:rsidP="00F94D51">
      <w:pPr>
        <w:pStyle w:val="Heading2"/>
        <w:spacing w:before="0"/>
        <w:ind w:firstLine="720"/>
        <w:rPr>
          <w:rFonts w:ascii="Times New Roman" w:hAnsi="Times New Roman" w:cs="Times New Roman"/>
          <w:b w:val="0"/>
          <w:color w:val="auto"/>
          <w:sz w:val="22"/>
          <w:szCs w:val="22"/>
          <w:lang w:val="fr-FR"/>
        </w:rPr>
      </w:pPr>
      <w:r w:rsidRPr="00A71A1C">
        <w:rPr>
          <w:rFonts w:ascii="Times New Roman" w:hAnsi="Times New Roman" w:cs="Times New Roman"/>
          <w:b w:val="0"/>
          <w:color w:val="auto"/>
          <w:sz w:val="22"/>
          <w:szCs w:val="22"/>
          <w:lang w:val="fr-FR"/>
        </w:rPr>
        <w:t>• Infecția cu HPV provoacă 570.000 de cazuri de cancer de col uterin și peste 300.000 de decese de cancer de col uterin în fiecare an.</w:t>
      </w:r>
    </w:p>
    <w:p w:rsidR="00F94D51" w:rsidRPr="00A71A1C" w:rsidRDefault="00F94D51" w:rsidP="00021E45">
      <w:pPr>
        <w:pStyle w:val="FootnoteText"/>
        <w:ind w:firstLine="720"/>
        <w:rPr>
          <w:rFonts w:ascii="Times New Roman" w:eastAsiaTheme="majorEastAsia" w:hAnsi="Times New Roman" w:cs="Times New Roman"/>
          <w:bCs/>
          <w:sz w:val="22"/>
          <w:szCs w:val="22"/>
          <w:lang w:val="fr-FR"/>
        </w:rPr>
      </w:pPr>
      <w:r w:rsidRPr="00A71A1C">
        <w:rPr>
          <w:rFonts w:ascii="Times New Roman" w:eastAsiaTheme="majorEastAsia" w:hAnsi="Times New Roman" w:cs="Times New Roman"/>
          <w:bCs/>
          <w:sz w:val="22"/>
          <w:szCs w:val="22"/>
          <w:lang w:val="fr-FR"/>
        </w:rPr>
        <w:t>• 988.000 de femei însărcinate cu sifilis în 2016, rezultând peste 350.000 de complicații la naștere, inclusiv 200.000 de nașteri de născuți morți și decese la nou-născuți.</w:t>
      </w:r>
      <w:r w:rsidRPr="00A71A1C">
        <w:rPr>
          <w:rFonts w:ascii="Times New Roman" w:hAnsi="Times New Roman" w:cs="Times New Roman"/>
          <w:sz w:val="22"/>
          <w:szCs w:val="22"/>
        </w:rPr>
        <w:t xml:space="preserve"> </w:t>
      </w:r>
      <w:hyperlink r:id="rId80" w:history="1">
        <w:r w:rsidRPr="00A71A1C">
          <w:rPr>
            <w:rStyle w:val="Hyperlink"/>
            <w:rFonts w:ascii="Times New Roman" w:eastAsiaTheme="majorEastAsia" w:hAnsi="Times New Roman" w:cs="Times New Roman"/>
            <w:sz w:val="22"/>
            <w:szCs w:val="22"/>
          </w:rPr>
          <w:t>https://www.who.int/en/news-room/fact-sheets/detail/sexually-transmitted-infections-(stis)</w:t>
        </w:r>
      </w:hyperlink>
    </w:p>
    <w:p w:rsidR="00F94D51" w:rsidRPr="00A71A1C" w:rsidRDefault="00F94D51" w:rsidP="00F94D51">
      <w:pPr>
        <w:tabs>
          <w:tab w:val="left" w:pos="2010"/>
        </w:tabs>
        <w:spacing w:after="0"/>
        <w:ind w:firstLine="720"/>
        <w:rPr>
          <w:rFonts w:ascii="Times New Roman" w:hAnsi="Times New Roman" w:cs="Times New Roman"/>
          <w:b/>
          <w:lang w:val="fr-FR"/>
        </w:rPr>
      </w:pPr>
      <w:r w:rsidRPr="00A71A1C">
        <w:rPr>
          <w:rFonts w:ascii="Times New Roman" w:hAnsi="Times New Roman" w:cs="Times New Roman"/>
          <w:b/>
          <w:color w:val="FF0000"/>
          <w:lang w:val="fr-FR"/>
        </w:rPr>
        <w:t>România</w:t>
      </w:r>
      <w:r w:rsidRPr="00A71A1C">
        <w:rPr>
          <w:rFonts w:ascii="Times New Roman" w:hAnsi="Times New Roman" w:cs="Times New Roman"/>
          <w:b/>
          <w:lang w:val="fr-FR"/>
        </w:rPr>
        <w:tab/>
      </w:r>
    </w:p>
    <w:p w:rsidR="00F94D51" w:rsidRPr="00A71A1C" w:rsidRDefault="00F94D51" w:rsidP="00F94D51">
      <w:pPr>
        <w:pStyle w:val="FootnoteText"/>
        <w:spacing w:line="276" w:lineRule="auto"/>
        <w:ind w:firstLine="720"/>
        <w:rPr>
          <w:rStyle w:val="Hyperlink"/>
          <w:rFonts w:ascii="Times New Roman" w:hAnsi="Times New Roman" w:cs="Times New Roman"/>
          <w:sz w:val="22"/>
          <w:szCs w:val="22"/>
        </w:rPr>
      </w:pPr>
      <w:r w:rsidRPr="00A71A1C">
        <w:rPr>
          <w:rStyle w:val="markedcontent"/>
          <w:rFonts w:ascii="Times New Roman" w:hAnsi="Times New Roman" w:cs="Times New Roman"/>
          <w:sz w:val="22"/>
          <w:szCs w:val="22"/>
        </w:rPr>
        <w:t>În cadrul sistemului de supraveghere a infecțiilor cu transmitere sexuală, în anul 2020 au fost raportate 274 cazuri clasificate astfel: 262 cazuri de sifilis, 7 cazuri de gonoree și 5 cazuri de infecție cu Chlamydia. Cele mai multe cazuri de infecții cu transmitere sexuală au fost raportate în județele Arad și Constanța. În 2020 nu au fost raportate cazuri de sifilis congenital.</w:t>
      </w:r>
      <w:r w:rsidRPr="00A71A1C">
        <w:rPr>
          <w:rStyle w:val="Hyperlink"/>
          <w:rFonts w:ascii="Times New Roman" w:hAnsi="Times New Roman" w:cs="Times New Roman"/>
          <w:sz w:val="22"/>
          <w:szCs w:val="22"/>
        </w:rPr>
        <w:t>https://insp.gov.ro/index.php/informatii-publice/send/7-informatii-publice/1019-raport-activitate-insp-2020</w:t>
      </w:r>
    </w:p>
    <w:p w:rsidR="0052149A" w:rsidRDefault="0052149A" w:rsidP="006277EB">
      <w:pPr>
        <w:spacing w:after="0" w:line="0" w:lineRule="atLeast"/>
        <w:rPr>
          <w:rFonts w:ascii="Times New Roman" w:eastAsia="Times New Roman" w:hAnsi="Times New Roman" w:cs="Times New Roman"/>
          <w:b/>
        </w:rPr>
      </w:pPr>
    </w:p>
    <w:p w:rsidR="007454E4" w:rsidRPr="00A71A1C" w:rsidRDefault="007454E4" w:rsidP="001F1C27">
      <w:pPr>
        <w:spacing w:after="0"/>
        <w:ind w:firstLine="720"/>
        <w:rPr>
          <w:rFonts w:ascii="Times New Roman" w:hAnsi="Times New Roman" w:cs="Times New Roman"/>
          <w:b/>
          <w:lang w:val="fr-FR"/>
        </w:rPr>
      </w:pPr>
      <w:r w:rsidRPr="00A71A1C">
        <w:rPr>
          <w:rFonts w:ascii="Times New Roman" w:hAnsi="Times New Roman" w:cs="Times New Roman"/>
          <w:b/>
          <w:lang w:val="fr-FR"/>
        </w:rPr>
        <w:t xml:space="preserve">Sifilis </w:t>
      </w:r>
    </w:p>
    <w:p w:rsidR="00F94D51" w:rsidRPr="00DC776D" w:rsidRDefault="007454E4" w:rsidP="001F1C27">
      <w:pPr>
        <w:pStyle w:val="FootnoteText"/>
        <w:spacing w:line="276" w:lineRule="auto"/>
        <w:ind w:firstLine="720"/>
        <w:rPr>
          <w:rFonts w:ascii="Times New Roman" w:hAnsi="Times New Roman" w:cs="Times New Roman"/>
          <w:b/>
          <w:color w:val="FF0000"/>
          <w:sz w:val="22"/>
          <w:szCs w:val="22"/>
          <w:lang w:val="fr-FR"/>
        </w:rPr>
      </w:pPr>
      <w:r w:rsidRPr="00DC776D">
        <w:rPr>
          <w:rFonts w:ascii="Times New Roman" w:hAnsi="Times New Roman" w:cs="Times New Roman"/>
          <w:b/>
          <w:color w:val="FF0000"/>
          <w:sz w:val="22"/>
          <w:szCs w:val="22"/>
          <w:lang w:val="fr-FR"/>
        </w:rPr>
        <w:t>Europa</w:t>
      </w:r>
    </w:p>
    <w:p w:rsidR="00C22F97" w:rsidRPr="00A71A1C" w:rsidRDefault="00865EDB" w:rsidP="00EB569E">
      <w:pPr>
        <w:spacing w:after="0"/>
        <w:ind w:firstLine="720"/>
        <w:rPr>
          <w:rStyle w:val="jlqj4b"/>
          <w:rFonts w:ascii="Times New Roman" w:hAnsi="Times New Roman" w:cs="Times New Roman"/>
          <w:lang w:val="ro-RO"/>
        </w:rPr>
      </w:pPr>
      <w:r w:rsidRPr="00A71A1C">
        <w:rPr>
          <w:rStyle w:val="jlqj4b"/>
          <w:rFonts w:ascii="Times New Roman" w:hAnsi="Times New Roman" w:cs="Times New Roman"/>
          <w:lang w:val="ro-RO"/>
        </w:rPr>
        <w:t>Conform</w:t>
      </w:r>
      <w:r w:rsidR="00C22F97" w:rsidRPr="00A71A1C">
        <w:rPr>
          <w:rStyle w:val="jlqj4b"/>
          <w:rFonts w:ascii="Times New Roman" w:hAnsi="Times New Roman" w:cs="Times New Roman"/>
          <w:lang w:val="ro-RO"/>
        </w:rPr>
        <w:t xml:space="preserve"> Raportul</w:t>
      </w:r>
      <w:r w:rsidRPr="00A71A1C">
        <w:rPr>
          <w:rStyle w:val="jlqj4b"/>
          <w:rFonts w:ascii="Times New Roman" w:hAnsi="Times New Roman" w:cs="Times New Roman"/>
          <w:lang w:val="ro-RO"/>
        </w:rPr>
        <w:t>ui</w:t>
      </w:r>
      <w:r w:rsidR="00C22F97" w:rsidRPr="00A71A1C">
        <w:rPr>
          <w:rStyle w:val="jlqj4b"/>
          <w:rFonts w:ascii="Times New Roman" w:hAnsi="Times New Roman" w:cs="Times New Roman"/>
          <w:lang w:val="ro-RO"/>
        </w:rPr>
        <w:t xml:space="preserve"> epidemiologic anual pentru </w:t>
      </w:r>
      <w:r w:rsidR="00C22F97" w:rsidRPr="00A71A1C">
        <w:rPr>
          <w:rStyle w:val="jlqj4b"/>
          <w:rFonts w:ascii="Times New Roman" w:hAnsi="Times New Roman" w:cs="Times New Roman"/>
          <w:b/>
          <w:lang w:val="ro-RO"/>
        </w:rPr>
        <w:t>2018</w:t>
      </w:r>
      <w:r w:rsidR="00C22F97" w:rsidRPr="00A71A1C">
        <w:rPr>
          <w:rStyle w:val="jlqj4b"/>
          <w:rFonts w:ascii="Times New Roman" w:hAnsi="Times New Roman" w:cs="Times New Roman"/>
          <w:lang w:val="ro-RO"/>
        </w:rPr>
        <w:t xml:space="preserve">, publicat în aprilie 2020: </w:t>
      </w:r>
    </w:p>
    <w:p w:rsidR="00C22F97" w:rsidRPr="00A71A1C" w:rsidRDefault="00C22F97" w:rsidP="00EB569E">
      <w:pPr>
        <w:spacing w:after="0"/>
        <w:ind w:firstLine="720"/>
        <w:rPr>
          <w:rStyle w:val="jlqj4b"/>
          <w:rFonts w:ascii="Times New Roman" w:hAnsi="Times New Roman" w:cs="Times New Roman"/>
          <w:lang w:val="ro-RO"/>
        </w:rPr>
      </w:pPr>
      <w:r w:rsidRPr="00A71A1C">
        <w:rPr>
          <w:rStyle w:val="jlqj4b"/>
          <w:rFonts w:ascii="Times New Roman" w:hAnsi="Times New Roman" w:cs="Times New Roman"/>
          <w:lang w:val="ro-RO"/>
        </w:rPr>
        <w:t>• au fost raportate 33</w:t>
      </w:r>
      <w:r w:rsidR="00EB569E" w:rsidRPr="00A71A1C">
        <w:rPr>
          <w:rStyle w:val="jlqj4b"/>
          <w:rFonts w:ascii="Times New Roman" w:hAnsi="Times New Roman" w:cs="Times New Roman"/>
          <w:lang w:val="ro-RO"/>
        </w:rPr>
        <w:t>.</w:t>
      </w:r>
      <w:r w:rsidRPr="00A71A1C">
        <w:rPr>
          <w:rStyle w:val="jlqj4b"/>
          <w:rFonts w:ascii="Times New Roman" w:hAnsi="Times New Roman" w:cs="Times New Roman"/>
          <w:lang w:val="ro-RO"/>
        </w:rPr>
        <w:t>927 de cazuri de sifilis confirmate în 29 de state membre UE / SEE, cu o rată de notificare brută de 7</w:t>
      </w:r>
      <w:r w:rsidR="00EB569E" w:rsidRPr="00A71A1C">
        <w:rPr>
          <w:rStyle w:val="jlqj4b"/>
          <w:rFonts w:ascii="Times New Roman" w:hAnsi="Times New Roman" w:cs="Times New Roman"/>
          <w:lang w:val="ro-RO"/>
        </w:rPr>
        <w:t>‰oo</w:t>
      </w:r>
      <w:r w:rsidRPr="00A71A1C">
        <w:rPr>
          <w:rStyle w:val="jlqj4b"/>
          <w:rFonts w:ascii="Times New Roman" w:hAnsi="Times New Roman" w:cs="Times New Roman"/>
          <w:lang w:val="ro-RO"/>
        </w:rPr>
        <w:t xml:space="preserve"> </w:t>
      </w:r>
      <w:r w:rsidR="00EB569E" w:rsidRPr="00A71A1C">
        <w:rPr>
          <w:rStyle w:val="jlqj4b"/>
          <w:rFonts w:ascii="Times New Roman" w:hAnsi="Times New Roman" w:cs="Times New Roman"/>
          <w:lang w:val="ro-RO"/>
        </w:rPr>
        <w:t>locuitori</w:t>
      </w:r>
      <w:r w:rsidRPr="00A71A1C">
        <w:rPr>
          <w:rStyle w:val="jlqj4b"/>
          <w:rFonts w:ascii="Times New Roman" w:hAnsi="Times New Roman" w:cs="Times New Roman"/>
          <w:lang w:val="ro-RO"/>
        </w:rPr>
        <w:t>.</w:t>
      </w:r>
    </w:p>
    <w:p w:rsidR="00EB569E" w:rsidRPr="00A71A1C" w:rsidRDefault="00C22F97" w:rsidP="00EB569E">
      <w:pPr>
        <w:spacing w:after="0"/>
        <w:ind w:firstLine="720"/>
        <w:rPr>
          <w:rStyle w:val="jlqj4b"/>
          <w:rFonts w:ascii="Times New Roman" w:hAnsi="Times New Roman" w:cs="Times New Roman"/>
          <w:lang w:val="ro-RO"/>
        </w:rPr>
      </w:pPr>
      <w:r w:rsidRPr="00A71A1C">
        <w:rPr>
          <w:rStyle w:val="jlqj4b"/>
          <w:rFonts w:ascii="Times New Roman" w:hAnsi="Times New Roman" w:cs="Times New Roman"/>
          <w:lang w:val="ro-RO"/>
        </w:rPr>
        <w:t>• Ratele de sifilis raportate au fost de nouă ori mai mari la bărbați decât la femei și au prezentat un vârf pentru bărbații de 25-34 de ani (29</w:t>
      </w:r>
      <w:r w:rsidR="00EB569E" w:rsidRPr="00A71A1C">
        <w:rPr>
          <w:rStyle w:val="jlqj4b"/>
          <w:rFonts w:ascii="Times New Roman" w:hAnsi="Times New Roman" w:cs="Times New Roman"/>
          <w:lang w:val="ro-RO"/>
        </w:rPr>
        <w:t>‰oo locuitori</w:t>
      </w:r>
      <w:r w:rsidRPr="00A71A1C">
        <w:rPr>
          <w:rStyle w:val="jlqj4b"/>
          <w:rFonts w:ascii="Times New Roman" w:hAnsi="Times New Roman" w:cs="Times New Roman"/>
          <w:lang w:val="ro-RO"/>
        </w:rPr>
        <w:t xml:space="preserve">). </w:t>
      </w:r>
    </w:p>
    <w:p w:rsidR="00EB569E" w:rsidRPr="00A71A1C" w:rsidRDefault="00C22F97" w:rsidP="00EB569E">
      <w:pPr>
        <w:spacing w:after="0"/>
        <w:ind w:firstLine="720"/>
        <w:rPr>
          <w:rStyle w:val="jlqj4b"/>
          <w:rFonts w:ascii="Times New Roman" w:hAnsi="Times New Roman" w:cs="Times New Roman"/>
          <w:lang w:val="ro-RO"/>
        </w:rPr>
      </w:pPr>
      <w:r w:rsidRPr="00A71A1C">
        <w:rPr>
          <w:rStyle w:val="jlqj4b"/>
          <w:rFonts w:ascii="Times New Roman" w:hAnsi="Times New Roman" w:cs="Times New Roman"/>
          <w:lang w:val="ro-RO"/>
        </w:rPr>
        <w:t xml:space="preserve">• 69% din cazurile de sifilis cu informații despre categoria de transmitere au fost raportate la bărbații care fac sex cu bărbați (MSM). </w:t>
      </w:r>
    </w:p>
    <w:p w:rsidR="00EB569E" w:rsidRPr="00A71A1C" w:rsidRDefault="00C22F97" w:rsidP="00EB569E">
      <w:pPr>
        <w:spacing w:after="0"/>
        <w:ind w:firstLine="720"/>
        <w:rPr>
          <w:rStyle w:val="jlqj4b"/>
          <w:rFonts w:ascii="Times New Roman" w:hAnsi="Times New Roman" w:cs="Times New Roman"/>
          <w:lang w:val="ro-RO"/>
        </w:rPr>
      </w:pPr>
      <w:r w:rsidRPr="00A71A1C">
        <w:rPr>
          <w:rStyle w:val="jlqj4b"/>
          <w:rFonts w:ascii="Times New Roman" w:hAnsi="Times New Roman" w:cs="Times New Roman"/>
          <w:lang w:val="ro-RO"/>
        </w:rPr>
        <w:t>• Tendința ratelor de sifilis a crescut din 2011 și până în 2017, în special în rândul bărbaților și în principal datorită creșterii numărului de cazuri în rândul HSM.</w:t>
      </w:r>
      <w:r w:rsidRPr="00A71A1C">
        <w:rPr>
          <w:rStyle w:val="viiyi"/>
          <w:rFonts w:ascii="Times New Roman" w:hAnsi="Times New Roman" w:cs="Times New Roman"/>
          <w:lang w:val="ro-RO"/>
        </w:rPr>
        <w:t xml:space="preserve"> </w:t>
      </w:r>
      <w:r w:rsidRPr="00A71A1C">
        <w:rPr>
          <w:rStyle w:val="jlqj4b"/>
          <w:rFonts w:ascii="Times New Roman" w:hAnsi="Times New Roman" w:cs="Times New Roman"/>
          <w:lang w:val="ro-RO"/>
        </w:rPr>
        <w:t xml:space="preserve">În 2018, creșterea pare să se fi oprit. </w:t>
      </w:r>
    </w:p>
    <w:p w:rsidR="00EB569E" w:rsidRPr="00A71A1C" w:rsidRDefault="00C22F97" w:rsidP="00865EDB">
      <w:pPr>
        <w:spacing w:after="0"/>
        <w:ind w:firstLine="720"/>
        <w:rPr>
          <w:rStyle w:val="Hyperlink"/>
          <w:rFonts w:ascii="Times New Roman" w:hAnsi="Times New Roman" w:cs="Times New Roman"/>
          <w:lang w:val="ro-RO"/>
        </w:rPr>
      </w:pPr>
      <w:r w:rsidRPr="00A71A1C">
        <w:rPr>
          <w:rStyle w:val="jlqj4b"/>
          <w:rFonts w:ascii="Times New Roman" w:hAnsi="Times New Roman" w:cs="Times New Roman"/>
          <w:lang w:val="ro-RO"/>
        </w:rPr>
        <w:t>• Comparativ cu 2017, numărul cazurilor de MSM cu status HIV-negativ a crescut cu 7% în 2018.</w:t>
      </w:r>
      <w:r w:rsidRPr="00A71A1C">
        <w:rPr>
          <w:rFonts w:ascii="Times New Roman" w:hAnsi="Times New Roman" w:cs="Times New Roman"/>
        </w:rPr>
        <w:t xml:space="preserve"> </w:t>
      </w:r>
      <w:hyperlink r:id="rId81" w:history="1">
        <w:r w:rsidR="00EB569E" w:rsidRPr="00A71A1C">
          <w:rPr>
            <w:rStyle w:val="Hyperlink"/>
            <w:rFonts w:ascii="Times New Roman" w:hAnsi="Times New Roman" w:cs="Times New Roman"/>
            <w:lang w:val="ro-RO"/>
          </w:rPr>
          <w:t>https://www.ecdc.europa.eu/en/publications-data/</w:t>
        </w:r>
        <w:r w:rsidR="00EB569E" w:rsidRPr="00A71A1C">
          <w:rPr>
            <w:rStyle w:val="Hyperlink"/>
            <w:rFonts w:ascii="Times New Roman" w:hAnsi="Times New Roman" w:cs="Times New Roman"/>
            <w:b/>
            <w:lang w:val="ro-RO"/>
          </w:rPr>
          <w:t>syphilis</w:t>
        </w:r>
        <w:r w:rsidR="00EB569E" w:rsidRPr="00A71A1C">
          <w:rPr>
            <w:rStyle w:val="Hyperlink"/>
            <w:rFonts w:ascii="Times New Roman" w:hAnsi="Times New Roman" w:cs="Times New Roman"/>
            <w:lang w:val="ro-RO"/>
          </w:rPr>
          <w:t>-annual-epidemiological-report-2018</w:t>
        </w:r>
      </w:hyperlink>
    </w:p>
    <w:p w:rsidR="001F1C27" w:rsidRPr="00A71A1C" w:rsidRDefault="001F1C27" w:rsidP="001F1C27">
      <w:pPr>
        <w:spacing w:after="0"/>
        <w:rPr>
          <w:rFonts w:ascii="Times New Roman" w:eastAsia="Tahoma" w:hAnsi="Times New Roman" w:cs="Times New Roman"/>
          <w:b/>
          <w:color w:val="000000"/>
          <w:lang w:val="fr-FR"/>
        </w:rPr>
      </w:pPr>
      <w:r w:rsidRPr="00A71A1C">
        <w:rPr>
          <w:rFonts w:ascii="Times New Roman" w:eastAsia="Tahoma" w:hAnsi="Times New Roman" w:cs="Times New Roman"/>
          <w:b/>
          <w:color w:val="000000"/>
          <w:lang w:val="fr-FR"/>
        </w:rPr>
        <w:t>Tabel 2</w:t>
      </w:r>
      <w:r w:rsidR="0012206C">
        <w:rPr>
          <w:rFonts w:ascii="Times New Roman" w:eastAsia="Tahoma" w:hAnsi="Times New Roman" w:cs="Times New Roman"/>
          <w:b/>
          <w:color w:val="000000"/>
          <w:lang w:val="fr-FR"/>
        </w:rPr>
        <w:t>0</w:t>
      </w:r>
      <w:r w:rsidRPr="00A71A1C">
        <w:rPr>
          <w:rFonts w:ascii="Times New Roman" w:eastAsia="Tahoma" w:hAnsi="Times New Roman" w:cs="Times New Roman"/>
          <w:b/>
          <w:color w:val="000000"/>
          <w:lang w:val="fr-FR"/>
        </w:rPr>
        <w:t>. Distribuția cazurilor confirma</w:t>
      </w:r>
      <w:r w:rsidR="00A75D90" w:rsidRPr="00A71A1C">
        <w:rPr>
          <w:rFonts w:ascii="Times New Roman" w:eastAsia="Tahoma" w:hAnsi="Times New Roman" w:cs="Times New Roman"/>
          <w:b/>
          <w:color w:val="000000"/>
          <w:lang w:val="fr-FR"/>
        </w:rPr>
        <w:t>te de sifilis  EU/EEA, 2014–2019</w:t>
      </w:r>
      <w:r w:rsidRPr="00A71A1C">
        <w:rPr>
          <w:rFonts w:ascii="Times New Roman" w:eastAsia="Tahoma" w:hAnsi="Times New Roman" w:cs="Times New Roman"/>
          <w:b/>
          <w:color w:val="000000"/>
          <w:lang w:val="fr-FR"/>
        </w:rPr>
        <w:t xml:space="preserve"> (nr și /</w:t>
      </w:r>
      <w:r w:rsidRPr="00A71A1C">
        <w:rPr>
          <w:rStyle w:val="tlid-translation"/>
          <w:rFonts w:ascii="Times New Roman" w:hAnsi="Times New Roman" w:cs="Times New Roman"/>
          <w:b/>
          <w:lang w:val="ro-RO"/>
        </w:rPr>
        <w:t>‰oo locuitori)</w:t>
      </w:r>
    </w:p>
    <w:tbl>
      <w:tblPr>
        <w:tblStyle w:val="TableGrid"/>
        <w:tblW w:w="11486" w:type="dxa"/>
        <w:tblInd w:w="-308" w:type="dxa"/>
        <w:tblLayout w:type="fixed"/>
        <w:tblLook w:val="04A0" w:firstRow="1" w:lastRow="0" w:firstColumn="1" w:lastColumn="0" w:noHBand="0" w:noVBand="1"/>
      </w:tblPr>
      <w:tblGrid>
        <w:gridCol w:w="1226"/>
        <w:gridCol w:w="1080"/>
        <w:gridCol w:w="630"/>
        <w:gridCol w:w="1170"/>
        <w:gridCol w:w="630"/>
        <w:gridCol w:w="1170"/>
        <w:gridCol w:w="630"/>
        <w:gridCol w:w="1170"/>
        <w:gridCol w:w="630"/>
        <w:gridCol w:w="1170"/>
        <w:gridCol w:w="810"/>
        <w:gridCol w:w="1170"/>
      </w:tblGrid>
      <w:tr w:rsidR="001F1C27" w:rsidRPr="00A71A1C" w:rsidTr="00C91183">
        <w:tc>
          <w:tcPr>
            <w:tcW w:w="1226" w:type="dxa"/>
            <w:vMerge w:val="restart"/>
          </w:tcPr>
          <w:p w:rsidR="001F1C27" w:rsidRPr="00A71A1C" w:rsidRDefault="001F1C27" w:rsidP="00E403AA">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Țara</w:t>
            </w:r>
          </w:p>
        </w:tc>
        <w:tc>
          <w:tcPr>
            <w:tcW w:w="10260" w:type="dxa"/>
            <w:gridSpan w:val="11"/>
          </w:tcPr>
          <w:p w:rsidR="001F1C27" w:rsidRPr="00A71A1C" w:rsidRDefault="001F1C27" w:rsidP="00E403AA">
            <w:pPr>
              <w:spacing w:line="276" w:lineRule="auto"/>
              <w:jc w:val="center"/>
              <w:rPr>
                <w:rFonts w:ascii="Times New Roman" w:eastAsia="Tahoma" w:hAnsi="Times New Roman" w:cs="Times New Roman"/>
                <w:b/>
                <w:color w:val="000000"/>
              </w:rPr>
            </w:pPr>
            <w:r w:rsidRPr="00A71A1C">
              <w:rPr>
                <w:rFonts w:ascii="Times New Roman" w:eastAsia="Tahoma" w:hAnsi="Times New Roman" w:cs="Times New Roman"/>
                <w:b/>
                <w:color w:val="000000"/>
              </w:rPr>
              <w:t>Anul</w:t>
            </w:r>
          </w:p>
        </w:tc>
      </w:tr>
      <w:tr w:rsidR="00A126FB" w:rsidRPr="00A71A1C" w:rsidTr="00C91183">
        <w:tc>
          <w:tcPr>
            <w:tcW w:w="1226" w:type="dxa"/>
            <w:vMerge/>
          </w:tcPr>
          <w:p w:rsidR="00A126FB" w:rsidRPr="00A71A1C" w:rsidRDefault="00A126FB" w:rsidP="00E403AA">
            <w:pPr>
              <w:spacing w:line="276" w:lineRule="auto"/>
              <w:rPr>
                <w:rFonts w:ascii="Times New Roman" w:eastAsia="Tahoma" w:hAnsi="Times New Roman" w:cs="Times New Roman"/>
                <w:b/>
                <w:color w:val="000000"/>
              </w:rPr>
            </w:pPr>
          </w:p>
        </w:tc>
        <w:tc>
          <w:tcPr>
            <w:tcW w:w="1710" w:type="dxa"/>
            <w:gridSpan w:val="2"/>
          </w:tcPr>
          <w:p w:rsidR="00A126FB" w:rsidRPr="00A71A1C" w:rsidRDefault="00A126FB" w:rsidP="00E403AA">
            <w:pPr>
              <w:spacing w:line="276" w:lineRule="auto"/>
              <w:jc w:val="center"/>
              <w:rPr>
                <w:rFonts w:ascii="Times New Roman" w:eastAsia="Tahoma" w:hAnsi="Times New Roman" w:cs="Times New Roman"/>
                <w:b/>
                <w:color w:val="000000"/>
              </w:rPr>
            </w:pPr>
            <w:r w:rsidRPr="00A71A1C">
              <w:rPr>
                <w:rFonts w:ascii="Times New Roman" w:eastAsia="Tahoma" w:hAnsi="Times New Roman" w:cs="Times New Roman"/>
                <w:b/>
                <w:color w:val="000000"/>
              </w:rPr>
              <w:t>2014</w:t>
            </w:r>
          </w:p>
        </w:tc>
        <w:tc>
          <w:tcPr>
            <w:tcW w:w="1800" w:type="dxa"/>
            <w:gridSpan w:val="2"/>
          </w:tcPr>
          <w:p w:rsidR="00A126FB" w:rsidRPr="00A71A1C" w:rsidRDefault="00A126FB" w:rsidP="00E403AA">
            <w:pPr>
              <w:spacing w:line="276" w:lineRule="auto"/>
              <w:jc w:val="center"/>
              <w:rPr>
                <w:rFonts w:ascii="Times New Roman" w:eastAsia="Tahoma" w:hAnsi="Times New Roman" w:cs="Times New Roman"/>
                <w:b/>
                <w:color w:val="000000"/>
              </w:rPr>
            </w:pPr>
            <w:r w:rsidRPr="00A71A1C">
              <w:rPr>
                <w:rFonts w:ascii="Times New Roman" w:eastAsia="Tahoma" w:hAnsi="Times New Roman" w:cs="Times New Roman"/>
                <w:b/>
                <w:color w:val="000000"/>
              </w:rPr>
              <w:t>2015</w:t>
            </w:r>
          </w:p>
        </w:tc>
        <w:tc>
          <w:tcPr>
            <w:tcW w:w="1800" w:type="dxa"/>
            <w:gridSpan w:val="2"/>
          </w:tcPr>
          <w:p w:rsidR="00A126FB" w:rsidRPr="00A71A1C" w:rsidRDefault="00A126FB" w:rsidP="00E403AA">
            <w:pPr>
              <w:spacing w:line="276" w:lineRule="auto"/>
              <w:jc w:val="center"/>
              <w:rPr>
                <w:rFonts w:ascii="Times New Roman" w:eastAsia="Tahoma" w:hAnsi="Times New Roman" w:cs="Times New Roman"/>
                <w:b/>
                <w:color w:val="000000"/>
              </w:rPr>
            </w:pPr>
            <w:r w:rsidRPr="00A71A1C">
              <w:rPr>
                <w:rFonts w:ascii="Times New Roman" w:eastAsia="Tahoma" w:hAnsi="Times New Roman" w:cs="Times New Roman"/>
                <w:b/>
                <w:color w:val="000000"/>
              </w:rPr>
              <w:t>2016</w:t>
            </w:r>
          </w:p>
        </w:tc>
        <w:tc>
          <w:tcPr>
            <w:tcW w:w="1800" w:type="dxa"/>
            <w:gridSpan w:val="2"/>
          </w:tcPr>
          <w:p w:rsidR="00A126FB" w:rsidRPr="00A71A1C" w:rsidRDefault="00A126FB" w:rsidP="00E403AA">
            <w:pPr>
              <w:spacing w:line="276" w:lineRule="auto"/>
              <w:jc w:val="center"/>
              <w:rPr>
                <w:rFonts w:ascii="Times New Roman" w:eastAsia="Tahoma" w:hAnsi="Times New Roman" w:cs="Times New Roman"/>
                <w:b/>
                <w:color w:val="000000"/>
              </w:rPr>
            </w:pPr>
            <w:r w:rsidRPr="00A71A1C">
              <w:rPr>
                <w:rFonts w:ascii="Times New Roman" w:eastAsia="Tahoma" w:hAnsi="Times New Roman" w:cs="Times New Roman"/>
                <w:b/>
                <w:color w:val="000000"/>
              </w:rPr>
              <w:t>2017</w:t>
            </w:r>
          </w:p>
        </w:tc>
        <w:tc>
          <w:tcPr>
            <w:tcW w:w="1980" w:type="dxa"/>
            <w:gridSpan w:val="2"/>
          </w:tcPr>
          <w:p w:rsidR="00A126FB" w:rsidRPr="00A71A1C" w:rsidRDefault="00A126FB" w:rsidP="00E403AA">
            <w:pPr>
              <w:jc w:val="center"/>
              <w:rPr>
                <w:rFonts w:ascii="Times New Roman" w:eastAsia="Tahoma" w:hAnsi="Times New Roman" w:cs="Times New Roman"/>
                <w:b/>
                <w:color w:val="000000"/>
              </w:rPr>
            </w:pPr>
            <w:r w:rsidRPr="00A71A1C">
              <w:rPr>
                <w:rFonts w:ascii="Times New Roman" w:eastAsia="Tahoma" w:hAnsi="Times New Roman" w:cs="Times New Roman"/>
                <w:b/>
                <w:color w:val="000000"/>
              </w:rPr>
              <w:t>2018</w:t>
            </w:r>
          </w:p>
        </w:tc>
        <w:tc>
          <w:tcPr>
            <w:tcW w:w="1170" w:type="dxa"/>
          </w:tcPr>
          <w:p w:rsidR="00A126FB" w:rsidRPr="00A71A1C" w:rsidRDefault="00A126FB" w:rsidP="00E403AA">
            <w:pPr>
              <w:spacing w:line="276" w:lineRule="auto"/>
              <w:jc w:val="center"/>
              <w:rPr>
                <w:rFonts w:ascii="Times New Roman" w:eastAsia="Tahoma" w:hAnsi="Times New Roman" w:cs="Times New Roman"/>
                <w:b/>
                <w:color w:val="000000"/>
              </w:rPr>
            </w:pPr>
            <w:r w:rsidRPr="00A71A1C">
              <w:rPr>
                <w:rFonts w:ascii="Times New Roman" w:eastAsia="Tahoma" w:hAnsi="Times New Roman" w:cs="Times New Roman"/>
                <w:b/>
                <w:color w:val="000000"/>
              </w:rPr>
              <w:t>2019</w:t>
            </w:r>
          </w:p>
        </w:tc>
      </w:tr>
      <w:tr w:rsidR="001F1C27" w:rsidRPr="00A71A1C" w:rsidTr="00C91183">
        <w:tc>
          <w:tcPr>
            <w:tcW w:w="1226" w:type="dxa"/>
            <w:vMerge/>
          </w:tcPr>
          <w:p w:rsidR="001F1C27" w:rsidRPr="00A71A1C" w:rsidRDefault="001F1C27" w:rsidP="00E403AA">
            <w:pPr>
              <w:spacing w:line="276" w:lineRule="auto"/>
              <w:rPr>
                <w:rFonts w:ascii="Times New Roman" w:eastAsia="Tahoma" w:hAnsi="Times New Roman" w:cs="Times New Roman"/>
                <w:b/>
                <w:color w:val="000000"/>
              </w:rPr>
            </w:pPr>
          </w:p>
        </w:tc>
        <w:tc>
          <w:tcPr>
            <w:tcW w:w="1080" w:type="dxa"/>
          </w:tcPr>
          <w:p w:rsidR="001F1C27" w:rsidRPr="00A71A1C" w:rsidRDefault="001F1C27" w:rsidP="00E403AA">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Cazuri confirmate</w:t>
            </w:r>
          </w:p>
        </w:tc>
        <w:tc>
          <w:tcPr>
            <w:tcW w:w="630" w:type="dxa"/>
          </w:tcPr>
          <w:p w:rsidR="001F1C27" w:rsidRPr="00A71A1C" w:rsidRDefault="001F1C27" w:rsidP="00E403AA">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‰oo loc</w:t>
            </w:r>
          </w:p>
        </w:tc>
        <w:tc>
          <w:tcPr>
            <w:tcW w:w="1170" w:type="dxa"/>
          </w:tcPr>
          <w:p w:rsidR="001F1C27" w:rsidRPr="00A71A1C" w:rsidRDefault="001F1C27" w:rsidP="00E403AA">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Cazuri confirmate</w:t>
            </w:r>
          </w:p>
        </w:tc>
        <w:tc>
          <w:tcPr>
            <w:tcW w:w="630" w:type="dxa"/>
          </w:tcPr>
          <w:p w:rsidR="001F1C27" w:rsidRPr="00A71A1C" w:rsidRDefault="001F1C27" w:rsidP="00E403AA">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‰oo loc</w:t>
            </w:r>
          </w:p>
        </w:tc>
        <w:tc>
          <w:tcPr>
            <w:tcW w:w="1170" w:type="dxa"/>
          </w:tcPr>
          <w:p w:rsidR="001F1C27" w:rsidRPr="00A71A1C" w:rsidRDefault="001F1C27" w:rsidP="00E403AA">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Cazuri confirmate</w:t>
            </w:r>
          </w:p>
        </w:tc>
        <w:tc>
          <w:tcPr>
            <w:tcW w:w="630" w:type="dxa"/>
          </w:tcPr>
          <w:p w:rsidR="001F1C27" w:rsidRPr="00A71A1C" w:rsidRDefault="001F1C27" w:rsidP="00E403AA">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‰oo loc</w:t>
            </w:r>
          </w:p>
        </w:tc>
        <w:tc>
          <w:tcPr>
            <w:tcW w:w="1170" w:type="dxa"/>
          </w:tcPr>
          <w:p w:rsidR="001F1C27" w:rsidRPr="00A71A1C" w:rsidRDefault="001F1C27" w:rsidP="00E403AA">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Cazuri confirmate</w:t>
            </w:r>
          </w:p>
        </w:tc>
        <w:tc>
          <w:tcPr>
            <w:tcW w:w="630" w:type="dxa"/>
          </w:tcPr>
          <w:p w:rsidR="001F1C27" w:rsidRPr="00A71A1C" w:rsidRDefault="001F1C27" w:rsidP="00E403AA">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‰oo loc</w:t>
            </w:r>
          </w:p>
        </w:tc>
        <w:tc>
          <w:tcPr>
            <w:tcW w:w="1170" w:type="dxa"/>
          </w:tcPr>
          <w:p w:rsidR="001F1C27" w:rsidRPr="00A71A1C" w:rsidRDefault="001F1C27" w:rsidP="00E403AA">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Cazuri confirmate</w:t>
            </w:r>
          </w:p>
        </w:tc>
        <w:tc>
          <w:tcPr>
            <w:tcW w:w="810" w:type="dxa"/>
          </w:tcPr>
          <w:p w:rsidR="001F1C27" w:rsidRPr="00A71A1C" w:rsidRDefault="001F1C27" w:rsidP="00E403AA">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‰oo loc</w:t>
            </w:r>
          </w:p>
        </w:tc>
        <w:tc>
          <w:tcPr>
            <w:tcW w:w="1170" w:type="dxa"/>
          </w:tcPr>
          <w:p w:rsidR="001F1C27" w:rsidRPr="00A71A1C" w:rsidRDefault="00A905FE" w:rsidP="00A905FE">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Cazuri raportate</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b/>
              </w:rPr>
            </w:pPr>
            <w:r w:rsidRPr="00A71A1C">
              <w:rPr>
                <w:rFonts w:ascii="Times New Roman" w:eastAsia="Arial Narrow" w:hAnsi="Times New Roman" w:cs="Times New Roman"/>
                <w:b/>
              </w:rPr>
              <w:t>EU/EEA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b/>
              </w:rPr>
            </w:pPr>
            <w:r w:rsidRPr="00A71A1C">
              <w:rPr>
                <w:rFonts w:ascii="Times New Roman" w:eastAsia="Arial Narrow" w:hAnsi="Times New Roman" w:cs="Times New Roman"/>
                <w:b/>
              </w:rPr>
              <w:t>25 018</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5.3</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b/>
              </w:rPr>
            </w:pPr>
            <w:r w:rsidRPr="00A71A1C">
              <w:rPr>
                <w:rFonts w:ascii="Times New Roman" w:eastAsia="Arial Narrow" w:hAnsi="Times New Roman" w:cs="Times New Roman"/>
                <w:b/>
              </w:rPr>
              <w:t>27 974</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5.9</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b/>
              </w:rPr>
            </w:pPr>
            <w:r w:rsidRPr="00A71A1C">
              <w:rPr>
                <w:rFonts w:ascii="Times New Roman" w:eastAsia="Arial Narrow" w:hAnsi="Times New Roman" w:cs="Times New Roman"/>
                <w:b/>
              </w:rPr>
              <w:t>29 957</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6.1</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b/>
              </w:rPr>
            </w:pPr>
            <w:r w:rsidRPr="00A71A1C">
              <w:rPr>
                <w:rFonts w:ascii="Times New Roman" w:eastAsia="Arial Narrow" w:hAnsi="Times New Roman" w:cs="Times New Roman"/>
                <w:b/>
              </w:rPr>
              <w:t>33 808</w:t>
            </w:r>
          </w:p>
        </w:tc>
        <w:tc>
          <w:tcPr>
            <w:tcW w:w="630" w:type="dxa"/>
            <w:vAlign w:val="bottom"/>
          </w:tcPr>
          <w:p w:rsidR="001F1C27" w:rsidRPr="00A71A1C" w:rsidRDefault="001F1C27" w:rsidP="00E403AA">
            <w:pPr>
              <w:spacing w:line="276" w:lineRule="auto"/>
              <w:jc w:val="center"/>
              <w:rPr>
                <w:rFonts w:ascii="Times New Roman" w:eastAsia="Times New Roman" w:hAnsi="Times New Roman" w:cs="Times New Roman"/>
              </w:rPr>
            </w:pP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b/>
              </w:rPr>
            </w:pPr>
            <w:r w:rsidRPr="00A71A1C">
              <w:rPr>
                <w:rFonts w:ascii="Times New Roman" w:eastAsia="Arial Narrow" w:hAnsi="Times New Roman" w:cs="Times New Roman"/>
                <w:b/>
              </w:rPr>
              <w:t>7.0</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b/>
              </w:rPr>
            </w:pPr>
            <w:r w:rsidRPr="00A71A1C">
              <w:rPr>
                <w:rFonts w:ascii="Times New Roman" w:eastAsia="Arial Narrow" w:hAnsi="Times New Roman" w:cs="Times New Roman"/>
                <w:b/>
              </w:rPr>
              <w:t>33 927</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rPr>
            </w:pPr>
            <w:r w:rsidRPr="00A71A1C">
              <w:rPr>
                <w:rFonts w:ascii="Times New Roman" w:eastAsia="Arial Narrow" w:hAnsi="Times New Roman" w:cs="Times New Roman"/>
                <w:b/>
              </w:rPr>
              <w:t>35039</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Belgia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872</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80"/>
              </w:rPr>
            </w:pPr>
            <w:r w:rsidRPr="00A71A1C">
              <w:rPr>
                <w:rFonts w:ascii="Times New Roman" w:eastAsia="Arial Narrow" w:hAnsi="Times New Roman" w:cs="Times New Roman"/>
                <w:w w:val="80"/>
              </w:rPr>
              <w:t>-</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892</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1 531</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80"/>
              </w:rPr>
            </w:pPr>
            <w:r w:rsidRPr="00A71A1C">
              <w:rPr>
                <w:rFonts w:ascii="Times New Roman" w:eastAsia="Arial Narrow" w:hAnsi="Times New Roman" w:cs="Times New Roman"/>
                <w:w w:val="80"/>
              </w:rPr>
              <w:t>-</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1 493</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1 901</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80"/>
              </w:rPr>
            </w:pPr>
            <w:r w:rsidRPr="00A71A1C">
              <w:rPr>
                <w:rFonts w:ascii="Times New Roman" w:eastAsia="Arial Narrow" w:hAnsi="Times New Roman" w:cs="Times New Roman"/>
                <w:w w:val="80"/>
              </w:rPr>
              <w:t>-</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1670</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Bulgaria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460</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6.3</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465</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6.5</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367</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5.1</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516</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7.3</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485</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6.9</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480</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lastRenderedPageBreak/>
              <w:t>Croația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51</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1.2</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25</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0.6</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27</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0.6</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29</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0.7</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35</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0.9</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28</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Cipru</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18</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2.1</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31</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3.7</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16</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1.9</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21</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2.5</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44</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5.1</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31</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Cehia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408</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3.9</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554</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5.3</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546</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5.2</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578</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5.5</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567</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5.3</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611</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Danemarca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361</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6.4</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777</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13.7</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365</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6.4</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325</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5.7</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322</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5.6</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361</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Estonia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35</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2.7</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25</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1.9</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28</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2.1</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34</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2.6</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24</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1.8</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37</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Finlanda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196</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3.6</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243</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4.4</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211</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3.8</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175</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3.2</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181</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3.3</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251</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Franța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1 405</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80"/>
              </w:rPr>
            </w:pPr>
            <w:r w:rsidRPr="00A71A1C">
              <w:rPr>
                <w:rFonts w:ascii="Times New Roman" w:eastAsia="Arial Narrow" w:hAnsi="Times New Roman" w:cs="Times New Roman"/>
                <w:w w:val="80"/>
              </w:rPr>
              <w:t>-</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1 755</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1 863</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80"/>
              </w:rPr>
            </w:pPr>
            <w:r w:rsidRPr="00A71A1C">
              <w:rPr>
                <w:rFonts w:ascii="Times New Roman" w:eastAsia="Arial Narrow" w:hAnsi="Times New Roman" w:cs="Times New Roman"/>
                <w:w w:val="80"/>
              </w:rPr>
              <w:t>-</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1 748</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1 606</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80"/>
              </w:rPr>
            </w:pPr>
            <w:r w:rsidRPr="00A71A1C">
              <w:rPr>
                <w:rFonts w:ascii="Times New Roman" w:eastAsia="Arial Narrow" w:hAnsi="Times New Roman" w:cs="Times New Roman"/>
                <w:w w:val="80"/>
              </w:rPr>
              <w:t>-</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1080</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Germania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5 821</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7.2</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6 705</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8.3</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7 182</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8.7</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7 522</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9.1</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7 328</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8.9</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7883</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Grecia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247</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2.3</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320</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2.9</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348</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3.2</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356</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3.3</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328</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3.1</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368</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Ungaria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622</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6.3</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617</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6.3</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712</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7.2</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728</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7.4</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675</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6.9</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788</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Islanda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25</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7.7</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23</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7.0</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30</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9.0</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52</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15.4</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22</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6.3</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38</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Irlanda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204</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4.4</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276</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5.9</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297</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6.3</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402</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8.4</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476</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9.9</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740</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Italia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1 151</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1.9</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1 060</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1.7</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1 420</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2.3</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1 631</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2.7</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1 526</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2.5</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1826</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Letonia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139</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6.9</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141</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7.1</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164</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8.3</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139</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7.1</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104</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5.4</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75</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Lituania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257</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8.7</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130</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4.5</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151</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5.2</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157</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5.5</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130</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4.6</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0</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Luxembourg</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27</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4.9</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21</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3.7</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27</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4.7</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26</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4.4</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103</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17.1</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51</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Malta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49</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11.4</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41</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9.3</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40</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8.9</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62</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13.5</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85</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17.9</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95</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Olanda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975</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80"/>
              </w:rPr>
            </w:pPr>
            <w:r w:rsidRPr="00A71A1C">
              <w:rPr>
                <w:rFonts w:ascii="Times New Roman" w:eastAsia="Arial Narrow" w:hAnsi="Times New Roman" w:cs="Times New Roman"/>
                <w:w w:val="80"/>
              </w:rPr>
              <w:t>-</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1 221</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1 515</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80"/>
              </w:rPr>
            </w:pPr>
            <w:r w:rsidRPr="00A71A1C">
              <w:rPr>
                <w:rFonts w:ascii="Times New Roman" w:eastAsia="Arial Narrow" w:hAnsi="Times New Roman" w:cs="Times New Roman"/>
                <w:w w:val="80"/>
              </w:rPr>
              <w:t>-</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1 519</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1 355</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80"/>
              </w:rPr>
            </w:pPr>
            <w:r w:rsidRPr="00A71A1C">
              <w:rPr>
                <w:rFonts w:ascii="Times New Roman" w:eastAsia="Arial Narrow" w:hAnsi="Times New Roman" w:cs="Times New Roman"/>
                <w:w w:val="80"/>
              </w:rPr>
              <w:t>-</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1474</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Norvegia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189</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3.7</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172</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3.3</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188</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3.6</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223</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4.2</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231</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4.4</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205</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Polonia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1 147</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3.0</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1 239</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3.3</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1 291</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3.4</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1 593</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4.2</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1 442</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3.8</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1627</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Portugalia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101</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1.0</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43</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0.4</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73</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0.7</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105</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1.0</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228</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2.2</w:t>
            </w:r>
          </w:p>
        </w:tc>
        <w:tc>
          <w:tcPr>
            <w:tcW w:w="1170" w:type="dxa"/>
            <w:vAlign w:val="bottom"/>
          </w:tcPr>
          <w:p w:rsidR="001F1C27" w:rsidRPr="00A71A1C" w:rsidRDefault="00A905FE"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419</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color w:val="FF0000"/>
              </w:rPr>
            </w:pPr>
            <w:r w:rsidRPr="00A71A1C">
              <w:rPr>
                <w:rFonts w:ascii="Times New Roman" w:eastAsia="Arial Narrow" w:hAnsi="Times New Roman" w:cs="Times New Roman"/>
                <w:color w:val="FF0000"/>
              </w:rPr>
              <w:t>România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color w:val="FF0000"/>
              </w:rPr>
            </w:pPr>
            <w:r w:rsidRPr="00A71A1C">
              <w:rPr>
                <w:rFonts w:ascii="Times New Roman" w:eastAsia="Arial Narrow" w:hAnsi="Times New Roman" w:cs="Times New Roman"/>
                <w:color w:val="FF0000"/>
              </w:rPr>
              <w:t>1 267</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color w:val="FF0000"/>
                <w:w w:val="97"/>
              </w:rPr>
            </w:pPr>
            <w:r w:rsidRPr="00A71A1C">
              <w:rPr>
                <w:rFonts w:ascii="Times New Roman" w:eastAsia="Arial Narrow" w:hAnsi="Times New Roman" w:cs="Times New Roman"/>
                <w:color w:val="FF0000"/>
                <w:w w:val="97"/>
              </w:rPr>
              <w:t>6.4</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color w:val="FF0000"/>
                <w:w w:val="97"/>
              </w:rPr>
            </w:pPr>
            <w:r w:rsidRPr="00A71A1C">
              <w:rPr>
                <w:rFonts w:ascii="Times New Roman" w:eastAsia="Arial Narrow" w:hAnsi="Times New Roman" w:cs="Times New Roman"/>
                <w:color w:val="FF0000"/>
                <w:w w:val="97"/>
              </w:rPr>
              <w:t>969</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color w:val="FF0000"/>
                <w:w w:val="97"/>
              </w:rPr>
            </w:pPr>
            <w:r w:rsidRPr="00A71A1C">
              <w:rPr>
                <w:rFonts w:ascii="Times New Roman" w:eastAsia="Arial Narrow" w:hAnsi="Times New Roman" w:cs="Times New Roman"/>
                <w:color w:val="FF0000"/>
                <w:w w:val="97"/>
              </w:rPr>
              <w:t>4.9</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color w:val="FF0000"/>
              </w:rPr>
            </w:pPr>
            <w:r w:rsidRPr="00A71A1C">
              <w:rPr>
                <w:rFonts w:ascii="Times New Roman" w:eastAsia="Arial Narrow" w:hAnsi="Times New Roman" w:cs="Times New Roman"/>
                <w:color w:val="FF0000"/>
              </w:rPr>
              <w:t>947</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color w:val="FF0000"/>
                <w:w w:val="97"/>
              </w:rPr>
            </w:pPr>
            <w:r w:rsidRPr="00A71A1C">
              <w:rPr>
                <w:rFonts w:ascii="Times New Roman" w:eastAsia="Arial Narrow" w:hAnsi="Times New Roman" w:cs="Times New Roman"/>
                <w:color w:val="FF0000"/>
                <w:w w:val="97"/>
              </w:rPr>
              <w:t>4.8</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color w:val="FF0000"/>
                <w:w w:val="97"/>
              </w:rPr>
            </w:pPr>
            <w:r w:rsidRPr="00A71A1C">
              <w:rPr>
                <w:rFonts w:ascii="Times New Roman" w:eastAsia="Arial Narrow" w:hAnsi="Times New Roman" w:cs="Times New Roman"/>
                <w:color w:val="FF0000"/>
                <w:w w:val="97"/>
              </w:rPr>
              <w:t>823</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color w:val="FF0000"/>
              </w:rPr>
            </w:pPr>
            <w:r w:rsidRPr="00A71A1C">
              <w:rPr>
                <w:rFonts w:ascii="Times New Roman" w:eastAsia="Arial Narrow" w:hAnsi="Times New Roman" w:cs="Times New Roman"/>
                <w:color w:val="FF0000"/>
              </w:rPr>
              <w:t>4.2</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color w:val="FF0000"/>
                <w:w w:val="97"/>
              </w:rPr>
            </w:pPr>
            <w:r w:rsidRPr="00A71A1C">
              <w:rPr>
                <w:rFonts w:ascii="Times New Roman" w:eastAsia="Arial Narrow" w:hAnsi="Times New Roman" w:cs="Times New Roman"/>
                <w:color w:val="FF0000"/>
                <w:w w:val="97"/>
              </w:rPr>
              <w:t>625</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color w:val="FF0000"/>
                <w:w w:val="97"/>
              </w:rPr>
            </w:pPr>
            <w:r w:rsidRPr="00A71A1C">
              <w:rPr>
                <w:rFonts w:ascii="Times New Roman" w:eastAsia="Arial Narrow" w:hAnsi="Times New Roman" w:cs="Times New Roman"/>
                <w:color w:val="FF0000"/>
                <w:w w:val="97"/>
              </w:rPr>
              <w:t>3.2</w:t>
            </w:r>
          </w:p>
        </w:tc>
        <w:tc>
          <w:tcPr>
            <w:tcW w:w="1170" w:type="dxa"/>
            <w:vAlign w:val="bottom"/>
          </w:tcPr>
          <w:p w:rsidR="001F1C27" w:rsidRPr="00A71A1C" w:rsidRDefault="00725617" w:rsidP="00E403AA">
            <w:pPr>
              <w:spacing w:line="276" w:lineRule="auto"/>
              <w:jc w:val="center"/>
              <w:rPr>
                <w:rFonts w:ascii="Times New Roman" w:eastAsia="Arial Narrow" w:hAnsi="Times New Roman" w:cs="Times New Roman"/>
                <w:b/>
                <w:color w:val="FF0000"/>
                <w:w w:val="97"/>
              </w:rPr>
            </w:pPr>
            <w:r w:rsidRPr="00A71A1C">
              <w:rPr>
                <w:rFonts w:ascii="Times New Roman" w:eastAsia="Arial Narrow" w:hAnsi="Times New Roman" w:cs="Times New Roman"/>
                <w:b/>
                <w:color w:val="FF0000"/>
                <w:w w:val="97"/>
              </w:rPr>
              <w:t>539</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Slovacia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369</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6.8</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295</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5.4</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374</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6.9</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379</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7.0</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421</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7.7</w:t>
            </w:r>
          </w:p>
        </w:tc>
        <w:tc>
          <w:tcPr>
            <w:tcW w:w="1170" w:type="dxa"/>
            <w:vAlign w:val="bottom"/>
          </w:tcPr>
          <w:p w:rsidR="001F1C27" w:rsidRPr="00A71A1C" w:rsidRDefault="00725617"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262</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Slovenia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23</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1.1</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43</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2.1</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35</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1.7</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48</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2.3</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52</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2.5</w:t>
            </w:r>
          </w:p>
        </w:tc>
        <w:tc>
          <w:tcPr>
            <w:tcW w:w="1170" w:type="dxa"/>
            <w:vAlign w:val="bottom"/>
          </w:tcPr>
          <w:p w:rsidR="001F1C27" w:rsidRPr="00A71A1C" w:rsidRDefault="00725617"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54</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Spania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3 568</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7.7</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3 756</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8.1</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3 356</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7.2</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4 941</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10.6</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4 826</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10.3</w:t>
            </w:r>
          </w:p>
        </w:tc>
        <w:tc>
          <w:tcPr>
            <w:tcW w:w="1170" w:type="dxa"/>
            <w:vAlign w:val="bottom"/>
          </w:tcPr>
          <w:p w:rsidR="001F1C27" w:rsidRPr="00A71A1C" w:rsidRDefault="00725617"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4880</w:t>
            </w:r>
          </w:p>
        </w:tc>
      </w:tr>
      <w:tr w:rsidR="001F1C27" w:rsidRPr="00A71A1C" w:rsidTr="00C91183">
        <w:tc>
          <w:tcPr>
            <w:tcW w:w="1226" w:type="dxa"/>
            <w:vAlign w:val="bottom"/>
          </w:tcPr>
          <w:p w:rsidR="001F1C27" w:rsidRPr="00A71A1C" w:rsidRDefault="001F1C27" w:rsidP="00E403AA">
            <w:pPr>
              <w:spacing w:line="276" w:lineRule="auto"/>
              <w:rPr>
                <w:rFonts w:ascii="Times New Roman" w:eastAsia="Arial Narrow" w:hAnsi="Times New Roman" w:cs="Times New Roman"/>
              </w:rPr>
            </w:pPr>
            <w:r w:rsidRPr="00A71A1C">
              <w:rPr>
                <w:rFonts w:ascii="Times New Roman" w:eastAsia="Arial Narrow" w:hAnsi="Times New Roman" w:cs="Times New Roman"/>
              </w:rPr>
              <w:t>Suedia</w:t>
            </w:r>
          </w:p>
        </w:tc>
        <w:tc>
          <w:tcPr>
            <w:tcW w:w="108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244</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2.5</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326</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3.3</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348</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3.5</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385</w:t>
            </w:r>
          </w:p>
        </w:tc>
        <w:tc>
          <w:tcPr>
            <w:tcW w:w="630" w:type="dxa"/>
            <w:vAlign w:val="bottom"/>
          </w:tcPr>
          <w:p w:rsidR="001F1C27" w:rsidRPr="00A71A1C" w:rsidRDefault="001F1C27" w:rsidP="00E403AA">
            <w:pPr>
              <w:spacing w:line="276" w:lineRule="auto"/>
              <w:jc w:val="center"/>
              <w:rPr>
                <w:rFonts w:ascii="Times New Roman" w:eastAsia="Arial Narrow" w:hAnsi="Times New Roman" w:cs="Times New Roman"/>
              </w:rPr>
            </w:pPr>
            <w:r w:rsidRPr="00A71A1C">
              <w:rPr>
                <w:rFonts w:ascii="Times New Roman" w:eastAsia="Arial Narrow" w:hAnsi="Times New Roman" w:cs="Times New Roman"/>
              </w:rPr>
              <w:t>3.9</w:t>
            </w:r>
          </w:p>
        </w:tc>
        <w:tc>
          <w:tcPr>
            <w:tcW w:w="117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477</w:t>
            </w:r>
          </w:p>
        </w:tc>
        <w:tc>
          <w:tcPr>
            <w:tcW w:w="810" w:type="dxa"/>
            <w:vAlign w:val="bottom"/>
          </w:tcPr>
          <w:p w:rsidR="001F1C27" w:rsidRPr="00A71A1C" w:rsidRDefault="001F1C27" w:rsidP="00E403AA">
            <w:pPr>
              <w:spacing w:line="276" w:lineRule="auto"/>
              <w:jc w:val="center"/>
              <w:rPr>
                <w:rFonts w:ascii="Times New Roman" w:eastAsia="Arial Narrow" w:hAnsi="Times New Roman" w:cs="Times New Roman"/>
                <w:w w:val="97"/>
              </w:rPr>
            </w:pPr>
            <w:r w:rsidRPr="00A71A1C">
              <w:rPr>
                <w:rFonts w:ascii="Times New Roman" w:eastAsia="Arial Narrow" w:hAnsi="Times New Roman" w:cs="Times New Roman"/>
                <w:w w:val="97"/>
              </w:rPr>
              <w:t>4.7</w:t>
            </w:r>
          </w:p>
        </w:tc>
        <w:tc>
          <w:tcPr>
            <w:tcW w:w="1170" w:type="dxa"/>
            <w:vAlign w:val="bottom"/>
          </w:tcPr>
          <w:p w:rsidR="001F1C27" w:rsidRPr="00A71A1C" w:rsidRDefault="00725617" w:rsidP="00E403AA">
            <w:pPr>
              <w:spacing w:line="276" w:lineRule="auto"/>
              <w:jc w:val="center"/>
              <w:rPr>
                <w:rFonts w:ascii="Times New Roman" w:eastAsia="Arial Narrow" w:hAnsi="Times New Roman" w:cs="Times New Roman"/>
                <w:b/>
                <w:w w:val="97"/>
              </w:rPr>
            </w:pPr>
            <w:r w:rsidRPr="00A71A1C">
              <w:rPr>
                <w:rFonts w:ascii="Times New Roman" w:eastAsia="Arial Narrow" w:hAnsi="Times New Roman" w:cs="Times New Roman"/>
                <w:b/>
                <w:w w:val="97"/>
              </w:rPr>
              <w:t>428</w:t>
            </w:r>
          </w:p>
        </w:tc>
      </w:tr>
    </w:tbl>
    <w:p w:rsidR="001F1C27" w:rsidRPr="00A71A1C" w:rsidRDefault="001F1C27" w:rsidP="001F1C27">
      <w:pPr>
        <w:spacing w:after="0"/>
        <w:rPr>
          <w:rFonts w:ascii="Times New Roman" w:hAnsi="Times New Roman" w:cs="Times New Roman"/>
          <w:vertAlign w:val="superscript"/>
          <w:lang w:val="fr-FR"/>
        </w:rPr>
      </w:pPr>
      <w:r w:rsidRPr="00A71A1C">
        <w:rPr>
          <w:rFonts w:ascii="Times New Roman" w:eastAsia="Tahoma" w:hAnsi="Times New Roman" w:cs="Times New Roman"/>
          <w:b/>
          <w:lang w:val="fr-FR"/>
        </w:rPr>
        <w:t xml:space="preserve">Sursa: </w:t>
      </w:r>
      <w:hyperlink r:id="rId82" w:history="1">
        <w:r w:rsidR="00EB569E" w:rsidRPr="00A71A1C">
          <w:rPr>
            <w:rStyle w:val="Hyperlink"/>
            <w:rFonts w:ascii="Times New Roman" w:hAnsi="Times New Roman" w:cs="Times New Roman"/>
            <w:lang w:val="fr-FR"/>
          </w:rPr>
          <w:t>https://www.ecdc.europa.eu/en/publications-data/syphilis-annual-epidemiological-report-2018</w:t>
        </w:r>
      </w:hyperlink>
      <w:r w:rsidR="00A905FE" w:rsidRPr="00A71A1C">
        <w:rPr>
          <w:rStyle w:val="Hyperlink"/>
          <w:rFonts w:ascii="Times New Roman" w:hAnsi="Times New Roman" w:cs="Times New Roman"/>
          <w:lang w:val="fr-FR"/>
        </w:rPr>
        <w:t>, https://atlas.ecdc.europa.eu/public/index.aspx?Dataset=27&amp;HealthTopic=50</w:t>
      </w:r>
    </w:p>
    <w:p w:rsidR="000011AA" w:rsidRPr="00A71A1C" w:rsidRDefault="000011AA" w:rsidP="00146D17">
      <w:pPr>
        <w:spacing w:after="0"/>
        <w:rPr>
          <w:rStyle w:val="tlid-translation"/>
          <w:rFonts w:ascii="Times New Roman" w:hAnsi="Times New Roman" w:cs="Times New Roman"/>
          <w:lang w:val="ro-RO"/>
        </w:rPr>
      </w:pPr>
      <w:r w:rsidRPr="00A71A1C">
        <w:rPr>
          <w:rStyle w:val="tlid-translation"/>
          <w:rFonts w:ascii="Times New Roman" w:hAnsi="Times New Roman" w:cs="Times New Roman"/>
          <w:lang w:val="ro-RO"/>
        </w:rPr>
        <w:t>Numărul cazurilor de sifilis a crescut în UE cu 2</w:t>
      </w:r>
      <w:r w:rsidR="00146D17" w:rsidRPr="00A71A1C">
        <w:rPr>
          <w:rStyle w:val="tlid-translation"/>
          <w:rFonts w:ascii="Times New Roman" w:hAnsi="Times New Roman" w:cs="Times New Roman"/>
          <w:lang w:val="ro-RO"/>
        </w:rPr>
        <w:t>9</w:t>
      </w:r>
      <w:r w:rsidRPr="00A71A1C">
        <w:rPr>
          <w:rStyle w:val="tlid-translation"/>
          <w:rFonts w:ascii="Times New Roman" w:hAnsi="Times New Roman" w:cs="Times New Roman"/>
          <w:lang w:val="ro-RO"/>
        </w:rPr>
        <w:t>%, de la 25018 cazuri în 2014, la 3</w:t>
      </w:r>
      <w:r w:rsidR="00146D17" w:rsidRPr="00A71A1C">
        <w:rPr>
          <w:rStyle w:val="tlid-translation"/>
          <w:rFonts w:ascii="Times New Roman" w:hAnsi="Times New Roman" w:cs="Times New Roman"/>
          <w:lang w:val="ro-RO"/>
        </w:rPr>
        <w:t>5039</w:t>
      </w:r>
      <w:r w:rsidRPr="00A71A1C">
        <w:rPr>
          <w:rStyle w:val="tlid-translation"/>
          <w:rFonts w:ascii="Times New Roman" w:hAnsi="Times New Roman" w:cs="Times New Roman"/>
          <w:lang w:val="ro-RO"/>
        </w:rPr>
        <w:t xml:space="preserve"> cazuri în 2019. În România, numărul cazurilor a scăzut cu 57,5%, de la 1267 cazuri în 2014, la 539 cazuri în 2019.</w:t>
      </w:r>
    </w:p>
    <w:p w:rsidR="001F1C27" w:rsidRPr="00A71A1C" w:rsidRDefault="00DC776D" w:rsidP="001F1C27">
      <w:pPr>
        <w:shd w:val="clear" w:color="auto" w:fill="FFFFFF"/>
        <w:spacing w:after="0"/>
        <w:ind w:firstLine="720"/>
        <w:jc w:val="both"/>
        <w:rPr>
          <w:rStyle w:val="tlid-translation"/>
          <w:rFonts w:ascii="Times New Roman" w:hAnsi="Times New Roman" w:cs="Times New Roman"/>
          <w:b/>
          <w:lang w:val="ro-RO"/>
        </w:rPr>
      </w:pPr>
      <w:r>
        <w:rPr>
          <w:rStyle w:val="tlid-translation"/>
          <w:rFonts w:ascii="Times New Roman" w:hAnsi="Times New Roman" w:cs="Times New Roman"/>
          <w:b/>
          <w:lang w:val="ro-RO"/>
        </w:rPr>
        <w:t>Fig.</w:t>
      </w:r>
      <w:r w:rsidR="00242B6E" w:rsidRPr="00A71A1C">
        <w:rPr>
          <w:rStyle w:val="tlid-translation"/>
          <w:rFonts w:ascii="Times New Roman" w:hAnsi="Times New Roman" w:cs="Times New Roman"/>
          <w:b/>
          <w:lang w:val="ro-RO"/>
        </w:rPr>
        <w:t xml:space="preserve"> 2</w:t>
      </w:r>
      <w:r w:rsidR="005A7180">
        <w:rPr>
          <w:rStyle w:val="tlid-translation"/>
          <w:rFonts w:ascii="Times New Roman" w:hAnsi="Times New Roman" w:cs="Times New Roman"/>
          <w:b/>
          <w:lang w:val="ro-RO"/>
        </w:rPr>
        <w:t>2</w:t>
      </w:r>
      <w:r w:rsidR="00242B6E" w:rsidRPr="00A71A1C">
        <w:rPr>
          <w:rStyle w:val="tlid-translation"/>
          <w:rFonts w:ascii="Times New Roman" w:hAnsi="Times New Roman" w:cs="Times New Roman"/>
          <w:b/>
          <w:lang w:val="ro-RO"/>
        </w:rPr>
        <w:t xml:space="preserve">. </w:t>
      </w:r>
      <w:r w:rsidR="00242B6E" w:rsidRPr="00A71A1C">
        <w:rPr>
          <w:rFonts w:ascii="Times New Roman" w:eastAsia="Times New Roman" w:hAnsi="Times New Roman" w:cs="Times New Roman"/>
          <w:b/>
        </w:rPr>
        <w:t>Cazuri noi de imbolnavire prin unele boli infectioase si parazitare</w:t>
      </w:r>
    </w:p>
    <w:p w:rsidR="00865EDB" w:rsidRPr="00A71A1C" w:rsidRDefault="009F7C26" w:rsidP="00447F93">
      <w:pPr>
        <w:pStyle w:val="FootnoteText"/>
        <w:spacing w:line="276" w:lineRule="auto"/>
        <w:rPr>
          <w:rFonts w:ascii="Times New Roman" w:hAnsi="Times New Roman" w:cs="Times New Roman"/>
          <w:b/>
          <w:color w:val="FF0000"/>
          <w:sz w:val="22"/>
          <w:szCs w:val="22"/>
        </w:rPr>
      </w:pPr>
      <w:r w:rsidRPr="00A71A1C">
        <w:rPr>
          <w:rFonts w:ascii="Times New Roman" w:hAnsi="Times New Roman" w:cs="Times New Roman"/>
          <w:b/>
          <w:color w:val="FF0000"/>
          <w:sz w:val="22"/>
          <w:szCs w:val="22"/>
        </w:rPr>
        <w:t xml:space="preserve">         </w:t>
      </w:r>
      <w:r w:rsidRPr="00A71A1C">
        <w:rPr>
          <w:rFonts w:ascii="Times New Roman" w:hAnsi="Times New Roman" w:cs="Times New Roman"/>
          <w:noProof/>
          <w:color w:val="548DD4" w:themeColor="text2" w:themeTint="99"/>
          <w:sz w:val="22"/>
          <w:szCs w:val="22"/>
          <w:shd w:val="clear" w:color="auto" w:fill="365F91" w:themeFill="accent1" w:themeFillShade="BF"/>
          <w:lang w:val="en-US" w:eastAsia="en-US"/>
        </w:rPr>
        <w:drawing>
          <wp:inline distT="0" distB="0" distL="0" distR="0" wp14:anchorId="53BDAC68" wp14:editId="2E8C0506">
            <wp:extent cx="5486400" cy="1323975"/>
            <wp:effectExtent l="0" t="0" r="1905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F7C26" w:rsidRPr="00A71A1C" w:rsidRDefault="009F7C26" w:rsidP="00865EDB">
      <w:pPr>
        <w:spacing w:after="0" w:line="240" w:lineRule="auto"/>
        <w:ind w:firstLine="720"/>
        <w:rPr>
          <w:rStyle w:val="Hyperlink"/>
          <w:rFonts w:ascii="Times New Roman" w:hAnsi="Times New Roman" w:cs="Times New Roman"/>
          <w:b/>
          <w:color w:val="3333FF"/>
          <w:lang w:val="ro-RO"/>
        </w:rPr>
      </w:pPr>
      <w:r w:rsidRPr="00A71A1C">
        <w:rPr>
          <w:rFonts w:ascii="Times New Roman" w:hAnsi="Times New Roman" w:cs="Times New Roman"/>
        </w:rPr>
        <w:t xml:space="preserve">Sursa: </w:t>
      </w:r>
      <w:hyperlink r:id="rId84" w:anchor="/pages/tables/insse-table" w:history="1">
        <w:r w:rsidRPr="00A71A1C">
          <w:rPr>
            <w:rStyle w:val="Hyperlink"/>
            <w:rFonts w:ascii="Times New Roman" w:hAnsi="Times New Roman" w:cs="Times New Roman"/>
            <w:b/>
            <w:color w:val="3333FF"/>
            <w:lang w:val="ro-RO"/>
          </w:rPr>
          <w:t>http://statistici.insse.ro:8077/tempo-online/#/pages/tables/insse-table</w:t>
        </w:r>
      </w:hyperlink>
    </w:p>
    <w:p w:rsidR="009F7C26" w:rsidRPr="00A71A1C" w:rsidRDefault="009F7C26" w:rsidP="00865EDB">
      <w:pPr>
        <w:spacing w:after="0" w:line="240" w:lineRule="auto"/>
        <w:ind w:firstLine="720"/>
        <w:rPr>
          <w:rStyle w:val="Hyperlink"/>
          <w:rFonts w:ascii="Times New Roman" w:hAnsi="Times New Roman" w:cs="Times New Roman"/>
          <w:b/>
          <w:color w:val="3333FF"/>
          <w:lang w:val="ro-RO"/>
        </w:rPr>
      </w:pPr>
    </w:p>
    <w:p w:rsidR="009F7C26" w:rsidRPr="00A71A1C" w:rsidRDefault="009F7C26" w:rsidP="00865EDB">
      <w:pPr>
        <w:spacing w:after="0" w:line="240" w:lineRule="auto"/>
        <w:ind w:firstLine="720"/>
        <w:rPr>
          <w:rFonts w:ascii="Times New Roman" w:hAnsi="Times New Roman" w:cs="Times New Roman"/>
          <w:lang w:val="fr-FR"/>
        </w:rPr>
      </w:pPr>
      <w:r w:rsidRPr="00A71A1C">
        <w:rPr>
          <w:rFonts w:ascii="Times New Roman" w:hAnsi="Times New Roman" w:cs="Times New Roman"/>
          <w:lang w:val="fr-FR"/>
        </w:rPr>
        <w:t>Numărul cazurilor de sifilis a scăzut constant, de la 2209 în 2011, la 594 în 2019, cu 73%.</w:t>
      </w:r>
    </w:p>
    <w:p w:rsidR="00865EDB" w:rsidRPr="00A71A1C" w:rsidRDefault="00865EDB" w:rsidP="00865EDB">
      <w:pPr>
        <w:spacing w:after="0" w:line="240" w:lineRule="auto"/>
        <w:ind w:firstLine="720"/>
        <w:rPr>
          <w:rFonts w:ascii="Times New Roman" w:hAnsi="Times New Roman" w:cs="Times New Roman"/>
          <w:b/>
          <w:color w:val="FF0000"/>
          <w:lang w:val="fr-FR"/>
        </w:rPr>
      </w:pPr>
      <w:r w:rsidRPr="00A71A1C">
        <w:rPr>
          <w:rFonts w:ascii="Times New Roman" w:hAnsi="Times New Roman" w:cs="Times New Roman"/>
          <w:b/>
          <w:color w:val="FF0000"/>
          <w:lang w:val="fr-FR"/>
        </w:rPr>
        <w:t>Herpes</w:t>
      </w:r>
    </w:p>
    <w:p w:rsidR="00865EDB" w:rsidRPr="00A71A1C" w:rsidRDefault="00865EDB" w:rsidP="004B5AEE">
      <w:pPr>
        <w:pStyle w:val="NormalWeb"/>
        <w:spacing w:before="0" w:beforeAutospacing="0" w:after="0" w:afterAutospacing="0" w:line="276" w:lineRule="auto"/>
        <w:ind w:firstLine="720"/>
        <w:rPr>
          <w:rStyle w:val="Hyperlink"/>
          <w:sz w:val="22"/>
          <w:szCs w:val="22"/>
        </w:rPr>
      </w:pPr>
      <w:r w:rsidRPr="00A71A1C">
        <w:rPr>
          <w:rFonts w:eastAsiaTheme="majorEastAsia"/>
          <w:bCs/>
          <w:sz w:val="22"/>
          <w:szCs w:val="22"/>
          <w:lang w:val="fr-FR"/>
        </w:rPr>
        <w:t>În 2016, 491,5 milioane de persoane trăiau cu infecție cu HSV-2, echivalent cu 13,2% din populația lumii între 15 și 49 de ani. HSV-2 se transmite aproape exclusiv sexual, provocând infecții în zona genitală sau anală (herpes genital).</w:t>
      </w:r>
      <w:hyperlink r:id="rId85" w:history="1">
        <w:r w:rsidRPr="00A71A1C">
          <w:rPr>
            <w:rStyle w:val="Hyperlink"/>
            <w:sz w:val="22"/>
            <w:szCs w:val="22"/>
          </w:rPr>
          <w:t>https://www.who.int/news/item/01-05-2020-massive-proportion-world-population-living-with-herpes-infection</w:t>
        </w:r>
      </w:hyperlink>
    </w:p>
    <w:p w:rsidR="00C22047" w:rsidRPr="00A71A1C" w:rsidRDefault="00992008" w:rsidP="00992008">
      <w:pPr>
        <w:shd w:val="clear" w:color="auto" w:fill="FFFFFF"/>
        <w:spacing w:after="0"/>
        <w:ind w:firstLine="720"/>
        <w:jc w:val="both"/>
        <w:rPr>
          <w:rStyle w:val="tlid-translation"/>
          <w:rFonts w:ascii="Times New Roman" w:hAnsi="Times New Roman" w:cs="Times New Roman"/>
          <w:b/>
          <w:color w:val="FF0000"/>
          <w:lang w:val="ro-RO"/>
        </w:rPr>
      </w:pPr>
      <w:r w:rsidRPr="00A71A1C">
        <w:rPr>
          <w:rStyle w:val="tlid-translation"/>
          <w:rFonts w:ascii="Times New Roman" w:hAnsi="Times New Roman" w:cs="Times New Roman"/>
          <w:b/>
          <w:color w:val="FF0000"/>
          <w:lang w:val="ro-RO"/>
        </w:rPr>
        <w:t>Gonoreea</w:t>
      </w:r>
      <w:r w:rsidR="000A633D" w:rsidRPr="00A71A1C">
        <w:rPr>
          <w:rStyle w:val="tlid-translation"/>
          <w:rFonts w:ascii="Times New Roman" w:hAnsi="Times New Roman" w:cs="Times New Roman"/>
          <w:b/>
          <w:color w:val="FF0000"/>
          <w:lang w:val="ro-RO"/>
        </w:rPr>
        <w:t xml:space="preserve"> </w:t>
      </w:r>
    </w:p>
    <w:p w:rsidR="00242B6E" w:rsidRPr="00A71A1C" w:rsidRDefault="00242B6E" w:rsidP="00242B6E">
      <w:pPr>
        <w:shd w:val="clear" w:color="auto" w:fill="FFFFFF" w:themeFill="background1"/>
        <w:spacing w:after="0"/>
        <w:ind w:firstLine="720"/>
        <w:jc w:val="both"/>
        <w:rPr>
          <w:rStyle w:val="label"/>
          <w:rFonts w:ascii="Times New Roman" w:hAnsi="Times New Roman" w:cs="Times New Roman"/>
          <w:lang w:val="fr-FR"/>
        </w:rPr>
      </w:pPr>
      <w:r w:rsidRPr="00A71A1C">
        <w:rPr>
          <w:rStyle w:val="label"/>
          <w:rFonts w:ascii="Times New Roman" w:hAnsi="Times New Roman" w:cs="Times New Roman"/>
          <w:lang w:val="fr-FR"/>
        </w:rPr>
        <w:t xml:space="preserve">În mai 2020, conform Raportului Epidemiologic Anual pentru 2018 al ECDC: </w:t>
      </w:r>
    </w:p>
    <w:p w:rsidR="00242B6E" w:rsidRPr="00A71A1C" w:rsidRDefault="00242B6E" w:rsidP="00242B6E">
      <w:pPr>
        <w:shd w:val="clear" w:color="auto" w:fill="FFFFFF" w:themeFill="background1"/>
        <w:spacing w:after="0"/>
        <w:ind w:firstLine="720"/>
        <w:jc w:val="both"/>
        <w:rPr>
          <w:rFonts w:ascii="Times New Roman" w:hAnsi="Times New Roman" w:cs="Times New Roman"/>
          <w:color w:val="333333"/>
          <w:lang w:val="fr-FR"/>
        </w:rPr>
      </w:pPr>
      <w:r w:rsidRPr="00A71A1C">
        <w:rPr>
          <w:rFonts w:ascii="Times New Roman" w:hAnsi="Times New Roman" w:cs="Times New Roman"/>
          <w:color w:val="333333"/>
          <w:lang w:val="fr-FR"/>
        </w:rPr>
        <w:lastRenderedPageBreak/>
        <w:t>• Un număr de 100.673 de cazuri confirmate de gonoree au fost raportate de 28 de state membre ale UE / SEE pentru anul 2018.</w:t>
      </w:r>
    </w:p>
    <w:p w:rsidR="00242B6E" w:rsidRPr="00A71A1C" w:rsidRDefault="00242B6E" w:rsidP="00242B6E">
      <w:pPr>
        <w:shd w:val="clear" w:color="auto" w:fill="FFFFFF" w:themeFill="background1"/>
        <w:spacing w:after="0"/>
        <w:ind w:firstLine="720"/>
        <w:jc w:val="both"/>
        <w:rPr>
          <w:rFonts w:ascii="Times New Roman" w:hAnsi="Times New Roman" w:cs="Times New Roman"/>
          <w:color w:val="333333"/>
          <w:lang w:val="fr-FR"/>
        </w:rPr>
      </w:pPr>
      <w:r w:rsidRPr="00A71A1C">
        <w:rPr>
          <w:rFonts w:ascii="Times New Roman" w:hAnsi="Times New Roman" w:cs="Times New Roman"/>
          <w:color w:val="333333"/>
          <w:lang w:val="fr-FR"/>
        </w:rPr>
        <w:t>• Rata totală de notificare brută a fost de 26,4 cazuri %000 de locuitori.</w:t>
      </w:r>
    </w:p>
    <w:p w:rsidR="00242B6E" w:rsidRPr="00A71A1C" w:rsidRDefault="00242B6E" w:rsidP="00242B6E">
      <w:pPr>
        <w:shd w:val="clear" w:color="auto" w:fill="FFFFFF" w:themeFill="background1"/>
        <w:spacing w:after="0"/>
        <w:ind w:firstLine="720"/>
        <w:jc w:val="both"/>
        <w:rPr>
          <w:rFonts w:ascii="Times New Roman" w:hAnsi="Times New Roman" w:cs="Times New Roman"/>
          <w:color w:val="333333"/>
          <w:lang w:val="fr-FR"/>
        </w:rPr>
      </w:pPr>
      <w:r w:rsidRPr="00A71A1C">
        <w:rPr>
          <w:rFonts w:ascii="Times New Roman" w:hAnsi="Times New Roman" w:cs="Times New Roman"/>
          <w:color w:val="333333"/>
          <w:lang w:val="fr-FR"/>
        </w:rPr>
        <w:t>•  Bărbații care au făcut sex cu bărbați (MSM) au reprezentat aproape jumătate din cazurile raportate (48%) în 2018.</w:t>
      </w:r>
    </w:p>
    <w:p w:rsidR="00242B6E" w:rsidRPr="00A71A1C" w:rsidRDefault="00242B6E" w:rsidP="00242B6E">
      <w:pPr>
        <w:shd w:val="clear" w:color="auto" w:fill="FFFFFF" w:themeFill="background1"/>
        <w:spacing w:after="0"/>
        <w:ind w:firstLine="720"/>
        <w:jc w:val="both"/>
        <w:rPr>
          <w:rFonts w:ascii="Times New Roman" w:hAnsi="Times New Roman" w:cs="Times New Roman"/>
          <w:color w:val="333333"/>
          <w:lang w:val="fr-FR"/>
        </w:rPr>
      </w:pPr>
      <w:r w:rsidRPr="00A71A1C">
        <w:rPr>
          <w:rFonts w:ascii="Times New Roman" w:hAnsi="Times New Roman" w:cs="Times New Roman"/>
          <w:color w:val="333333"/>
          <w:lang w:val="fr-FR"/>
        </w:rPr>
        <w:t>• Rata generală de notificare a crescut cu 22% în 2018 față de anul precedent.</w:t>
      </w:r>
    </w:p>
    <w:p w:rsidR="00242B6E" w:rsidRPr="00A71A1C" w:rsidRDefault="00242B6E" w:rsidP="00242B6E">
      <w:pPr>
        <w:shd w:val="clear" w:color="auto" w:fill="FFFFFF"/>
        <w:spacing w:after="0"/>
        <w:jc w:val="both"/>
        <w:rPr>
          <w:rStyle w:val="Hyperlink"/>
          <w:rFonts w:ascii="Times New Roman" w:hAnsi="Times New Roman" w:cs="Times New Roman"/>
          <w:lang w:val="fr-FR"/>
        </w:rPr>
      </w:pPr>
      <w:r w:rsidRPr="00A71A1C">
        <w:rPr>
          <w:rFonts w:ascii="Times New Roman" w:hAnsi="Times New Roman" w:cs="Times New Roman"/>
          <w:lang w:val="fr-FR"/>
        </w:rPr>
        <w:t xml:space="preserve"> Cazurile au fost analizate după data diagnosticării. </w:t>
      </w:r>
      <w:hyperlink r:id="rId86" w:history="1">
        <w:r w:rsidRPr="00A71A1C">
          <w:rPr>
            <w:rStyle w:val="Hyperlink"/>
            <w:rFonts w:ascii="Times New Roman" w:hAnsi="Times New Roman" w:cs="Times New Roman"/>
            <w:lang w:val="fr-FR"/>
          </w:rPr>
          <w:t>https://www.ecdc.europa.eu/en/publications-data/gonorrhoea-annual-epidemiological-report-2018</w:t>
        </w:r>
      </w:hyperlink>
    </w:p>
    <w:p w:rsidR="00963823" w:rsidRPr="00A71A1C" w:rsidRDefault="00963823" w:rsidP="00963823">
      <w:pPr>
        <w:spacing w:after="0"/>
        <w:ind w:firstLine="720"/>
        <w:rPr>
          <w:rStyle w:val="tlid-translation"/>
          <w:rFonts w:ascii="Times New Roman" w:hAnsi="Times New Roman" w:cs="Times New Roman"/>
          <w:lang w:val="ro-RO"/>
        </w:rPr>
      </w:pPr>
      <w:r w:rsidRPr="00A71A1C">
        <w:rPr>
          <w:rStyle w:val="tlid-translation"/>
          <w:rFonts w:ascii="Times New Roman" w:hAnsi="Times New Roman" w:cs="Times New Roman"/>
          <w:lang w:val="ro-RO"/>
        </w:rPr>
        <w:t xml:space="preserve">În 2019, raportul global bărbat-femeie a fost de </w:t>
      </w:r>
      <w:r w:rsidR="00732260" w:rsidRPr="00A71A1C">
        <w:rPr>
          <w:rStyle w:val="tlid-translation"/>
          <w:rFonts w:ascii="Times New Roman" w:hAnsi="Times New Roman" w:cs="Times New Roman"/>
          <w:lang w:val="ro-RO"/>
        </w:rPr>
        <w:t>3</w:t>
      </w:r>
      <w:r w:rsidRPr="00A71A1C">
        <w:rPr>
          <w:rStyle w:val="tlid-translation"/>
          <w:rFonts w:ascii="Times New Roman" w:hAnsi="Times New Roman" w:cs="Times New Roman"/>
          <w:lang w:val="ro-RO"/>
        </w:rPr>
        <w:t>,</w:t>
      </w:r>
      <w:r w:rsidR="00732260" w:rsidRPr="00A71A1C">
        <w:rPr>
          <w:rStyle w:val="tlid-translation"/>
          <w:rFonts w:ascii="Times New Roman" w:hAnsi="Times New Roman" w:cs="Times New Roman"/>
          <w:lang w:val="ro-RO"/>
        </w:rPr>
        <w:t>0</w:t>
      </w:r>
      <w:r w:rsidRPr="00A71A1C">
        <w:rPr>
          <w:rStyle w:val="tlid-translation"/>
          <w:rFonts w:ascii="Times New Roman" w:hAnsi="Times New Roman" w:cs="Times New Roman"/>
          <w:lang w:val="ro-RO"/>
        </w:rPr>
        <w:t xml:space="preserve">6: 1, cu </w:t>
      </w:r>
      <w:r w:rsidR="00732260" w:rsidRPr="00A71A1C">
        <w:rPr>
          <w:rStyle w:val="tlid-translation"/>
          <w:rFonts w:ascii="Times New Roman" w:hAnsi="Times New Roman" w:cs="Times New Roman"/>
          <w:lang w:val="ro-RO"/>
        </w:rPr>
        <w:t>75</w:t>
      </w:r>
      <w:r w:rsidRPr="00A71A1C">
        <w:rPr>
          <w:rStyle w:val="tlid-translation"/>
          <w:rFonts w:ascii="Times New Roman" w:hAnsi="Times New Roman" w:cs="Times New Roman"/>
          <w:lang w:val="ro-RO"/>
        </w:rPr>
        <w:t>,</w:t>
      </w:r>
      <w:r w:rsidR="00732260" w:rsidRPr="00A71A1C">
        <w:rPr>
          <w:rStyle w:val="tlid-translation"/>
          <w:rFonts w:ascii="Times New Roman" w:hAnsi="Times New Roman" w:cs="Times New Roman"/>
          <w:lang w:val="ro-RO"/>
        </w:rPr>
        <w:t>4</w:t>
      </w:r>
      <w:r w:rsidRPr="00A71A1C">
        <w:rPr>
          <w:rStyle w:val="tlid-translation"/>
          <w:rFonts w:ascii="Times New Roman" w:hAnsi="Times New Roman" w:cs="Times New Roman"/>
          <w:lang w:val="ro-RO"/>
        </w:rPr>
        <w:t xml:space="preserve">% </w:t>
      </w:r>
      <w:r w:rsidR="00732260" w:rsidRPr="00A71A1C">
        <w:rPr>
          <w:rStyle w:val="tlid-translation"/>
          <w:rFonts w:ascii="Times New Roman" w:hAnsi="Times New Roman" w:cs="Times New Roman"/>
          <w:lang w:val="ro-RO"/>
        </w:rPr>
        <w:t>cazuri la bărbați și 24</w:t>
      </w:r>
      <w:r w:rsidRPr="00A71A1C">
        <w:rPr>
          <w:rStyle w:val="tlid-translation"/>
          <w:rFonts w:ascii="Times New Roman" w:hAnsi="Times New Roman" w:cs="Times New Roman"/>
          <w:lang w:val="ro-RO"/>
        </w:rPr>
        <w:t>,</w:t>
      </w:r>
      <w:r w:rsidR="00732260" w:rsidRPr="00A71A1C">
        <w:rPr>
          <w:rStyle w:val="tlid-translation"/>
          <w:rFonts w:ascii="Times New Roman" w:hAnsi="Times New Roman" w:cs="Times New Roman"/>
          <w:lang w:val="ro-RO"/>
        </w:rPr>
        <w:t>6</w:t>
      </w:r>
      <w:r w:rsidRPr="00A71A1C">
        <w:rPr>
          <w:rStyle w:val="tlid-translation"/>
          <w:rFonts w:ascii="Times New Roman" w:hAnsi="Times New Roman" w:cs="Times New Roman"/>
          <w:lang w:val="ro-RO"/>
        </w:rPr>
        <w:t xml:space="preserve">% cazuri la femei. Distribuția pe grupe de vârstă a fost: 0-14 ani – 0,1%, 15-24 ani – </w:t>
      </w:r>
      <w:r w:rsidR="00732260" w:rsidRPr="00A71A1C">
        <w:rPr>
          <w:rStyle w:val="tlid-translation"/>
          <w:rFonts w:ascii="Times New Roman" w:hAnsi="Times New Roman" w:cs="Times New Roman"/>
          <w:lang w:val="ro-RO"/>
        </w:rPr>
        <w:t>34</w:t>
      </w:r>
      <w:r w:rsidRPr="00A71A1C">
        <w:rPr>
          <w:rStyle w:val="tlid-translation"/>
          <w:rFonts w:ascii="Times New Roman" w:hAnsi="Times New Roman" w:cs="Times New Roman"/>
          <w:lang w:val="ro-RO"/>
        </w:rPr>
        <w:t>,</w:t>
      </w:r>
      <w:r w:rsidR="00732260" w:rsidRPr="00A71A1C">
        <w:rPr>
          <w:rStyle w:val="tlid-translation"/>
          <w:rFonts w:ascii="Times New Roman" w:hAnsi="Times New Roman" w:cs="Times New Roman"/>
          <w:lang w:val="ro-RO"/>
        </w:rPr>
        <w:t>5</w:t>
      </w:r>
      <w:r w:rsidRPr="00A71A1C">
        <w:rPr>
          <w:rStyle w:val="tlid-translation"/>
          <w:rFonts w:ascii="Times New Roman" w:hAnsi="Times New Roman" w:cs="Times New Roman"/>
          <w:lang w:val="ro-RO"/>
        </w:rPr>
        <w:t>%, 35-44 ani –</w:t>
      </w:r>
      <w:r w:rsidR="00732260" w:rsidRPr="00A71A1C">
        <w:rPr>
          <w:rStyle w:val="tlid-translation"/>
          <w:rFonts w:ascii="Times New Roman" w:hAnsi="Times New Roman" w:cs="Times New Roman"/>
          <w:lang w:val="ro-RO"/>
        </w:rPr>
        <w:t xml:space="preserve"> 37</w:t>
      </w:r>
      <w:r w:rsidRPr="00A71A1C">
        <w:rPr>
          <w:rStyle w:val="tlid-translation"/>
          <w:rFonts w:ascii="Times New Roman" w:hAnsi="Times New Roman" w:cs="Times New Roman"/>
          <w:lang w:val="ro-RO"/>
        </w:rPr>
        <w:t>,</w:t>
      </w:r>
      <w:r w:rsidR="00732260" w:rsidRPr="00A71A1C">
        <w:rPr>
          <w:rStyle w:val="tlid-translation"/>
          <w:rFonts w:ascii="Times New Roman" w:hAnsi="Times New Roman" w:cs="Times New Roman"/>
          <w:lang w:val="ro-RO"/>
        </w:rPr>
        <w:t>3</w:t>
      </w:r>
      <w:r w:rsidRPr="00A71A1C">
        <w:rPr>
          <w:rStyle w:val="tlid-translation"/>
          <w:rFonts w:ascii="Times New Roman" w:hAnsi="Times New Roman" w:cs="Times New Roman"/>
          <w:lang w:val="ro-RO"/>
        </w:rPr>
        <w:t xml:space="preserve">% și 45 ani și peste </w:t>
      </w:r>
      <w:r w:rsidR="00732260" w:rsidRPr="00A71A1C">
        <w:rPr>
          <w:rStyle w:val="tlid-translation"/>
          <w:rFonts w:ascii="Times New Roman" w:hAnsi="Times New Roman" w:cs="Times New Roman"/>
          <w:lang w:val="ro-RO"/>
        </w:rPr>
        <w:t>–</w:t>
      </w:r>
      <w:r w:rsidRPr="00A71A1C">
        <w:rPr>
          <w:rStyle w:val="tlid-translation"/>
          <w:rFonts w:ascii="Times New Roman" w:hAnsi="Times New Roman" w:cs="Times New Roman"/>
          <w:lang w:val="ro-RO"/>
        </w:rPr>
        <w:t xml:space="preserve"> 11</w:t>
      </w:r>
      <w:r w:rsidR="00732260" w:rsidRPr="00A71A1C">
        <w:rPr>
          <w:rStyle w:val="tlid-translation"/>
          <w:rFonts w:ascii="Times New Roman" w:hAnsi="Times New Roman" w:cs="Times New Roman"/>
          <w:lang w:val="ro-RO"/>
        </w:rPr>
        <w:t>,3</w:t>
      </w:r>
      <w:r w:rsidRPr="00A71A1C">
        <w:rPr>
          <w:rStyle w:val="tlid-translation"/>
          <w:rFonts w:ascii="Times New Roman" w:hAnsi="Times New Roman" w:cs="Times New Roman"/>
          <w:lang w:val="ro-RO"/>
        </w:rPr>
        <w:t>%.</w:t>
      </w:r>
    </w:p>
    <w:p w:rsidR="00A75D90" w:rsidRPr="00A71A1C" w:rsidRDefault="00A75D90" w:rsidP="00963823">
      <w:pPr>
        <w:spacing w:after="0"/>
        <w:ind w:firstLine="720"/>
        <w:rPr>
          <w:rFonts w:ascii="Times New Roman" w:hAnsi="Times New Roman" w:cs="Times New Roman"/>
          <w:lang w:val="fr-FR"/>
        </w:rPr>
      </w:pPr>
      <w:r w:rsidRPr="00A71A1C">
        <w:rPr>
          <w:rStyle w:val="tlid-translation"/>
          <w:rFonts w:ascii="Times New Roman" w:hAnsi="Times New Roman" w:cs="Times New Roman"/>
          <w:lang w:val="ro-RO"/>
        </w:rPr>
        <w:t>În 2019, cele mai multe cazuri la bărbați s-au înregistrat în Spania, Olanda, Danemarca și Belgia, iar la bărbați, cele mai multe s-au înreigstrat în Olanda, Franța, Suedia și Danemarca.</w:t>
      </w:r>
    </w:p>
    <w:p w:rsidR="00A75D90" w:rsidRPr="00A71A1C" w:rsidRDefault="00A75D90" w:rsidP="00242B6E">
      <w:pPr>
        <w:spacing w:after="0" w:line="239" w:lineRule="auto"/>
        <w:rPr>
          <w:rFonts w:ascii="Times New Roman" w:eastAsia="Tahoma" w:hAnsi="Times New Roman" w:cs="Times New Roman"/>
          <w:b/>
          <w:color w:val="000000"/>
          <w:lang w:val="fr-FR"/>
        </w:rPr>
      </w:pPr>
    </w:p>
    <w:p w:rsidR="00242B6E" w:rsidRPr="00A71A1C" w:rsidRDefault="00242B6E" w:rsidP="00242B6E">
      <w:pPr>
        <w:spacing w:after="0" w:line="239" w:lineRule="auto"/>
        <w:rPr>
          <w:rStyle w:val="tlid-translation"/>
          <w:rFonts w:ascii="Times New Roman" w:hAnsi="Times New Roman" w:cs="Times New Roman"/>
          <w:b/>
          <w:lang w:val="ro-RO"/>
        </w:rPr>
      </w:pPr>
      <w:r w:rsidRPr="00A71A1C">
        <w:rPr>
          <w:rFonts w:ascii="Times New Roman" w:eastAsia="Tahoma" w:hAnsi="Times New Roman" w:cs="Times New Roman"/>
          <w:b/>
          <w:color w:val="000000"/>
          <w:lang w:val="fr-FR"/>
        </w:rPr>
        <w:t>Tabel 2</w:t>
      </w:r>
      <w:r w:rsidR="0012206C">
        <w:rPr>
          <w:rFonts w:ascii="Times New Roman" w:eastAsia="Tahoma" w:hAnsi="Times New Roman" w:cs="Times New Roman"/>
          <w:b/>
          <w:color w:val="000000"/>
          <w:lang w:val="fr-FR"/>
        </w:rPr>
        <w:t>1</w:t>
      </w:r>
      <w:r w:rsidRPr="00A71A1C">
        <w:rPr>
          <w:rFonts w:ascii="Times New Roman" w:eastAsia="Tahoma" w:hAnsi="Times New Roman" w:cs="Times New Roman"/>
          <w:b/>
          <w:color w:val="000000"/>
          <w:lang w:val="fr-FR"/>
        </w:rPr>
        <w:t xml:space="preserve">. </w:t>
      </w:r>
      <w:r w:rsidRPr="00A71A1C">
        <w:rPr>
          <w:rFonts w:ascii="Times New Roman" w:eastAsia="Tahoma" w:hAnsi="Times New Roman" w:cs="Times New Roman"/>
          <w:b/>
          <w:color w:val="000000"/>
        </w:rPr>
        <w:t xml:space="preserve">Distribuția cazurilor </w:t>
      </w:r>
      <w:r w:rsidR="0028502A" w:rsidRPr="00A71A1C">
        <w:rPr>
          <w:rFonts w:ascii="Times New Roman" w:eastAsia="Tahoma" w:hAnsi="Times New Roman" w:cs="Times New Roman"/>
          <w:b/>
          <w:color w:val="000000"/>
        </w:rPr>
        <w:t xml:space="preserve">confirmate </w:t>
      </w:r>
      <w:r w:rsidRPr="00A71A1C">
        <w:rPr>
          <w:rFonts w:ascii="Times New Roman" w:eastAsia="Tahoma" w:hAnsi="Times New Roman" w:cs="Times New Roman"/>
          <w:b/>
          <w:color w:val="000000"/>
        </w:rPr>
        <w:t>de gonoree,</w:t>
      </w:r>
      <w:r w:rsidRPr="00A71A1C">
        <w:rPr>
          <w:rFonts w:ascii="Times New Roman" w:eastAsia="Tahoma" w:hAnsi="Times New Roman" w:cs="Times New Roman"/>
          <w:b/>
          <w:color w:val="65B32E"/>
        </w:rPr>
        <w:t xml:space="preserve"> </w:t>
      </w:r>
      <w:r w:rsidR="00A75D90" w:rsidRPr="00A71A1C">
        <w:rPr>
          <w:rFonts w:ascii="Times New Roman" w:eastAsia="Tahoma" w:hAnsi="Times New Roman" w:cs="Times New Roman"/>
          <w:b/>
          <w:color w:val="000000"/>
        </w:rPr>
        <w:t>EU/EEA, 2014–2019</w:t>
      </w:r>
      <w:r w:rsidRPr="00A71A1C">
        <w:rPr>
          <w:rFonts w:ascii="Times New Roman" w:eastAsia="Tahoma" w:hAnsi="Times New Roman" w:cs="Times New Roman"/>
          <w:b/>
          <w:color w:val="000000"/>
        </w:rPr>
        <w:t xml:space="preserve"> (nr și /</w:t>
      </w:r>
      <w:r w:rsidRPr="00A71A1C">
        <w:rPr>
          <w:rStyle w:val="tlid-translation"/>
          <w:rFonts w:ascii="Times New Roman" w:hAnsi="Times New Roman" w:cs="Times New Roman"/>
          <w:b/>
          <w:lang w:val="ro-RO"/>
        </w:rPr>
        <w:t>‰oo locuitori)</w:t>
      </w:r>
    </w:p>
    <w:tbl>
      <w:tblPr>
        <w:tblStyle w:val="TableGrid"/>
        <w:tblW w:w="11250" w:type="dxa"/>
        <w:tblInd w:w="-162" w:type="dxa"/>
        <w:tblLayout w:type="fixed"/>
        <w:tblLook w:val="04A0" w:firstRow="1" w:lastRow="0" w:firstColumn="1" w:lastColumn="0" w:noHBand="0" w:noVBand="1"/>
      </w:tblPr>
      <w:tblGrid>
        <w:gridCol w:w="1080"/>
        <w:gridCol w:w="810"/>
        <w:gridCol w:w="990"/>
        <w:gridCol w:w="810"/>
        <w:gridCol w:w="990"/>
        <w:gridCol w:w="810"/>
        <w:gridCol w:w="990"/>
        <w:gridCol w:w="810"/>
        <w:gridCol w:w="990"/>
        <w:gridCol w:w="900"/>
        <w:gridCol w:w="990"/>
        <w:gridCol w:w="1080"/>
      </w:tblGrid>
      <w:tr w:rsidR="00D45312" w:rsidRPr="00A71A1C" w:rsidTr="0028502A">
        <w:tc>
          <w:tcPr>
            <w:tcW w:w="1080" w:type="dxa"/>
            <w:vMerge w:val="restart"/>
          </w:tcPr>
          <w:p w:rsidR="00D45312" w:rsidRPr="00A71A1C" w:rsidRDefault="00D45312" w:rsidP="00A27313">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Țara</w:t>
            </w:r>
          </w:p>
        </w:tc>
        <w:tc>
          <w:tcPr>
            <w:tcW w:w="1800" w:type="dxa"/>
            <w:gridSpan w:val="2"/>
          </w:tcPr>
          <w:p w:rsidR="00D45312" w:rsidRPr="00A71A1C" w:rsidRDefault="00D45312" w:rsidP="00A27313">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2014</w:t>
            </w:r>
          </w:p>
        </w:tc>
        <w:tc>
          <w:tcPr>
            <w:tcW w:w="1800" w:type="dxa"/>
            <w:gridSpan w:val="2"/>
          </w:tcPr>
          <w:p w:rsidR="00D45312" w:rsidRPr="00A71A1C" w:rsidRDefault="00D45312" w:rsidP="00A27313">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2015</w:t>
            </w:r>
          </w:p>
        </w:tc>
        <w:tc>
          <w:tcPr>
            <w:tcW w:w="1800" w:type="dxa"/>
            <w:gridSpan w:val="2"/>
          </w:tcPr>
          <w:p w:rsidR="00D45312" w:rsidRPr="00A71A1C" w:rsidRDefault="00D45312" w:rsidP="00A27313">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2016</w:t>
            </w:r>
          </w:p>
        </w:tc>
        <w:tc>
          <w:tcPr>
            <w:tcW w:w="1800" w:type="dxa"/>
            <w:gridSpan w:val="2"/>
          </w:tcPr>
          <w:p w:rsidR="00D45312" w:rsidRPr="00A71A1C" w:rsidRDefault="00D45312" w:rsidP="00A27313">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2017</w:t>
            </w:r>
          </w:p>
        </w:tc>
        <w:tc>
          <w:tcPr>
            <w:tcW w:w="900" w:type="dxa"/>
          </w:tcPr>
          <w:p w:rsidR="00D45312" w:rsidRPr="00A71A1C" w:rsidRDefault="00D45312" w:rsidP="00A27313">
            <w:pPr>
              <w:rPr>
                <w:rFonts w:ascii="Times New Roman" w:eastAsia="Tahoma" w:hAnsi="Times New Roman" w:cs="Times New Roman"/>
                <w:b/>
                <w:color w:val="000000"/>
              </w:rPr>
            </w:pPr>
            <w:r w:rsidRPr="00A71A1C">
              <w:rPr>
                <w:rFonts w:ascii="Times New Roman" w:eastAsia="Tahoma" w:hAnsi="Times New Roman" w:cs="Times New Roman"/>
                <w:b/>
                <w:color w:val="000000"/>
              </w:rPr>
              <w:t>2018</w:t>
            </w:r>
          </w:p>
        </w:tc>
        <w:tc>
          <w:tcPr>
            <w:tcW w:w="990" w:type="dxa"/>
          </w:tcPr>
          <w:p w:rsidR="00D45312" w:rsidRPr="00A71A1C" w:rsidRDefault="00D45312" w:rsidP="00A27313">
            <w:pPr>
              <w:rPr>
                <w:rFonts w:ascii="Times New Roman" w:eastAsia="Tahoma" w:hAnsi="Times New Roman" w:cs="Times New Roman"/>
                <w:b/>
                <w:color w:val="000000"/>
              </w:rPr>
            </w:pPr>
          </w:p>
        </w:tc>
        <w:tc>
          <w:tcPr>
            <w:tcW w:w="1080" w:type="dxa"/>
          </w:tcPr>
          <w:p w:rsidR="00D45312" w:rsidRPr="00A71A1C" w:rsidRDefault="00D45312" w:rsidP="00A27313">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2019</w:t>
            </w:r>
          </w:p>
        </w:tc>
      </w:tr>
      <w:tr w:rsidR="0028502A" w:rsidRPr="00A71A1C" w:rsidTr="0028502A">
        <w:tc>
          <w:tcPr>
            <w:tcW w:w="1080" w:type="dxa"/>
            <w:vMerge/>
          </w:tcPr>
          <w:p w:rsidR="00242B6E" w:rsidRPr="00A71A1C" w:rsidRDefault="00242B6E" w:rsidP="00A27313">
            <w:pPr>
              <w:spacing w:line="276" w:lineRule="auto"/>
              <w:rPr>
                <w:rFonts w:ascii="Times New Roman" w:eastAsia="Tahoma" w:hAnsi="Times New Roman" w:cs="Times New Roman"/>
                <w:b/>
                <w:color w:val="000000"/>
              </w:rPr>
            </w:pPr>
          </w:p>
        </w:tc>
        <w:tc>
          <w:tcPr>
            <w:tcW w:w="810" w:type="dxa"/>
          </w:tcPr>
          <w:p w:rsidR="00242B6E" w:rsidRPr="00A71A1C" w:rsidRDefault="00242B6E" w:rsidP="0028502A">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 xml:space="preserve">Cazuri </w:t>
            </w:r>
          </w:p>
        </w:tc>
        <w:tc>
          <w:tcPr>
            <w:tcW w:w="990" w:type="dxa"/>
          </w:tcPr>
          <w:p w:rsidR="00242B6E" w:rsidRPr="00A71A1C" w:rsidRDefault="00242B6E" w:rsidP="00A27313">
            <w:pPr>
              <w:spacing w:line="276" w:lineRule="auto"/>
              <w:rPr>
                <w:rFonts w:ascii="Times New Roman" w:eastAsia="Tahoma" w:hAnsi="Times New Roman" w:cs="Times New Roman"/>
                <w:b/>
                <w:color w:val="000000"/>
              </w:rPr>
            </w:pPr>
            <w:r w:rsidRPr="00A71A1C">
              <w:rPr>
                <w:rStyle w:val="tlid-translation"/>
                <w:rFonts w:ascii="Times New Roman" w:hAnsi="Times New Roman" w:cs="Times New Roman"/>
                <w:b/>
                <w:lang w:val="ro-RO"/>
              </w:rPr>
              <w:t>‰oo loc</w:t>
            </w:r>
          </w:p>
        </w:tc>
        <w:tc>
          <w:tcPr>
            <w:tcW w:w="810" w:type="dxa"/>
          </w:tcPr>
          <w:p w:rsidR="00242B6E" w:rsidRPr="00A71A1C" w:rsidRDefault="0028502A" w:rsidP="0028502A">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 xml:space="preserve">Cazuri </w:t>
            </w:r>
          </w:p>
        </w:tc>
        <w:tc>
          <w:tcPr>
            <w:tcW w:w="990" w:type="dxa"/>
          </w:tcPr>
          <w:p w:rsidR="00242B6E" w:rsidRPr="00A71A1C" w:rsidRDefault="00242B6E" w:rsidP="00A27313">
            <w:pPr>
              <w:spacing w:line="276" w:lineRule="auto"/>
              <w:rPr>
                <w:rFonts w:ascii="Times New Roman" w:eastAsia="Tahoma" w:hAnsi="Times New Roman" w:cs="Times New Roman"/>
                <w:b/>
                <w:color w:val="000000"/>
              </w:rPr>
            </w:pPr>
            <w:r w:rsidRPr="00A71A1C">
              <w:rPr>
                <w:rStyle w:val="tlid-translation"/>
                <w:rFonts w:ascii="Times New Roman" w:hAnsi="Times New Roman" w:cs="Times New Roman"/>
                <w:b/>
                <w:lang w:val="ro-RO"/>
              </w:rPr>
              <w:t>‰oo loc</w:t>
            </w:r>
          </w:p>
        </w:tc>
        <w:tc>
          <w:tcPr>
            <w:tcW w:w="810" w:type="dxa"/>
          </w:tcPr>
          <w:p w:rsidR="00242B6E" w:rsidRPr="00A71A1C" w:rsidRDefault="00242B6E" w:rsidP="0028502A">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 xml:space="preserve">Cazuri </w:t>
            </w:r>
          </w:p>
        </w:tc>
        <w:tc>
          <w:tcPr>
            <w:tcW w:w="990" w:type="dxa"/>
          </w:tcPr>
          <w:p w:rsidR="00242B6E" w:rsidRPr="00A71A1C" w:rsidRDefault="00242B6E" w:rsidP="00A27313">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‰oo loc</w:t>
            </w:r>
          </w:p>
        </w:tc>
        <w:tc>
          <w:tcPr>
            <w:tcW w:w="810" w:type="dxa"/>
          </w:tcPr>
          <w:p w:rsidR="00242B6E" w:rsidRPr="00A71A1C" w:rsidRDefault="00242B6E" w:rsidP="0028502A">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 xml:space="preserve">Cazuri </w:t>
            </w:r>
          </w:p>
        </w:tc>
        <w:tc>
          <w:tcPr>
            <w:tcW w:w="990" w:type="dxa"/>
          </w:tcPr>
          <w:p w:rsidR="00242B6E" w:rsidRPr="00A71A1C" w:rsidRDefault="00242B6E" w:rsidP="00A27313">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 xml:space="preserve">‰oo loc </w:t>
            </w:r>
          </w:p>
        </w:tc>
        <w:tc>
          <w:tcPr>
            <w:tcW w:w="900" w:type="dxa"/>
          </w:tcPr>
          <w:p w:rsidR="00242B6E" w:rsidRPr="00A71A1C" w:rsidRDefault="00242B6E" w:rsidP="0028502A">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 xml:space="preserve">Cazuri </w:t>
            </w:r>
          </w:p>
        </w:tc>
        <w:tc>
          <w:tcPr>
            <w:tcW w:w="990" w:type="dxa"/>
          </w:tcPr>
          <w:p w:rsidR="00242B6E" w:rsidRPr="00A71A1C" w:rsidRDefault="00242B6E" w:rsidP="00A27313">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 xml:space="preserve">‰oo loc </w:t>
            </w:r>
          </w:p>
        </w:tc>
        <w:tc>
          <w:tcPr>
            <w:tcW w:w="1080" w:type="dxa"/>
          </w:tcPr>
          <w:p w:rsidR="00242B6E" w:rsidRPr="00A71A1C" w:rsidRDefault="00D45312" w:rsidP="00A27313">
            <w:pPr>
              <w:spacing w:line="276" w:lineRule="auto"/>
              <w:rPr>
                <w:rFonts w:ascii="Times New Roman" w:eastAsia="Tahoma" w:hAnsi="Times New Roman" w:cs="Times New Roman"/>
                <w:b/>
                <w:color w:val="000000"/>
              </w:rPr>
            </w:pPr>
            <w:r w:rsidRPr="00A71A1C">
              <w:rPr>
                <w:rFonts w:ascii="Times New Roman" w:eastAsia="Tahoma" w:hAnsi="Times New Roman" w:cs="Times New Roman"/>
                <w:b/>
                <w:color w:val="000000"/>
              </w:rPr>
              <w:t>Cazuri raportate</w:t>
            </w:r>
          </w:p>
        </w:tc>
      </w:tr>
    </w:tbl>
    <w:tbl>
      <w:tblPr>
        <w:tblW w:w="11264" w:type="dxa"/>
        <w:tblInd w:w="-279" w:type="dxa"/>
        <w:tblLayout w:type="fixed"/>
        <w:tblCellMar>
          <w:left w:w="0" w:type="dxa"/>
          <w:right w:w="0" w:type="dxa"/>
        </w:tblCellMar>
        <w:tblLook w:val="0000" w:firstRow="0" w:lastRow="0" w:firstColumn="0" w:lastColumn="0" w:noHBand="0" w:noVBand="0"/>
      </w:tblPr>
      <w:tblGrid>
        <w:gridCol w:w="1135"/>
        <w:gridCol w:w="769"/>
        <w:gridCol w:w="990"/>
        <w:gridCol w:w="810"/>
        <w:gridCol w:w="990"/>
        <w:gridCol w:w="810"/>
        <w:gridCol w:w="990"/>
        <w:gridCol w:w="810"/>
        <w:gridCol w:w="990"/>
        <w:gridCol w:w="900"/>
        <w:gridCol w:w="990"/>
        <w:gridCol w:w="1080"/>
      </w:tblGrid>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A27313">
            <w:pPr>
              <w:spacing w:after="0"/>
              <w:rPr>
                <w:rFonts w:ascii="Times New Roman" w:eastAsia="Arial Narrow" w:hAnsi="Times New Roman" w:cs="Times New Roman"/>
                <w:b/>
              </w:rPr>
            </w:pPr>
            <w:r w:rsidRPr="00A71A1C">
              <w:rPr>
                <w:rFonts w:ascii="Times New Roman" w:eastAsia="Arial Narrow" w:hAnsi="Times New Roman" w:cs="Times New Roman"/>
                <w:b/>
              </w:rPr>
              <w:t>UE/EEA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A27313">
            <w:pPr>
              <w:spacing w:after="0"/>
              <w:jc w:val="center"/>
              <w:rPr>
                <w:rFonts w:ascii="Times New Roman" w:eastAsia="Arial Narrow" w:hAnsi="Times New Roman" w:cs="Times New Roman"/>
                <w:b/>
              </w:rPr>
            </w:pPr>
            <w:r w:rsidRPr="00A71A1C">
              <w:rPr>
                <w:rFonts w:ascii="Times New Roman" w:eastAsia="Arial Narrow" w:hAnsi="Times New Roman" w:cs="Times New Roman"/>
                <w:b/>
              </w:rPr>
              <w:t>67071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A27313">
            <w:pPr>
              <w:spacing w:after="0"/>
              <w:jc w:val="center"/>
              <w:rPr>
                <w:rFonts w:ascii="Times New Roman" w:eastAsia="Arial Narrow" w:hAnsi="Times New Roman" w:cs="Times New Roman"/>
                <w:b/>
                <w:w w:val="9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A27313">
            <w:pPr>
              <w:spacing w:after="0"/>
              <w:jc w:val="center"/>
              <w:rPr>
                <w:rFonts w:ascii="Times New Roman" w:eastAsia="Arial Narrow" w:hAnsi="Times New Roman" w:cs="Times New Roman"/>
                <w:b/>
              </w:rPr>
            </w:pPr>
            <w:r w:rsidRPr="00A71A1C">
              <w:rPr>
                <w:rFonts w:ascii="Times New Roman" w:eastAsia="Arial Narrow" w:hAnsi="Times New Roman" w:cs="Times New Roman"/>
                <w:b/>
              </w:rPr>
              <w:t>75970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A27313">
            <w:pPr>
              <w:spacing w:after="0"/>
              <w:jc w:val="center"/>
              <w:rPr>
                <w:rFonts w:ascii="Times New Roman" w:eastAsia="Arial Narrow" w:hAnsi="Times New Roman" w:cs="Times New Roman"/>
                <w:b/>
                <w:w w:val="9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A27313">
            <w:pPr>
              <w:spacing w:after="0"/>
              <w:jc w:val="center"/>
              <w:rPr>
                <w:rFonts w:ascii="Times New Roman" w:eastAsia="Arial Narrow" w:hAnsi="Times New Roman" w:cs="Times New Roman"/>
                <w:b/>
              </w:rPr>
            </w:pPr>
            <w:r w:rsidRPr="00A71A1C">
              <w:rPr>
                <w:rFonts w:ascii="Times New Roman" w:eastAsia="Arial Narrow" w:hAnsi="Times New Roman" w:cs="Times New Roman"/>
                <w:b/>
              </w:rPr>
              <w:t>75874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A27313">
            <w:pPr>
              <w:spacing w:after="0"/>
              <w:jc w:val="center"/>
              <w:rPr>
                <w:rFonts w:ascii="Times New Roman" w:eastAsia="Arial Narrow" w:hAnsi="Times New Roman" w:cs="Times New Roman"/>
                <w:b/>
                <w:w w:val="9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A27313">
            <w:pPr>
              <w:spacing w:after="0"/>
              <w:jc w:val="center"/>
              <w:rPr>
                <w:rFonts w:ascii="Times New Roman" w:eastAsia="Arial Narrow" w:hAnsi="Times New Roman" w:cs="Times New Roman"/>
                <w:b/>
              </w:rPr>
            </w:pPr>
            <w:r w:rsidRPr="00A71A1C">
              <w:rPr>
                <w:rFonts w:ascii="Times New Roman" w:eastAsia="Arial Narrow" w:hAnsi="Times New Roman" w:cs="Times New Roman"/>
                <w:b/>
              </w:rPr>
              <w:t>89489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A27313">
            <w:pPr>
              <w:spacing w:after="0"/>
              <w:jc w:val="center"/>
              <w:rPr>
                <w:rFonts w:ascii="Times New Roman" w:eastAsia="Arial Narrow" w:hAnsi="Times New Roman" w:cs="Times New Roman"/>
                <w:b/>
                <w:w w:val="9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A27313">
            <w:pPr>
              <w:spacing w:after="0"/>
              <w:jc w:val="center"/>
              <w:rPr>
                <w:rFonts w:ascii="Times New Roman" w:eastAsia="Arial Narrow" w:hAnsi="Times New Roman" w:cs="Times New Roman"/>
                <w:b/>
              </w:rPr>
            </w:pPr>
            <w:r w:rsidRPr="00A71A1C">
              <w:rPr>
                <w:rFonts w:ascii="Times New Roman" w:eastAsia="Arial Narrow" w:hAnsi="Times New Roman" w:cs="Times New Roman"/>
                <w:b/>
              </w:rPr>
              <w:t>100856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A27313">
            <w:pPr>
              <w:spacing w:after="0"/>
              <w:jc w:val="center"/>
              <w:rPr>
                <w:rFonts w:ascii="Times New Roman" w:eastAsia="Arial Narrow" w:hAnsi="Times New Roman" w:cs="Times New Roman"/>
                <w:b/>
                <w:w w:val="9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117881</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Belgia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1119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0"/>
              </w:rPr>
            </w:pPr>
            <w:r w:rsidRPr="00A71A1C">
              <w:rPr>
                <w:rFonts w:ascii="Times New Roman" w:eastAsia="Arial Narrow" w:hAnsi="Times New Roman" w:cs="Times New Roman"/>
                <w:w w:val="9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1368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0"/>
              </w:rPr>
            </w:pPr>
            <w:r w:rsidRPr="00A71A1C">
              <w:rPr>
                <w:rFonts w:ascii="Times New Roman" w:eastAsia="Arial Narrow" w:hAnsi="Times New Roman" w:cs="Times New Roman"/>
                <w:w w:val="9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1997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0"/>
              </w:rPr>
            </w:pPr>
            <w:r w:rsidRPr="00A71A1C">
              <w:rPr>
                <w:rFonts w:ascii="Times New Roman" w:eastAsia="Arial Narrow" w:hAnsi="Times New Roman" w:cs="Times New Roman"/>
                <w:w w:val="9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2271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0"/>
              </w:rPr>
            </w:pPr>
            <w:r w:rsidRPr="00A71A1C">
              <w:rPr>
                <w:rFonts w:ascii="Times New Roman" w:eastAsia="Arial Narrow" w:hAnsi="Times New Roman" w:cs="Times New Roman"/>
                <w:w w:val="9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2822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0"/>
              </w:rPr>
            </w:pPr>
            <w:r w:rsidRPr="00A71A1C">
              <w:rPr>
                <w:rFonts w:ascii="Times New Roman" w:eastAsia="Arial Narrow" w:hAnsi="Times New Roman" w:cs="Times New Roman"/>
                <w:w w:val="90"/>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w w:val="95"/>
              </w:rPr>
            </w:pPr>
            <w:r w:rsidRPr="00A71A1C">
              <w:rPr>
                <w:rFonts w:ascii="Times New Roman" w:eastAsia="Arial Narrow" w:hAnsi="Times New Roman" w:cs="Times New Roman"/>
                <w:b/>
                <w:w w:val="95"/>
              </w:rPr>
              <w:t>2635</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Bulgaria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170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2.3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119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115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1.6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67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0.9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39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0.6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w w:val="95"/>
              </w:rPr>
            </w:pPr>
            <w:r w:rsidRPr="00A71A1C">
              <w:rPr>
                <w:rFonts w:ascii="Times New Roman" w:eastAsia="Arial Narrow" w:hAnsi="Times New Roman" w:cs="Times New Roman"/>
                <w:b/>
                <w:w w:val="95"/>
              </w:rPr>
              <w:t>22</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Croația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5"/>
              </w:rPr>
            </w:pPr>
            <w:r w:rsidRPr="00A71A1C">
              <w:rPr>
                <w:rFonts w:ascii="Times New Roman" w:eastAsia="Arial Narrow" w:hAnsi="Times New Roman" w:cs="Times New Roman"/>
                <w:w w:val="95"/>
              </w:rPr>
              <w:t>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0.5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5"/>
              </w:rPr>
            </w:pPr>
            <w:r w:rsidRPr="00A71A1C">
              <w:rPr>
                <w:rFonts w:ascii="Times New Roman" w:eastAsia="Arial Narrow" w:hAnsi="Times New Roman" w:cs="Times New Roman"/>
                <w:w w:val="95"/>
              </w:rPr>
              <w:t>18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0.4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5"/>
              </w:rPr>
            </w:pPr>
            <w:r w:rsidRPr="00A71A1C">
              <w:rPr>
                <w:rFonts w:ascii="Times New Roman" w:eastAsia="Arial Narrow" w:hAnsi="Times New Roman" w:cs="Times New Roman"/>
                <w:w w:val="95"/>
              </w:rPr>
              <w:t>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30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0.7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38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0.9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w w:val="81"/>
              </w:rPr>
            </w:pPr>
            <w:r w:rsidRPr="00A71A1C">
              <w:rPr>
                <w:rFonts w:ascii="Times New Roman" w:eastAsia="Arial Narrow" w:hAnsi="Times New Roman" w:cs="Times New Roman"/>
                <w:b/>
                <w:w w:val="81"/>
              </w:rPr>
              <w:t>40</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Cipru</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0.5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0.2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0.3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w w:val="81"/>
              </w:rPr>
            </w:pPr>
            <w:r w:rsidRPr="00A71A1C">
              <w:rPr>
                <w:rFonts w:ascii="Times New Roman" w:eastAsia="Arial Narrow" w:hAnsi="Times New Roman" w:cs="Times New Roman"/>
                <w:b/>
                <w:w w:val="81"/>
              </w:rPr>
              <w:t>2</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Cehia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1394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13.3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1459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13.8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1444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13.7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1394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13.2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1413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13.3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1620</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Danemarca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1140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2787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49.2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2007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35.2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1915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33.3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2197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38.0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2210</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Estonia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139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10.6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118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9.0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5"/>
              </w:rPr>
            </w:pPr>
            <w:r w:rsidRPr="00A71A1C">
              <w:rPr>
                <w:rFonts w:ascii="Times New Roman" w:eastAsia="Arial Narrow" w:hAnsi="Times New Roman" w:cs="Times New Roman"/>
                <w:w w:val="95"/>
              </w:rPr>
              <w:t>96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7.3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56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4.3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49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3.7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w w:val="95"/>
              </w:rPr>
            </w:pPr>
            <w:r w:rsidRPr="00A71A1C">
              <w:rPr>
                <w:rFonts w:ascii="Times New Roman" w:eastAsia="Arial Narrow" w:hAnsi="Times New Roman" w:cs="Times New Roman"/>
                <w:b/>
                <w:w w:val="95"/>
              </w:rPr>
              <w:t>78</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Finlanda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286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5.2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281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5.1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416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7.6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598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10.9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501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9.1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605</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Franța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5211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0"/>
              </w:rPr>
            </w:pPr>
            <w:r w:rsidRPr="00A71A1C">
              <w:rPr>
                <w:rFonts w:ascii="Times New Roman" w:eastAsia="Arial Narrow" w:hAnsi="Times New Roman" w:cs="Times New Roman"/>
                <w:w w:val="9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6228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0"/>
              </w:rPr>
            </w:pPr>
            <w:r w:rsidRPr="00A71A1C">
              <w:rPr>
                <w:rFonts w:ascii="Times New Roman" w:eastAsia="Arial Narrow" w:hAnsi="Times New Roman" w:cs="Times New Roman"/>
                <w:w w:val="9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7849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0"/>
              </w:rPr>
            </w:pPr>
            <w:r w:rsidRPr="00A71A1C">
              <w:rPr>
                <w:rFonts w:ascii="Times New Roman" w:eastAsia="Arial Narrow" w:hAnsi="Times New Roman" w:cs="Times New Roman"/>
                <w:w w:val="9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9177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0"/>
              </w:rPr>
            </w:pPr>
            <w:r w:rsidRPr="00A71A1C">
              <w:rPr>
                <w:rFonts w:ascii="Times New Roman" w:eastAsia="Arial Narrow" w:hAnsi="Times New Roman" w:cs="Times New Roman"/>
                <w:w w:val="9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3990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0"/>
              </w:rPr>
            </w:pPr>
            <w:r w:rsidRPr="00A71A1C">
              <w:rPr>
                <w:rFonts w:ascii="Times New Roman" w:eastAsia="Arial Narrow" w:hAnsi="Times New Roman" w:cs="Times New Roman"/>
                <w:w w:val="90"/>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611</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Germania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963823"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Grecia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245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2.2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237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2.2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202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129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147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1.4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963823"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200</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Ungaria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1620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16.4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1246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12.6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1176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12.0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1030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10.5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1249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12.8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963823"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1348</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Islanda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5"/>
              </w:rPr>
            </w:pPr>
            <w:r w:rsidRPr="00A71A1C">
              <w:rPr>
                <w:rFonts w:ascii="Times New Roman" w:eastAsia="Arial Narrow" w:hAnsi="Times New Roman" w:cs="Times New Roman"/>
                <w:w w:val="95"/>
              </w:rPr>
              <w:t>38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5"/>
              </w:rPr>
            </w:pPr>
            <w:r w:rsidRPr="00A71A1C">
              <w:rPr>
                <w:rFonts w:ascii="Times New Roman" w:eastAsia="Arial Narrow" w:hAnsi="Times New Roman" w:cs="Times New Roman"/>
                <w:w w:val="95"/>
              </w:rPr>
              <w:t>45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13.7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5"/>
              </w:rPr>
            </w:pPr>
            <w:r w:rsidRPr="00A71A1C">
              <w:rPr>
                <w:rFonts w:ascii="Times New Roman" w:eastAsia="Arial Narrow" w:hAnsi="Times New Roman" w:cs="Times New Roman"/>
                <w:w w:val="95"/>
              </w:rPr>
              <w:t>95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28.6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98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29.0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104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29.8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963823"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122</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Irlanda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1314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28.3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1281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27.4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1954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41.3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2250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47.0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2405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49.8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963823"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2806</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Italia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635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649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760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1.3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850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1.4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905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1.5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963823"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813</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Letonia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367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18.3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288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14.5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177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9.0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181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9.3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162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8.4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963823"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128</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Lituania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165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5.6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194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6.6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119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4.1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70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2.5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72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2.6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963823" w:rsidP="009667B1">
            <w:pPr>
              <w:spacing w:after="0"/>
              <w:jc w:val="center"/>
              <w:rPr>
                <w:rFonts w:ascii="Times New Roman" w:eastAsia="Arial Narrow" w:hAnsi="Times New Roman" w:cs="Times New Roman"/>
                <w:b/>
                <w:w w:val="95"/>
              </w:rPr>
            </w:pPr>
            <w:r w:rsidRPr="00A71A1C">
              <w:rPr>
                <w:rFonts w:ascii="Times New Roman" w:eastAsia="Arial Narrow" w:hAnsi="Times New Roman" w:cs="Times New Roman"/>
                <w:b/>
                <w:w w:val="95"/>
              </w:rPr>
              <w:t>56</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12206C" w:rsidRDefault="00017169" w:rsidP="009667B1">
            <w:pPr>
              <w:spacing w:after="0"/>
              <w:rPr>
                <w:rFonts w:ascii="Times New Roman" w:eastAsia="Arial Narrow" w:hAnsi="Times New Roman" w:cs="Times New Roman"/>
                <w:sz w:val="20"/>
                <w:szCs w:val="20"/>
              </w:rPr>
            </w:pPr>
            <w:r w:rsidRPr="0012206C">
              <w:rPr>
                <w:rFonts w:ascii="Times New Roman" w:eastAsia="Arial Narrow" w:hAnsi="Times New Roman" w:cs="Times New Roman"/>
                <w:sz w:val="20"/>
                <w:szCs w:val="20"/>
              </w:rPr>
              <w:t>Luxembourg</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5"/>
              </w:rPr>
            </w:pPr>
            <w:r w:rsidRPr="00A71A1C">
              <w:rPr>
                <w:rFonts w:ascii="Times New Roman" w:eastAsia="Arial Narrow" w:hAnsi="Times New Roman" w:cs="Times New Roman"/>
                <w:w w:val="95"/>
              </w:rPr>
              <w:t>14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2.5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1.6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2.0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2.5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963823" w:rsidP="009667B1">
            <w:pPr>
              <w:spacing w:after="0"/>
              <w:jc w:val="center"/>
              <w:rPr>
                <w:rFonts w:ascii="Times New Roman" w:eastAsia="Arial Narrow" w:hAnsi="Times New Roman" w:cs="Times New Roman"/>
                <w:b/>
                <w:w w:val="95"/>
              </w:rPr>
            </w:pPr>
            <w:r w:rsidRPr="00A71A1C">
              <w:rPr>
                <w:rFonts w:ascii="Times New Roman" w:eastAsia="Arial Narrow" w:hAnsi="Times New Roman" w:cs="Times New Roman"/>
                <w:b/>
                <w:w w:val="95"/>
              </w:rPr>
              <w:t>4</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Malta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5"/>
              </w:rPr>
            </w:pPr>
            <w:r w:rsidRPr="00A71A1C">
              <w:rPr>
                <w:rFonts w:ascii="Times New Roman" w:eastAsia="Arial Narrow" w:hAnsi="Times New Roman" w:cs="Times New Roman"/>
                <w:w w:val="95"/>
              </w:rPr>
              <w:t>51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5"/>
              </w:rPr>
            </w:pPr>
            <w:r w:rsidRPr="00A71A1C">
              <w:rPr>
                <w:rFonts w:ascii="Times New Roman" w:eastAsia="Arial Narrow" w:hAnsi="Times New Roman" w:cs="Times New Roman"/>
                <w:w w:val="95"/>
              </w:rPr>
              <w:t>66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15.0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5"/>
              </w:rPr>
            </w:pPr>
            <w:r w:rsidRPr="00A71A1C">
              <w:rPr>
                <w:rFonts w:ascii="Times New Roman" w:eastAsia="Arial Narrow" w:hAnsi="Times New Roman" w:cs="Times New Roman"/>
                <w:w w:val="95"/>
              </w:rPr>
              <w:t>76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16.9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105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22.8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25.4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963823"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161</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Olanda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4632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0"/>
              </w:rPr>
            </w:pPr>
            <w:r w:rsidRPr="00A71A1C">
              <w:rPr>
                <w:rFonts w:ascii="Times New Roman" w:eastAsia="Arial Narrow" w:hAnsi="Times New Roman" w:cs="Times New Roman"/>
                <w:w w:val="9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5420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0"/>
              </w:rPr>
            </w:pPr>
            <w:r w:rsidRPr="00A71A1C">
              <w:rPr>
                <w:rFonts w:ascii="Times New Roman" w:eastAsia="Arial Narrow" w:hAnsi="Times New Roman" w:cs="Times New Roman"/>
                <w:w w:val="9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6129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0"/>
              </w:rPr>
            </w:pPr>
            <w:r w:rsidRPr="00A71A1C">
              <w:rPr>
                <w:rFonts w:ascii="Times New Roman" w:eastAsia="Arial Narrow" w:hAnsi="Times New Roman" w:cs="Times New Roman"/>
                <w:w w:val="9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6794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0"/>
              </w:rPr>
            </w:pPr>
            <w:r w:rsidRPr="00A71A1C">
              <w:rPr>
                <w:rFonts w:ascii="Times New Roman" w:eastAsia="Arial Narrow" w:hAnsi="Times New Roman" w:cs="Times New Roman"/>
                <w:w w:val="9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6424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0"/>
              </w:rPr>
            </w:pPr>
            <w:r w:rsidRPr="00A71A1C">
              <w:rPr>
                <w:rFonts w:ascii="Times New Roman" w:eastAsia="Arial Narrow" w:hAnsi="Times New Roman" w:cs="Times New Roman"/>
                <w:w w:val="90"/>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963823"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6917</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Norvegia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682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13.4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851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16.5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1096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1399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26.6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1659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31.3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963823"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1704</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Polonia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495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1.3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500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1.3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437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138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0.4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185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0.5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963823"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281</w:t>
            </w:r>
          </w:p>
        </w:tc>
      </w:tr>
      <w:tr w:rsidR="00017169" w:rsidRPr="00A71A1C" w:rsidTr="0012206C">
        <w:trPr>
          <w:trHeight w:val="197"/>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Portugalia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188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1.8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277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2.7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338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3.3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473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4.6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719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7.0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963823"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1060</w:t>
            </w:r>
          </w:p>
        </w:tc>
      </w:tr>
      <w:tr w:rsidR="00017169" w:rsidRPr="00A71A1C" w:rsidTr="0012206C">
        <w:trPr>
          <w:trHeight w:val="70"/>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b/>
                <w:color w:val="FF0000"/>
              </w:rPr>
            </w:pPr>
            <w:r w:rsidRPr="00A71A1C">
              <w:rPr>
                <w:rFonts w:ascii="Times New Roman" w:eastAsia="Arial Narrow" w:hAnsi="Times New Roman" w:cs="Times New Roman"/>
                <w:b/>
                <w:color w:val="FF0000"/>
              </w:rPr>
              <w:t>România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color w:val="FF0000"/>
              </w:rPr>
            </w:pPr>
            <w:r w:rsidRPr="00A71A1C">
              <w:rPr>
                <w:rFonts w:ascii="Times New Roman" w:eastAsia="Arial Narrow" w:hAnsi="Times New Roman" w:cs="Times New Roman"/>
                <w:b/>
                <w:color w:val="FF0000"/>
              </w:rPr>
              <w:t>178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color w:val="FF0000"/>
                <w:w w:val="98"/>
              </w:rPr>
            </w:pPr>
            <w:r w:rsidRPr="00A71A1C">
              <w:rPr>
                <w:rFonts w:ascii="Times New Roman" w:eastAsia="Arial Narrow" w:hAnsi="Times New Roman" w:cs="Times New Roman"/>
                <w:b/>
                <w:color w:val="FF0000"/>
                <w:w w:val="98"/>
              </w:rPr>
              <w:t>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color w:val="FF0000"/>
                <w:w w:val="95"/>
              </w:rPr>
            </w:pPr>
            <w:r w:rsidRPr="00A71A1C">
              <w:rPr>
                <w:rFonts w:ascii="Times New Roman" w:eastAsia="Arial Narrow" w:hAnsi="Times New Roman" w:cs="Times New Roman"/>
                <w:b/>
                <w:color w:val="FF0000"/>
                <w:w w:val="95"/>
              </w:rPr>
              <w:t>90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color w:val="FF0000"/>
                <w:w w:val="98"/>
              </w:rPr>
            </w:pPr>
            <w:r w:rsidRPr="00A71A1C">
              <w:rPr>
                <w:rFonts w:ascii="Times New Roman" w:eastAsia="Arial Narrow" w:hAnsi="Times New Roman" w:cs="Times New Roman"/>
                <w:b/>
                <w:color w:val="FF0000"/>
                <w:w w:val="98"/>
              </w:rPr>
              <w:t>0.5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color w:val="FF0000"/>
              </w:rPr>
            </w:pPr>
            <w:r w:rsidRPr="00A71A1C">
              <w:rPr>
                <w:rFonts w:ascii="Times New Roman" w:eastAsia="Arial Narrow" w:hAnsi="Times New Roman" w:cs="Times New Roman"/>
                <w:b/>
                <w:color w:val="FF0000"/>
              </w:rPr>
              <w:t>114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color w:val="FF0000"/>
                <w:w w:val="98"/>
              </w:rPr>
            </w:pPr>
            <w:r w:rsidRPr="00A71A1C">
              <w:rPr>
                <w:rFonts w:ascii="Times New Roman" w:eastAsia="Arial Narrow" w:hAnsi="Times New Roman" w:cs="Times New Roman"/>
                <w:b/>
                <w:color w:val="FF0000"/>
                <w:w w:val="98"/>
              </w:rPr>
              <w:t>0.6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color w:val="FF0000"/>
              </w:rPr>
            </w:pPr>
            <w:r w:rsidRPr="00A71A1C">
              <w:rPr>
                <w:rFonts w:ascii="Times New Roman" w:eastAsia="Arial Narrow" w:hAnsi="Times New Roman" w:cs="Times New Roman"/>
                <w:b/>
                <w:color w:val="FF0000"/>
              </w:rPr>
              <w:t>77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color w:val="FF0000"/>
                <w:w w:val="98"/>
              </w:rPr>
            </w:pPr>
            <w:r w:rsidRPr="00A71A1C">
              <w:rPr>
                <w:rFonts w:ascii="Times New Roman" w:eastAsia="Arial Narrow" w:hAnsi="Times New Roman" w:cs="Times New Roman"/>
                <w:b/>
                <w:color w:val="FF0000"/>
                <w:w w:val="98"/>
              </w:rPr>
              <w:t>0.4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color w:val="FF0000"/>
              </w:rPr>
            </w:pPr>
            <w:r w:rsidRPr="00A71A1C">
              <w:rPr>
                <w:rFonts w:ascii="Times New Roman" w:eastAsia="Arial Narrow" w:hAnsi="Times New Roman" w:cs="Times New Roman"/>
                <w:b/>
                <w:color w:val="FF0000"/>
              </w:rPr>
              <w:t>46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b/>
                <w:color w:val="FF0000"/>
                <w:w w:val="98"/>
              </w:rPr>
            </w:pPr>
            <w:r w:rsidRPr="00A71A1C">
              <w:rPr>
                <w:rFonts w:ascii="Times New Roman" w:eastAsia="Arial Narrow" w:hAnsi="Times New Roman" w:cs="Times New Roman"/>
                <w:b/>
                <w:color w:val="FF0000"/>
                <w:w w:val="98"/>
              </w:rPr>
              <w:t>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963823" w:rsidP="009667B1">
            <w:pPr>
              <w:spacing w:after="0"/>
              <w:jc w:val="center"/>
              <w:rPr>
                <w:rFonts w:ascii="Times New Roman" w:eastAsia="Arial Narrow" w:hAnsi="Times New Roman" w:cs="Times New Roman"/>
                <w:b/>
                <w:color w:val="FF0000"/>
                <w:w w:val="95"/>
              </w:rPr>
            </w:pPr>
            <w:r w:rsidRPr="00A71A1C">
              <w:rPr>
                <w:rFonts w:ascii="Times New Roman" w:eastAsia="Arial Narrow" w:hAnsi="Times New Roman" w:cs="Times New Roman"/>
                <w:b/>
                <w:color w:val="FF0000"/>
                <w:w w:val="95"/>
              </w:rPr>
              <w:t>33</w:t>
            </w:r>
          </w:p>
        </w:tc>
      </w:tr>
      <w:tr w:rsidR="00017169" w:rsidRPr="00A71A1C" w:rsidTr="0012206C">
        <w:trPr>
          <w:trHeight w:val="70"/>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rPr>
                <w:rFonts w:ascii="Times New Roman" w:eastAsia="Arial Narrow" w:hAnsi="Times New Roman" w:cs="Times New Roman"/>
              </w:rPr>
            </w:pPr>
            <w:r w:rsidRPr="00A71A1C">
              <w:rPr>
                <w:rFonts w:ascii="Times New Roman" w:eastAsia="Arial Narrow" w:hAnsi="Times New Roman" w:cs="Times New Roman"/>
              </w:rPr>
              <w:t>Slovacia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426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7.9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341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6.3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278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5.1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385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7.1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283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017169" w:rsidP="009667B1">
            <w:pPr>
              <w:spacing w:after="0"/>
              <w:jc w:val="center"/>
              <w:rPr>
                <w:rFonts w:ascii="Times New Roman" w:eastAsia="Arial Narrow" w:hAnsi="Times New Roman" w:cs="Times New Roman"/>
                <w:w w:val="98"/>
              </w:rPr>
            </w:pPr>
            <w:r w:rsidRPr="00A71A1C">
              <w:rPr>
                <w:rFonts w:ascii="Times New Roman" w:eastAsia="Arial Narrow" w:hAnsi="Times New Roman" w:cs="Times New Roman"/>
                <w:w w:val="98"/>
              </w:rPr>
              <w:t>5.2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17169" w:rsidRPr="00A71A1C" w:rsidRDefault="00963823"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365</w:t>
            </w:r>
          </w:p>
        </w:tc>
      </w:tr>
      <w:tr w:rsidR="00963823" w:rsidRPr="00A71A1C" w:rsidTr="0012206C">
        <w:trPr>
          <w:trHeight w:val="70"/>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rPr>
                <w:rFonts w:ascii="Times New Roman" w:eastAsia="Arial Narrow" w:hAnsi="Times New Roman" w:cs="Times New Roman"/>
              </w:rPr>
            </w:pPr>
            <w:r w:rsidRPr="00A71A1C">
              <w:rPr>
                <w:rFonts w:ascii="Times New Roman" w:eastAsia="Arial Narrow" w:hAnsi="Times New Roman" w:cs="Times New Roman"/>
              </w:rPr>
              <w:t>Spania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4562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w w:val="98"/>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5006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w w:val="98"/>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6816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w w:val="98"/>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8200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w w:val="9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10505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w w:val="9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10226</w:t>
            </w:r>
          </w:p>
        </w:tc>
      </w:tr>
      <w:tr w:rsidR="00963823" w:rsidRPr="00A71A1C" w:rsidTr="0012206C">
        <w:trPr>
          <w:trHeight w:val="70"/>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rPr>
                <w:rFonts w:ascii="Times New Roman" w:eastAsia="Arial Narrow" w:hAnsi="Times New Roman" w:cs="Times New Roman"/>
              </w:rPr>
            </w:pPr>
            <w:r w:rsidRPr="00A71A1C">
              <w:rPr>
                <w:rFonts w:ascii="Times New Roman" w:eastAsia="Arial Narrow" w:hAnsi="Times New Roman" w:cs="Times New Roman"/>
              </w:rPr>
              <w:t>Suedia</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1346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w w:val="98"/>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1671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w w:val="98"/>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1783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w w:val="98"/>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2518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w w:val="9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rPr>
            </w:pPr>
            <w:r w:rsidRPr="00A71A1C">
              <w:rPr>
                <w:rFonts w:ascii="Times New Roman" w:eastAsia="Arial Narrow" w:hAnsi="Times New Roman" w:cs="Times New Roman"/>
              </w:rPr>
              <w:t>2717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w w:val="9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963823" w:rsidRPr="00A71A1C" w:rsidRDefault="00963823" w:rsidP="009667B1">
            <w:pPr>
              <w:spacing w:after="0"/>
              <w:jc w:val="center"/>
              <w:rPr>
                <w:rFonts w:ascii="Times New Roman" w:eastAsia="Arial Narrow" w:hAnsi="Times New Roman" w:cs="Times New Roman"/>
                <w:b/>
              </w:rPr>
            </w:pPr>
            <w:r w:rsidRPr="00A71A1C">
              <w:rPr>
                <w:rFonts w:ascii="Times New Roman" w:eastAsia="Arial Narrow" w:hAnsi="Times New Roman" w:cs="Times New Roman"/>
                <w:b/>
              </w:rPr>
              <w:t>3245</w:t>
            </w:r>
          </w:p>
        </w:tc>
      </w:tr>
    </w:tbl>
    <w:p w:rsidR="00D45312" w:rsidRPr="00A71A1C" w:rsidRDefault="00D45312" w:rsidP="00D45312">
      <w:pPr>
        <w:shd w:val="clear" w:color="auto" w:fill="FFFFFF"/>
        <w:spacing w:after="0"/>
        <w:jc w:val="both"/>
        <w:rPr>
          <w:rStyle w:val="Hyperlink"/>
          <w:rFonts w:ascii="Times New Roman" w:hAnsi="Times New Roman" w:cs="Times New Roman"/>
          <w:lang w:val="fr-FR"/>
        </w:rPr>
      </w:pPr>
      <w:r w:rsidRPr="00A71A1C">
        <w:rPr>
          <w:rStyle w:val="tlid-translation"/>
          <w:rFonts w:ascii="Times New Roman" w:hAnsi="Times New Roman" w:cs="Times New Roman"/>
          <w:b/>
          <w:lang w:val="ro-RO"/>
        </w:rPr>
        <w:t xml:space="preserve">Sursa: </w:t>
      </w:r>
      <w:hyperlink r:id="rId87" w:history="1">
        <w:r w:rsidRPr="00A71A1C">
          <w:rPr>
            <w:rStyle w:val="Hyperlink"/>
            <w:rFonts w:ascii="Times New Roman" w:hAnsi="Times New Roman" w:cs="Times New Roman"/>
            <w:lang w:val="fr-FR"/>
          </w:rPr>
          <w:t>https://www.ecdc.europa.eu/en/publications-data/gonorrhoea-annual-epidemiological-report-2018</w:t>
        </w:r>
      </w:hyperlink>
      <w:r w:rsidRPr="00A71A1C">
        <w:rPr>
          <w:rStyle w:val="Hyperlink"/>
          <w:rFonts w:ascii="Times New Roman" w:hAnsi="Times New Roman" w:cs="Times New Roman"/>
          <w:lang w:val="fr-FR"/>
        </w:rPr>
        <w:t>,</w:t>
      </w:r>
    </w:p>
    <w:p w:rsidR="00D45312" w:rsidRPr="00A71A1C" w:rsidRDefault="0091659A" w:rsidP="00D45312">
      <w:pPr>
        <w:spacing w:after="0"/>
        <w:ind w:firstLine="720"/>
        <w:rPr>
          <w:rFonts w:ascii="Times New Roman" w:hAnsi="Times New Roman" w:cs="Times New Roman"/>
          <w:b/>
          <w:color w:val="FF0000"/>
          <w:lang w:val="fr-FR"/>
        </w:rPr>
      </w:pPr>
      <w:hyperlink r:id="rId88" w:history="1">
        <w:r w:rsidR="00D45312" w:rsidRPr="00A71A1C">
          <w:rPr>
            <w:rStyle w:val="Hyperlink"/>
            <w:rFonts w:ascii="Times New Roman" w:hAnsi="Times New Roman" w:cs="Times New Roman"/>
            <w:b/>
            <w:lang w:val="fr-FR"/>
          </w:rPr>
          <w:t>https://atlas.ecdc.europa.eu/public/index.aspx</w:t>
        </w:r>
      </w:hyperlink>
    </w:p>
    <w:p w:rsidR="009F7C26" w:rsidRPr="00A71A1C" w:rsidRDefault="009F7C26" w:rsidP="00146D17">
      <w:pPr>
        <w:spacing w:after="0"/>
        <w:rPr>
          <w:rStyle w:val="tlid-translation"/>
          <w:rFonts w:ascii="Times New Roman" w:hAnsi="Times New Roman" w:cs="Times New Roman"/>
          <w:lang w:val="ro-RO"/>
        </w:rPr>
      </w:pPr>
      <w:r w:rsidRPr="00A71A1C">
        <w:rPr>
          <w:rStyle w:val="tlid-translation"/>
          <w:rFonts w:ascii="Times New Roman" w:hAnsi="Times New Roman" w:cs="Times New Roman"/>
          <w:lang w:val="ro-RO"/>
        </w:rPr>
        <w:lastRenderedPageBreak/>
        <w:t>Numărul cazurilor de gonoree a crescut în UE cu 43%</w:t>
      </w:r>
      <w:r w:rsidR="009F6FEC">
        <w:rPr>
          <w:rStyle w:val="tlid-translation"/>
          <w:rFonts w:ascii="Times New Roman" w:hAnsi="Times New Roman" w:cs="Times New Roman"/>
          <w:lang w:val="ro-RO"/>
        </w:rPr>
        <w:t xml:space="preserve"> (</w:t>
      </w:r>
      <w:r w:rsidRPr="00A71A1C">
        <w:rPr>
          <w:rStyle w:val="tlid-translation"/>
          <w:rFonts w:ascii="Times New Roman" w:hAnsi="Times New Roman" w:cs="Times New Roman"/>
          <w:lang w:val="ro-RO"/>
        </w:rPr>
        <w:t xml:space="preserve"> de la 67071 cazuri în 2014, </w:t>
      </w:r>
      <w:r w:rsidR="009F6FEC">
        <w:rPr>
          <w:rStyle w:val="tlid-translation"/>
          <w:rFonts w:ascii="Times New Roman" w:hAnsi="Times New Roman" w:cs="Times New Roman"/>
          <w:lang w:val="ro-RO"/>
        </w:rPr>
        <w:t xml:space="preserve"> </w:t>
      </w:r>
      <w:r w:rsidRPr="00A71A1C">
        <w:rPr>
          <w:rStyle w:val="tlid-translation"/>
          <w:rFonts w:ascii="Times New Roman" w:hAnsi="Times New Roman" w:cs="Times New Roman"/>
          <w:lang w:val="ro-RO"/>
        </w:rPr>
        <w:t>la 117881 cazuri în 2019</w:t>
      </w:r>
      <w:r w:rsidR="009F6FEC">
        <w:rPr>
          <w:rStyle w:val="tlid-translation"/>
          <w:rFonts w:ascii="Times New Roman" w:hAnsi="Times New Roman" w:cs="Times New Roman"/>
          <w:lang w:val="ro-RO"/>
        </w:rPr>
        <w:t>)</w:t>
      </w:r>
      <w:r w:rsidRPr="00A71A1C">
        <w:rPr>
          <w:rStyle w:val="tlid-translation"/>
          <w:rFonts w:ascii="Times New Roman" w:hAnsi="Times New Roman" w:cs="Times New Roman"/>
          <w:lang w:val="ro-RO"/>
        </w:rPr>
        <w:t xml:space="preserve">. </w:t>
      </w:r>
      <w:r w:rsidR="009F6FEC">
        <w:rPr>
          <w:rStyle w:val="tlid-translation"/>
          <w:rFonts w:ascii="Times New Roman" w:hAnsi="Times New Roman" w:cs="Times New Roman"/>
          <w:lang w:val="ro-RO"/>
        </w:rPr>
        <w:t xml:space="preserve"> </w:t>
      </w:r>
      <w:r w:rsidRPr="00A71A1C">
        <w:rPr>
          <w:rStyle w:val="tlid-translation"/>
          <w:rFonts w:ascii="Times New Roman" w:hAnsi="Times New Roman" w:cs="Times New Roman"/>
          <w:lang w:val="ro-RO"/>
        </w:rPr>
        <w:t xml:space="preserve">În România, numărul cazurilor a scăzut cu </w:t>
      </w:r>
      <w:r w:rsidR="0073378B" w:rsidRPr="00A71A1C">
        <w:rPr>
          <w:rStyle w:val="tlid-translation"/>
          <w:rFonts w:ascii="Times New Roman" w:hAnsi="Times New Roman" w:cs="Times New Roman"/>
          <w:lang w:val="ro-RO"/>
        </w:rPr>
        <w:t>81</w:t>
      </w:r>
      <w:r w:rsidRPr="00A71A1C">
        <w:rPr>
          <w:rStyle w:val="tlid-translation"/>
          <w:rFonts w:ascii="Times New Roman" w:hAnsi="Times New Roman" w:cs="Times New Roman"/>
          <w:lang w:val="ro-RO"/>
        </w:rPr>
        <w:t>,5%</w:t>
      </w:r>
      <w:r w:rsidR="009F6FEC">
        <w:rPr>
          <w:rStyle w:val="tlid-translation"/>
          <w:rFonts w:ascii="Times New Roman" w:hAnsi="Times New Roman" w:cs="Times New Roman"/>
          <w:lang w:val="ro-RO"/>
        </w:rPr>
        <w:t xml:space="preserve"> (</w:t>
      </w:r>
      <w:r w:rsidRPr="00A71A1C">
        <w:rPr>
          <w:rStyle w:val="tlid-translation"/>
          <w:rFonts w:ascii="Times New Roman" w:hAnsi="Times New Roman" w:cs="Times New Roman"/>
          <w:lang w:val="ro-RO"/>
        </w:rPr>
        <w:t xml:space="preserve"> de la 178 cazuri în 2014, la 33 cazuri în 2019</w:t>
      </w:r>
      <w:r w:rsidR="009F6FEC">
        <w:rPr>
          <w:rStyle w:val="tlid-translation"/>
          <w:rFonts w:ascii="Times New Roman" w:hAnsi="Times New Roman" w:cs="Times New Roman"/>
          <w:lang w:val="ro-RO"/>
        </w:rPr>
        <w:t>)</w:t>
      </w:r>
      <w:r w:rsidRPr="00A71A1C">
        <w:rPr>
          <w:rStyle w:val="tlid-translation"/>
          <w:rFonts w:ascii="Times New Roman" w:hAnsi="Times New Roman" w:cs="Times New Roman"/>
          <w:lang w:val="ro-RO"/>
        </w:rPr>
        <w:t>.</w:t>
      </w:r>
    </w:p>
    <w:p w:rsidR="00580920" w:rsidRPr="00A71A1C" w:rsidRDefault="00580920" w:rsidP="00447F93">
      <w:pPr>
        <w:shd w:val="clear" w:color="auto" w:fill="FFFFFF"/>
        <w:spacing w:after="0"/>
        <w:jc w:val="both"/>
        <w:rPr>
          <w:rStyle w:val="tlid-translation"/>
          <w:rFonts w:ascii="Times New Roman" w:hAnsi="Times New Roman" w:cs="Times New Roman"/>
          <w:b/>
          <w:lang w:val="ro-RO"/>
        </w:rPr>
      </w:pPr>
    </w:p>
    <w:p w:rsidR="00127F43" w:rsidRPr="00A71A1C" w:rsidRDefault="00127F43" w:rsidP="00127F43">
      <w:pPr>
        <w:spacing w:after="0"/>
        <w:ind w:firstLine="720"/>
        <w:rPr>
          <w:rFonts w:ascii="Times New Roman" w:hAnsi="Times New Roman" w:cs="Times New Roman"/>
          <w:b/>
          <w:color w:val="FF0000"/>
          <w:lang w:val="fr-FR"/>
        </w:rPr>
      </w:pPr>
      <w:r w:rsidRPr="00A71A1C">
        <w:rPr>
          <w:rFonts w:ascii="Times New Roman" w:hAnsi="Times New Roman" w:cs="Times New Roman"/>
          <w:b/>
          <w:color w:val="FF0000"/>
          <w:lang w:val="fr-FR"/>
        </w:rPr>
        <w:t>HIV/SIDA</w:t>
      </w:r>
    </w:p>
    <w:p w:rsidR="008B571B" w:rsidRPr="00A71A1C" w:rsidRDefault="008B571B" w:rsidP="008B571B">
      <w:pPr>
        <w:spacing w:after="0" w:line="240" w:lineRule="auto"/>
        <w:ind w:firstLine="720"/>
        <w:jc w:val="both"/>
        <w:rPr>
          <w:rFonts w:ascii="Times New Roman" w:eastAsiaTheme="minorEastAsia" w:hAnsi="Times New Roman" w:cs="Times New Roman"/>
          <w:b/>
          <w:color w:val="FF0000"/>
          <w:lang w:val="ro-RO" w:eastAsia="ro-RO"/>
        </w:rPr>
      </w:pPr>
      <w:r w:rsidRPr="00A71A1C">
        <w:rPr>
          <w:rFonts w:ascii="Times New Roman" w:eastAsiaTheme="minorEastAsia" w:hAnsi="Times New Roman" w:cs="Times New Roman"/>
          <w:b/>
          <w:color w:val="FF0000"/>
          <w:lang w:val="ro-RO" w:eastAsia="ro-RO"/>
        </w:rPr>
        <w:t>EUROPA</w:t>
      </w:r>
    </w:p>
    <w:p w:rsidR="00041E26" w:rsidRPr="00A71A1C" w:rsidRDefault="000A633D" w:rsidP="00041E26">
      <w:pPr>
        <w:pStyle w:val="ListParagraph"/>
        <w:spacing w:after="0"/>
        <w:ind w:left="0"/>
        <w:rPr>
          <w:rFonts w:ascii="Times New Roman" w:eastAsiaTheme="minorEastAsia" w:hAnsi="Times New Roman" w:cs="Times New Roman"/>
          <w:lang w:val="ro-RO" w:eastAsia="ro-RO"/>
        </w:rPr>
      </w:pPr>
      <w:r w:rsidRPr="00A71A1C">
        <w:rPr>
          <w:rStyle w:val="jlqj4b"/>
          <w:rFonts w:eastAsiaTheme="majorEastAsia"/>
          <w:lang w:val="ro-RO"/>
        </w:rPr>
        <w:t xml:space="preserve">Conform </w:t>
      </w:r>
      <w:r w:rsidR="00021E45" w:rsidRPr="00A71A1C">
        <w:t xml:space="preserve">Raportului </w:t>
      </w:r>
      <w:r w:rsidR="00021E45" w:rsidRPr="00A71A1C">
        <w:rPr>
          <w:b/>
        </w:rPr>
        <w:t>HIV/AIDS surveillance in Europe 2020 (</w:t>
      </w:r>
      <w:r w:rsidR="0091449B" w:rsidRPr="00A71A1C">
        <w:rPr>
          <w:b/>
        </w:rPr>
        <w:t>cu date din 2019</w:t>
      </w:r>
      <w:r w:rsidR="00021E45" w:rsidRPr="00A71A1C">
        <w:rPr>
          <w:b/>
        </w:rPr>
        <w:t>)</w:t>
      </w:r>
      <w:r w:rsidRPr="00A71A1C">
        <w:rPr>
          <w:rStyle w:val="jlqj4b"/>
          <w:rFonts w:eastAsiaTheme="majorEastAsia"/>
          <w:lang w:val="ro-RO"/>
        </w:rPr>
        <w:t xml:space="preserve">, </w:t>
      </w:r>
      <w:r w:rsidR="00021E45" w:rsidRPr="00A71A1C">
        <w:rPr>
          <w:rStyle w:val="jlqj4b"/>
          <w:rFonts w:eastAsiaTheme="majorEastAsia"/>
          <w:lang w:val="ro-RO"/>
        </w:rPr>
        <w:t>a</w:t>
      </w:r>
      <w:r w:rsidR="00AC7E65" w:rsidRPr="00A71A1C">
        <w:rPr>
          <w:rStyle w:val="jlqj4b"/>
          <w:rFonts w:eastAsiaTheme="majorEastAsia"/>
          <w:lang w:val="ro-RO"/>
        </w:rPr>
        <w:t>proape 137.000 de persoane au fost diagnosticate cu HIV în regiunea europeană</w:t>
      </w:r>
      <w:r w:rsidR="0028502A" w:rsidRPr="00A71A1C">
        <w:rPr>
          <w:rStyle w:val="jlqj4b"/>
          <w:rFonts w:eastAsiaTheme="majorEastAsia"/>
          <w:lang w:val="ro-RO"/>
        </w:rPr>
        <w:t xml:space="preserve"> (15,6‰oo)</w:t>
      </w:r>
      <w:r w:rsidR="00122185" w:rsidRPr="00A71A1C">
        <w:rPr>
          <w:rStyle w:val="jlqj4b"/>
          <w:rFonts w:eastAsiaTheme="majorEastAsia"/>
          <w:lang w:val="ro-RO"/>
        </w:rPr>
        <w:t xml:space="preserve">, cu 19% mai multe </w:t>
      </w:r>
      <w:r w:rsidR="0091449B" w:rsidRPr="00A71A1C">
        <w:rPr>
          <w:rStyle w:val="jlqj4b"/>
          <w:rFonts w:eastAsiaTheme="majorEastAsia"/>
          <w:lang w:val="ro-RO"/>
        </w:rPr>
        <w:t>decât in urma cu 10 ani</w:t>
      </w:r>
      <w:r w:rsidR="00AC7E65" w:rsidRPr="00A71A1C">
        <w:rPr>
          <w:rStyle w:val="jlqj4b"/>
          <w:rFonts w:eastAsiaTheme="majorEastAsia"/>
          <w:lang w:val="ro-RO"/>
        </w:rPr>
        <w:t>, inclusiv 25.000 în UE/SEE.</w:t>
      </w:r>
      <w:r w:rsidR="00041E26">
        <w:rPr>
          <w:rStyle w:val="jlqj4b"/>
          <w:rFonts w:eastAsiaTheme="majorEastAsia"/>
          <w:lang w:val="ro-RO"/>
        </w:rPr>
        <w:t xml:space="preserve"> Peste 50% dintre cazurile diagnosticate cu infecție HIV au fost diagnosticate tardiv, când  sistemul imunitar era deja slăbit.</w:t>
      </w:r>
      <w:r w:rsidR="00041E26" w:rsidRPr="00041E26">
        <w:rPr>
          <w:noProof/>
        </w:rPr>
        <w:t xml:space="preserve"> </w:t>
      </w:r>
      <w:r w:rsidR="00041E26" w:rsidRPr="00A71A1C">
        <w:rPr>
          <w:rFonts w:ascii="Times New Roman" w:eastAsiaTheme="minorEastAsia" w:hAnsi="Times New Roman" w:cs="Times New Roman"/>
          <w:lang w:val="ro-RO" w:eastAsia="ro-RO"/>
        </w:rPr>
        <w:t xml:space="preserve">Sursa: </w:t>
      </w:r>
      <w:hyperlink r:id="rId89" w:history="1">
        <w:r w:rsidR="00041E26" w:rsidRPr="00A71A1C">
          <w:rPr>
            <w:rStyle w:val="Hyperlink"/>
            <w:rFonts w:ascii="Times New Roman" w:eastAsiaTheme="minorEastAsia" w:hAnsi="Times New Roman" w:cs="Times New Roman"/>
            <w:lang w:val="ro-RO" w:eastAsia="ro-RO"/>
          </w:rPr>
          <w:t>https://www.ecdc.europa.eu/en/publications-data/infographic-hiv-infection-late-diagnosis</w:t>
        </w:r>
      </w:hyperlink>
    </w:p>
    <w:p w:rsidR="00021E45" w:rsidRDefault="00041E26" w:rsidP="0091449B">
      <w:pPr>
        <w:pStyle w:val="NormalWeb"/>
        <w:spacing w:before="0" w:beforeAutospacing="0" w:after="0" w:afterAutospacing="0" w:line="276" w:lineRule="auto"/>
        <w:rPr>
          <w:rStyle w:val="jlqj4b"/>
          <w:rFonts w:eastAsiaTheme="majorEastAsia"/>
          <w:sz w:val="22"/>
          <w:szCs w:val="22"/>
          <w:lang w:val="ro-RO"/>
        </w:rPr>
      </w:pPr>
      <w:r w:rsidRPr="00A71A1C">
        <w:rPr>
          <w:noProof/>
        </w:rPr>
        <w:drawing>
          <wp:inline distT="0" distB="0" distL="0" distR="0" wp14:anchorId="4CA97897" wp14:editId="1C8428A7">
            <wp:extent cx="5886450" cy="1485900"/>
            <wp:effectExtent l="0" t="0" r="0" b="0"/>
            <wp:docPr id="14" name="Picture 14" descr="Infographic: HIV infection - late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ographic: HIV infection - late diagnosi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84766" cy="1485475"/>
                    </a:xfrm>
                    <a:prstGeom prst="rect">
                      <a:avLst/>
                    </a:prstGeom>
                    <a:noFill/>
                    <a:ln>
                      <a:noFill/>
                    </a:ln>
                  </pic:spPr>
                </pic:pic>
              </a:graphicData>
            </a:graphic>
          </wp:inline>
        </w:drawing>
      </w:r>
    </w:p>
    <w:p w:rsidR="00041E26" w:rsidRPr="00A71A1C" w:rsidRDefault="00041E26" w:rsidP="0091449B">
      <w:pPr>
        <w:pStyle w:val="NormalWeb"/>
        <w:spacing w:before="0" w:beforeAutospacing="0" w:after="0" w:afterAutospacing="0" w:line="276" w:lineRule="auto"/>
        <w:rPr>
          <w:rStyle w:val="jlqj4b"/>
          <w:rFonts w:eastAsiaTheme="majorEastAsia"/>
          <w:sz w:val="22"/>
          <w:szCs w:val="22"/>
          <w:lang w:val="ro-RO"/>
        </w:rPr>
      </w:pPr>
    </w:p>
    <w:p w:rsidR="00345D41" w:rsidRPr="00A71A1C" w:rsidRDefault="0028502A" w:rsidP="00421DEC">
      <w:pPr>
        <w:pStyle w:val="NormalWeb"/>
        <w:spacing w:before="0" w:beforeAutospacing="0" w:after="0" w:afterAutospacing="0" w:line="276" w:lineRule="auto"/>
        <w:ind w:firstLine="720"/>
        <w:rPr>
          <w:rStyle w:val="jlqj4b"/>
          <w:sz w:val="22"/>
          <w:szCs w:val="22"/>
          <w:lang w:val="ro-RO"/>
        </w:rPr>
      </w:pPr>
      <w:r w:rsidRPr="00A71A1C">
        <w:rPr>
          <w:rStyle w:val="jlqj4b"/>
          <w:sz w:val="22"/>
          <w:szCs w:val="22"/>
          <w:lang w:val="ro-RO"/>
        </w:rPr>
        <w:t>În ultimii 30 de ani</w:t>
      </w:r>
      <w:r w:rsidR="00200FDF" w:rsidRPr="00A71A1C">
        <w:rPr>
          <w:rStyle w:val="jlqj4b"/>
          <w:sz w:val="22"/>
          <w:szCs w:val="22"/>
          <w:lang w:val="ro-RO"/>
        </w:rPr>
        <w:t xml:space="preserve">, peste 2,1 milioane de persoane au fost diagnosticate și raportate cu HIV în regiunea europeană a OMS, inclusiv peste 710 000 de persoane din UE/SEE. </w:t>
      </w:r>
    </w:p>
    <w:p w:rsidR="00F653C7" w:rsidRPr="00A71A1C" w:rsidRDefault="0012207D" w:rsidP="00D75858">
      <w:pPr>
        <w:pStyle w:val="Heading1"/>
        <w:spacing w:before="0"/>
        <w:rPr>
          <w:rStyle w:val="jlqj4b"/>
          <w:rFonts w:ascii="Times New Roman" w:hAnsi="Times New Roman" w:cs="Times New Roman"/>
          <w:b w:val="0"/>
          <w:color w:val="auto"/>
          <w:sz w:val="22"/>
          <w:szCs w:val="22"/>
          <w:lang w:val="ro-RO"/>
        </w:rPr>
      </w:pPr>
      <w:r w:rsidRPr="00A71A1C">
        <w:rPr>
          <w:rStyle w:val="jlqj4b"/>
          <w:rFonts w:ascii="Times New Roman" w:hAnsi="Times New Roman" w:cs="Times New Roman"/>
          <w:b w:val="0"/>
          <w:color w:val="auto"/>
          <w:sz w:val="22"/>
          <w:szCs w:val="22"/>
          <w:lang w:val="ro-RO"/>
        </w:rPr>
        <w:t>Ratele specifice vârstei au fost cele mai mici la persoanele sub 15 ani de vârstă (0,2</w:t>
      </w:r>
      <w:r w:rsidR="00F653C7" w:rsidRPr="00A71A1C">
        <w:rPr>
          <w:rStyle w:val="jlqj4b"/>
          <w:rFonts w:ascii="Times New Roman" w:hAnsi="Times New Roman" w:cs="Times New Roman"/>
          <w:b w:val="0"/>
          <w:color w:val="auto"/>
          <w:sz w:val="22"/>
          <w:szCs w:val="22"/>
          <w:lang w:val="ro-RO"/>
        </w:rPr>
        <w:t>%ooo</w:t>
      </w:r>
      <w:r w:rsidRPr="00A71A1C">
        <w:rPr>
          <w:rStyle w:val="jlqj4b"/>
          <w:rFonts w:ascii="Times New Roman" w:hAnsi="Times New Roman" w:cs="Times New Roman"/>
          <w:b w:val="0"/>
          <w:color w:val="auto"/>
          <w:sz w:val="22"/>
          <w:szCs w:val="22"/>
          <w:lang w:val="ro-RO"/>
        </w:rPr>
        <w:t xml:space="preserve"> de locuitori atât pentru bărbați, cât și pentru femei.</w:t>
      </w:r>
    </w:p>
    <w:p w:rsidR="00E10F16" w:rsidRPr="00A71A1C" w:rsidRDefault="0012207D" w:rsidP="00F653C7">
      <w:pPr>
        <w:pStyle w:val="Heading1"/>
        <w:spacing w:before="0"/>
        <w:rPr>
          <w:rStyle w:val="Hyperlink"/>
          <w:rFonts w:ascii="Times New Roman" w:eastAsiaTheme="minorEastAsia" w:hAnsi="Times New Roman" w:cs="Times New Roman"/>
          <w:sz w:val="22"/>
          <w:szCs w:val="22"/>
          <w:lang w:val="ro-RO" w:eastAsia="ro-RO"/>
        </w:rPr>
      </w:pPr>
      <w:r w:rsidRPr="00A71A1C">
        <w:rPr>
          <w:rFonts w:ascii="Times New Roman" w:hAnsi="Times New Roman" w:cs="Times New Roman"/>
          <w:color w:val="auto"/>
          <w:sz w:val="22"/>
          <w:szCs w:val="22"/>
        </w:rPr>
        <w:t xml:space="preserve"> </w:t>
      </w:r>
      <w:hyperlink r:id="rId91" w:history="1">
        <w:r w:rsidR="00AF1CCF" w:rsidRPr="00A71A1C">
          <w:rPr>
            <w:rStyle w:val="Hyperlink"/>
            <w:rFonts w:ascii="Times New Roman" w:eastAsiaTheme="minorEastAsia" w:hAnsi="Times New Roman" w:cs="Times New Roman"/>
            <w:sz w:val="22"/>
            <w:szCs w:val="22"/>
            <w:lang w:val="ro-RO" w:eastAsia="ro-RO"/>
          </w:rPr>
          <w:t>https://www.ecdc.europa.eu/en/publications-data/hivaids-surveillance-europe-2020-2019-data</w:t>
        </w:r>
      </w:hyperlink>
    </w:p>
    <w:p w:rsidR="00097E3F" w:rsidRPr="00A71A1C" w:rsidRDefault="00790A92" w:rsidP="00097E3F">
      <w:pPr>
        <w:spacing w:after="0"/>
        <w:rPr>
          <w:rFonts w:ascii="Times New Roman" w:eastAsia="Times New Roman" w:hAnsi="Times New Roman" w:cs="Times New Roman"/>
        </w:rPr>
      </w:pPr>
      <w:r w:rsidRPr="00A71A1C">
        <w:rPr>
          <w:rFonts w:ascii="Times New Roman" w:eastAsia="Arial" w:hAnsi="Times New Roman" w:cs="Times New Roman"/>
          <w:b/>
        </w:rPr>
        <w:t>Tabel 2</w:t>
      </w:r>
      <w:r w:rsidR="00386BC7">
        <w:rPr>
          <w:rFonts w:ascii="Times New Roman" w:eastAsia="Arial" w:hAnsi="Times New Roman" w:cs="Times New Roman"/>
          <w:b/>
        </w:rPr>
        <w:t>2</w:t>
      </w:r>
      <w:r w:rsidRPr="00A71A1C">
        <w:rPr>
          <w:rFonts w:ascii="Times New Roman" w:eastAsia="Arial" w:hAnsi="Times New Roman" w:cs="Times New Roman"/>
          <w:b/>
        </w:rPr>
        <w:t>. C</w:t>
      </w:r>
      <w:r w:rsidR="00097E3F" w:rsidRPr="00A71A1C">
        <w:rPr>
          <w:rFonts w:ascii="Times New Roman" w:eastAsia="Arial" w:hAnsi="Times New Roman" w:cs="Times New Roman"/>
          <w:b/>
        </w:rPr>
        <w:t>aracteristic</w:t>
      </w:r>
      <w:r w:rsidRPr="00A71A1C">
        <w:rPr>
          <w:rFonts w:ascii="Times New Roman" w:eastAsia="Arial" w:hAnsi="Times New Roman" w:cs="Times New Roman"/>
          <w:b/>
        </w:rPr>
        <w:t xml:space="preserve">i ale </w:t>
      </w:r>
      <w:r w:rsidR="00F653C7" w:rsidRPr="00A71A1C">
        <w:rPr>
          <w:rFonts w:ascii="Times New Roman" w:eastAsia="Arial" w:hAnsi="Times New Roman" w:cs="Times New Roman"/>
          <w:b/>
        </w:rPr>
        <w:t xml:space="preserve">cazurilor </w:t>
      </w:r>
      <w:r w:rsidRPr="00A71A1C">
        <w:rPr>
          <w:rFonts w:ascii="Times New Roman" w:eastAsia="Arial" w:hAnsi="Times New Roman" w:cs="Times New Roman"/>
          <w:b/>
        </w:rPr>
        <w:t xml:space="preserve"> noi de HIV/SIDA raportate de Regiunea Europeană a OMS, UE/EEA, 2019  </w:t>
      </w:r>
      <w:r w:rsidR="00097E3F" w:rsidRPr="00A71A1C">
        <w:rPr>
          <w:rFonts w:ascii="Times New Roman" w:eastAsia="Arial" w:hAnsi="Times New Roman" w:cs="Times New Roman"/>
          <w:b/>
        </w:rPr>
        <w:t xml:space="preserve"> </w:t>
      </w:r>
    </w:p>
    <w:tbl>
      <w:tblPr>
        <w:tblW w:w="0" w:type="auto"/>
        <w:tblInd w:w="3" w:type="dxa"/>
        <w:tblLayout w:type="fixed"/>
        <w:tblCellMar>
          <w:left w:w="0" w:type="dxa"/>
          <w:right w:w="0" w:type="dxa"/>
        </w:tblCellMar>
        <w:tblLook w:val="0000" w:firstRow="0" w:lastRow="0" w:firstColumn="0" w:lastColumn="0" w:noHBand="0" w:noVBand="0"/>
      </w:tblPr>
      <w:tblGrid>
        <w:gridCol w:w="3422"/>
        <w:gridCol w:w="1980"/>
        <w:gridCol w:w="990"/>
        <w:gridCol w:w="990"/>
        <w:gridCol w:w="1080"/>
        <w:gridCol w:w="1260"/>
      </w:tblGrid>
      <w:tr w:rsidR="00097E3F" w:rsidRPr="00A71A1C" w:rsidTr="0012207D">
        <w:trPr>
          <w:trHeight w:val="188"/>
        </w:trPr>
        <w:tc>
          <w:tcPr>
            <w:tcW w:w="3422"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6F5DE2">
            <w:pPr>
              <w:spacing w:after="0"/>
              <w:rPr>
                <w:rFonts w:ascii="Times New Roman" w:eastAsia="Times New Roman" w:hAnsi="Times New Roman" w:cs="Times New Roman"/>
                <w:b/>
              </w:rPr>
            </w:pPr>
            <w:r w:rsidRPr="00A71A1C">
              <w:rPr>
                <w:rFonts w:ascii="Times New Roman" w:eastAsia="Times New Roman" w:hAnsi="Times New Roman" w:cs="Times New Roman"/>
                <w:b/>
              </w:rPr>
              <w:t>Indicatori HIV</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b/>
                <w:w w:val="76"/>
              </w:rPr>
            </w:pPr>
            <w:r w:rsidRPr="00A71A1C">
              <w:rPr>
                <w:rFonts w:ascii="Times New Roman" w:eastAsia="Arial" w:hAnsi="Times New Roman" w:cs="Times New Roman"/>
                <w:b/>
                <w:w w:val="76"/>
              </w:rPr>
              <w:t>Regiunea Europeană OMS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b/>
              </w:rPr>
            </w:pPr>
            <w:r w:rsidRPr="00A71A1C">
              <w:rPr>
                <w:rFonts w:ascii="Times New Roman" w:eastAsia="Arial" w:hAnsi="Times New Roman" w:cs="Times New Roman"/>
                <w:b/>
              </w:rPr>
              <w:t>Vest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b/>
              </w:rPr>
            </w:pPr>
            <w:r w:rsidRPr="00A71A1C">
              <w:rPr>
                <w:rFonts w:ascii="Times New Roman" w:eastAsia="Arial" w:hAnsi="Times New Roman" w:cs="Times New Roman"/>
                <w:b/>
              </w:rPr>
              <w:t>Centru</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b/>
              </w:rPr>
            </w:pPr>
            <w:r w:rsidRPr="00A71A1C">
              <w:rPr>
                <w:rFonts w:ascii="Times New Roman" w:eastAsia="Arial" w:hAnsi="Times New Roman" w:cs="Times New Roman"/>
                <w:b/>
              </w:rPr>
              <w:t>Est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b/>
              </w:rPr>
            </w:pPr>
            <w:r w:rsidRPr="00A71A1C">
              <w:rPr>
                <w:rFonts w:ascii="Times New Roman" w:eastAsia="Arial" w:hAnsi="Times New Roman" w:cs="Times New Roman"/>
                <w:b/>
              </w:rPr>
              <w:t>EU/EEA</w:t>
            </w:r>
          </w:p>
        </w:tc>
      </w:tr>
      <w:tr w:rsidR="00DE3D59" w:rsidRPr="00A71A1C" w:rsidTr="0012207D">
        <w:trPr>
          <w:trHeight w:val="191"/>
        </w:trPr>
        <w:tc>
          <w:tcPr>
            <w:tcW w:w="342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97E3F" w:rsidRPr="00A71A1C" w:rsidRDefault="00097E3F" w:rsidP="00097E3F">
            <w:pPr>
              <w:spacing w:after="0"/>
              <w:rPr>
                <w:rFonts w:ascii="Times New Roman" w:eastAsia="Arial" w:hAnsi="Times New Roman" w:cs="Times New Roman"/>
                <w:b/>
                <w:w w:val="95"/>
              </w:rPr>
            </w:pPr>
            <w:r w:rsidRPr="00A71A1C">
              <w:rPr>
                <w:rFonts w:ascii="Times New Roman" w:eastAsia="Arial" w:hAnsi="Times New Roman" w:cs="Times New Roman"/>
                <w:b/>
                <w:w w:val="95"/>
              </w:rPr>
              <w:t>Țări raportoare/număr de țări</w:t>
            </w:r>
          </w:p>
        </w:tc>
        <w:tc>
          <w:tcPr>
            <w:tcW w:w="198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47/53</w:t>
            </w:r>
          </w:p>
        </w:tc>
        <w:tc>
          <w:tcPr>
            <w:tcW w:w="9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20/23</w:t>
            </w:r>
          </w:p>
        </w:tc>
        <w:tc>
          <w:tcPr>
            <w:tcW w:w="9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14/15</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13/15</w:t>
            </w:r>
          </w:p>
        </w:tc>
        <w:tc>
          <w:tcPr>
            <w:tcW w:w="12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30/31</w:t>
            </w:r>
          </w:p>
        </w:tc>
      </w:tr>
      <w:tr w:rsidR="00097E3F" w:rsidRPr="00A71A1C" w:rsidTr="0012207D">
        <w:trPr>
          <w:trHeight w:val="166"/>
        </w:trPr>
        <w:tc>
          <w:tcPr>
            <w:tcW w:w="3422"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b/>
              </w:rPr>
            </w:pPr>
            <w:r w:rsidRPr="00A71A1C">
              <w:rPr>
                <w:rFonts w:ascii="Times New Roman" w:eastAsia="Arial" w:hAnsi="Times New Roman" w:cs="Times New Roman"/>
                <w:b/>
              </w:rPr>
              <w:t xml:space="preserve">Număr de cazuri noi de HIV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136 449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21 793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6 814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107 842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24 801</w:t>
            </w:r>
          </w:p>
        </w:tc>
      </w:tr>
      <w:tr w:rsidR="00097E3F" w:rsidRPr="00A71A1C" w:rsidTr="0012207D">
        <w:trPr>
          <w:trHeight w:val="166"/>
        </w:trPr>
        <w:tc>
          <w:tcPr>
            <w:tcW w:w="3422"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b/>
                <w:w w:val="82"/>
              </w:rPr>
            </w:pPr>
            <w:r w:rsidRPr="00A71A1C">
              <w:rPr>
                <w:rFonts w:ascii="Times New Roman" w:eastAsia="Arial" w:hAnsi="Times New Roman" w:cs="Times New Roman"/>
                <w:b/>
                <w:w w:val="82"/>
              </w:rPr>
              <w:t>Rata HIV la ‰00 locuitori</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15.6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5.7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3.4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41.7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5.4</w:t>
            </w:r>
          </w:p>
        </w:tc>
      </w:tr>
      <w:tr w:rsidR="00097E3F" w:rsidRPr="00A71A1C" w:rsidTr="0012207D">
        <w:trPr>
          <w:trHeight w:val="166"/>
        </w:trPr>
        <w:tc>
          <w:tcPr>
            <w:tcW w:w="3422"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b/>
              </w:rPr>
            </w:pPr>
            <w:r w:rsidRPr="00A71A1C">
              <w:rPr>
                <w:rFonts w:ascii="Times New Roman" w:eastAsia="Arial" w:hAnsi="Times New Roman" w:cs="Times New Roman"/>
                <w:b/>
              </w:rPr>
              <w:t>% la vârsta 15–24 ani</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8.5%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10.2%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5.7%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10.3%</w:t>
            </w:r>
          </w:p>
        </w:tc>
      </w:tr>
      <w:tr w:rsidR="00097E3F" w:rsidRPr="00A71A1C" w:rsidTr="0012207D">
        <w:trPr>
          <w:trHeight w:val="166"/>
        </w:trPr>
        <w:tc>
          <w:tcPr>
            <w:tcW w:w="3422"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b/>
              </w:rPr>
            </w:pPr>
            <w:r w:rsidRPr="00A71A1C">
              <w:rPr>
                <w:rFonts w:ascii="Times New Roman" w:eastAsia="Arial" w:hAnsi="Times New Roman" w:cs="Times New Roman"/>
                <w:b/>
              </w:rPr>
              <w:t>% la vârsta 50+ ani</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17.8%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22.0%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13.7%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16.1%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20.4%</w:t>
            </w:r>
          </w:p>
        </w:tc>
      </w:tr>
      <w:tr w:rsidR="00097E3F" w:rsidRPr="00A71A1C" w:rsidTr="0012207D">
        <w:trPr>
          <w:trHeight w:val="166"/>
        </w:trPr>
        <w:tc>
          <w:tcPr>
            <w:tcW w:w="3422"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b/>
              </w:rPr>
            </w:pPr>
            <w:r w:rsidRPr="00A71A1C">
              <w:rPr>
                <w:rFonts w:ascii="Times New Roman" w:eastAsia="Arial" w:hAnsi="Times New Roman" w:cs="Times New Roman"/>
                <w:b/>
              </w:rPr>
              <w:t>Rata Masc./Fem.</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2.9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5.5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3.1</w:t>
            </w:r>
          </w:p>
        </w:tc>
      </w:tr>
      <w:tr w:rsidR="00DE3D59" w:rsidRPr="00A71A1C" w:rsidTr="0012207D">
        <w:trPr>
          <w:trHeight w:val="166"/>
        </w:trPr>
        <w:tc>
          <w:tcPr>
            <w:tcW w:w="342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97E3F" w:rsidRPr="00A71A1C" w:rsidRDefault="00097E3F" w:rsidP="00097E3F">
            <w:pPr>
              <w:spacing w:after="0"/>
              <w:rPr>
                <w:rFonts w:ascii="Times New Roman" w:eastAsia="Arial" w:hAnsi="Times New Roman" w:cs="Times New Roman"/>
                <w:b/>
              </w:rPr>
            </w:pPr>
            <w:r w:rsidRPr="00A71A1C">
              <w:rPr>
                <w:rFonts w:ascii="Times New Roman" w:eastAsia="Arial" w:hAnsi="Times New Roman" w:cs="Times New Roman"/>
                <w:b/>
              </w:rPr>
              <w:t>Căi de transmitere</w:t>
            </w:r>
          </w:p>
        </w:tc>
        <w:tc>
          <w:tcPr>
            <w:tcW w:w="198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97E3F" w:rsidRPr="00A71A1C" w:rsidRDefault="00097E3F" w:rsidP="00097E3F">
            <w:pPr>
              <w:spacing w:after="0"/>
              <w:rPr>
                <w:rFonts w:ascii="Times New Roman" w:eastAsia="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97E3F" w:rsidRPr="00A71A1C" w:rsidRDefault="00097E3F" w:rsidP="00097E3F">
            <w:pPr>
              <w:spacing w:after="0"/>
              <w:rPr>
                <w:rFonts w:ascii="Times New Roman" w:eastAsia="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97E3F" w:rsidRPr="00A71A1C" w:rsidRDefault="00097E3F" w:rsidP="00097E3F">
            <w:pPr>
              <w:spacing w:after="0"/>
              <w:rPr>
                <w:rFonts w:ascii="Times New Roman" w:eastAsia="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97E3F" w:rsidRPr="00A71A1C" w:rsidRDefault="00097E3F" w:rsidP="00097E3F">
            <w:pPr>
              <w:spacing w:after="0"/>
              <w:rPr>
                <w:rFonts w:ascii="Times New Roman" w:eastAsia="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97E3F" w:rsidRPr="00A71A1C" w:rsidRDefault="00097E3F" w:rsidP="00097E3F">
            <w:pPr>
              <w:spacing w:after="0"/>
              <w:rPr>
                <w:rFonts w:ascii="Times New Roman" w:eastAsia="Times New Roman" w:hAnsi="Times New Roman" w:cs="Times New Roman"/>
              </w:rPr>
            </w:pPr>
          </w:p>
        </w:tc>
      </w:tr>
      <w:tr w:rsidR="00097E3F" w:rsidRPr="00A71A1C" w:rsidTr="0012207D">
        <w:trPr>
          <w:trHeight w:val="166"/>
        </w:trPr>
        <w:tc>
          <w:tcPr>
            <w:tcW w:w="3422"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6F5DE2">
            <w:pPr>
              <w:spacing w:after="0"/>
              <w:rPr>
                <w:rFonts w:ascii="Times New Roman" w:eastAsia="Arial" w:hAnsi="Times New Roman" w:cs="Times New Roman"/>
                <w:b/>
              </w:rPr>
            </w:pPr>
            <w:r w:rsidRPr="00A71A1C">
              <w:rPr>
                <w:rFonts w:ascii="Times New Roman" w:eastAsia="Arial" w:hAnsi="Times New Roman" w:cs="Times New Roman"/>
                <w:b/>
              </w:rPr>
              <w:t>Homosexuali</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20.7%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39.9%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27.3%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3.9%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38.7%</w:t>
            </w:r>
          </w:p>
        </w:tc>
      </w:tr>
      <w:tr w:rsidR="00097E3F" w:rsidRPr="00A71A1C" w:rsidTr="0012207D">
        <w:trPr>
          <w:trHeight w:val="166"/>
        </w:trPr>
        <w:tc>
          <w:tcPr>
            <w:tcW w:w="3422"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b/>
              </w:rPr>
            </w:pPr>
            <w:r w:rsidRPr="00A71A1C">
              <w:rPr>
                <w:rFonts w:ascii="Times New Roman" w:eastAsia="Arial" w:hAnsi="Times New Roman" w:cs="Times New Roman"/>
                <w:b/>
              </w:rPr>
              <w:t>Transmitere heterosexuală (bărbați)</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26.4%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16.2%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18.2%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36.3%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16.1%</w:t>
            </w:r>
          </w:p>
        </w:tc>
      </w:tr>
      <w:tr w:rsidR="00097E3F" w:rsidRPr="00A71A1C" w:rsidTr="0012207D">
        <w:trPr>
          <w:trHeight w:val="166"/>
        </w:trPr>
        <w:tc>
          <w:tcPr>
            <w:tcW w:w="3422"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b/>
              </w:rPr>
            </w:pPr>
            <w:r w:rsidRPr="00A71A1C">
              <w:rPr>
                <w:rFonts w:ascii="Times New Roman" w:eastAsia="Arial" w:hAnsi="Times New Roman" w:cs="Times New Roman"/>
                <w:b/>
              </w:rPr>
              <w:t>Transmitere heterosexuală (femei)</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23.8%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17.8%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7.2%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32.6%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16.7%</w:t>
            </w:r>
          </w:p>
        </w:tc>
      </w:tr>
      <w:tr w:rsidR="00097E3F" w:rsidRPr="00A71A1C" w:rsidTr="0012207D">
        <w:trPr>
          <w:trHeight w:val="166"/>
        </w:trPr>
        <w:tc>
          <w:tcPr>
            <w:tcW w:w="3422"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790A92">
            <w:pPr>
              <w:spacing w:after="0"/>
              <w:rPr>
                <w:rFonts w:ascii="Times New Roman" w:eastAsia="Arial" w:hAnsi="Times New Roman" w:cs="Times New Roman"/>
                <w:b/>
              </w:rPr>
            </w:pPr>
            <w:r w:rsidRPr="00A71A1C">
              <w:rPr>
                <w:rFonts w:ascii="Times New Roman" w:eastAsia="Arial" w:hAnsi="Times New Roman" w:cs="Times New Roman"/>
                <w:b/>
              </w:rPr>
              <w:t>Inject</w:t>
            </w:r>
            <w:r w:rsidR="00790A92" w:rsidRPr="00A71A1C">
              <w:rPr>
                <w:rFonts w:ascii="Times New Roman" w:eastAsia="Arial" w:hAnsi="Times New Roman" w:cs="Times New Roman"/>
                <w:b/>
              </w:rPr>
              <w:t>area de droguri</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13.0%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3.4%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23.2%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3.9%</w:t>
            </w:r>
          </w:p>
        </w:tc>
      </w:tr>
      <w:tr w:rsidR="00097E3F" w:rsidRPr="00A71A1C" w:rsidTr="0012207D">
        <w:trPr>
          <w:trHeight w:val="166"/>
        </w:trPr>
        <w:tc>
          <w:tcPr>
            <w:tcW w:w="3422"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790A92" w:rsidP="00790A92">
            <w:pPr>
              <w:spacing w:after="0"/>
              <w:rPr>
                <w:rFonts w:ascii="Times New Roman" w:eastAsia="Arial" w:hAnsi="Times New Roman" w:cs="Times New Roman"/>
                <w:b/>
              </w:rPr>
            </w:pPr>
            <w:r w:rsidRPr="00A71A1C">
              <w:rPr>
                <w:rFonts w:ascii="Times New Roman" w:eastAsia="Arial" w:hAnsi="Times New Roman" w:cs="Times New Roman"/>
                <w:b/>
              </w:rPr>
              <w:t xml:space="preserve">Transmitere mama-copil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0.7%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0.7%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0.5%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0.8%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0.7%</w:t>
            </w:r>
          </w:p>
        </w:tc>
      </w:tr>
      <w:tr w:rsidR="00097E3F" w:rsidRPr="00A71A1C" w:rsidTr="0012207D">
        <w:trPr>
          <w:trHeight w:val="166"/>
        </w:trPr>
        <w:tc>
          <w:tcPr>
            <w:tcW w:w="3422"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790A92" w:rsidP="006F5DE2">
            <w:pPr>
              <w:spacing w:after="0"/>
              <w:rPr>
                <w:rFonts w:ascii="Times New Roman" w:eastAsia="Arial" w:hAnsi="Times New Roman" w:cs="Times New Roman"/>
                <w:b/>
              </w:rPr>
            </w:pPr>
            <w:r w:rsidRPr="00A71A1C">
              <w:rPr>
                <w:rFonts w:ascii="Times New Roman" w:eastAsia="Arial" w:hAnsi="Times New Roman" w:cs="Times New Roman"/>
                <w:b/>
              </w:rPr>
              <w:t>Necunoscută</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15.3%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21.6%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44.5%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23.6%</w:t>
            </w:r>
          </w:p>
        </w:tc>
      </w:tr>
      <w:tr w:rsidR="00DE3D59" w:rsidRPr="00A71A1C" w:rsidTr="0012207D">
        <w:trPr>
          <w:trHeight w:val="166"/>
        </w:trPr>
        <w:tc>
          <w:tcPr>
            <w:tcW w:w="342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97E3F" w:rsidRPr="00A71A1C" w:rsidRDefault="00790A92" w:rsidP="00790A92">
            <w:pPr>
              <w:spacing w:after="0"/>
              <w:rPr>
                <w:rFonts w:ascii="Times New Roman" w:eastAsia="Arial" w:hAnsi="Times New Roman" w:cs="Times New Roman"/>
                <w:b/>
              </w:rPr>
            </w:pPr>
            <w:r w:rsidRPr="00A71A1C">
              <w:rPr>
                <w:rFonts w:ascii="Times New Roman" w:eastAsia="Arial" w:hAnsi="Times New Roman" w:cs="Times New Roman"/>
                <w:b/>
              </w:rPr>
              <w:t>Diagnostic HIV/SIDA târziu</w:t>
            </w:r>
          </w:p>
        </w:tc>
        <w:tc>
          <w:tcPr>
            <w:tcW w:w="198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97E3F" w:rsidRPr="00A71A1C" w:rsidRDefault="00097E3F" w:rsidP="00097E3F">
            <w:pPr>
              <w:spacing w:after="0"/>
              <w:rPr>
                <w:rFonts w:ascii="Times New Roman" w:eastAsia="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97E3F" w:rsidRPr="00A71A1C" w:rsidRDefault="00097E3F" w:rsidP="00097E3F">
            <w:pPr>
              <w:spacing w:after="0"/>
              <w:rPr>
                <w:rFonts w:ascii="Times New Roman" w:eastAsia="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97E3F" w:rsidRPr="00A71A1C" w:rsidRDefault="00097E3F" w:rsidP="00097E3F">
            <w:pPr>
              <w:spacing w:after="0"/>
              <w:rPr>
                <w:rFonts w:ascii="Times New Roman" w:eastAsia="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97E3F" w:rsidRPr="00A71A1C" w:rsidRDefault="00097E3F" w:rsidP="00097E3F">
            <w:pPr>
              <w:spacing w:after="0"/>
              <w:rPr>
                <w:rFonts w:ascii="Times New Roman" w:eastAsia="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097E3F" w:rsidRPr="00A71A1C" w:rsidRDefault="00097E3F" w:rsidP="00097E3F">
            <w:pPr>
              <w:spacing w:after="0"/>
              <w:rPr>
                <w:rFonts w:ascii="Times New Roman" w:eastAsia="Times New Roman" w:hAnsi="Times New Roman" w:cs="Times New Roman"/>
              </w:rPr>
            </w:pPr>
          </w:p>
        </w:tc>
      </w:tr>
      <w:tr w:rsidR="00097E3F" w:rsidRPr="00A71A1C" w:rsidTr="0012207D">
        <w:trPr>
          <w:trHeight w:val="242"/>
        </w:trPr>
        <w:tc>
          <w:tcPr>
            <w:tcW w:w="3422" w:type="dxa"/>
            <w:tcBorders>
              <w:top w:val="single" w:sz="4" w:space="0" w:color="auto"/>
              <w:left w:val="single" w:sz="4" w:space="0" w:color="auto"/>
              <w:right w:val="single" w:sz="4" w:space="0" w:color="auto"/>
            </w:tcBorders>
            <w:shd w:val="clear" w:color="auto" w:fill="auto"/>
            <w:vAlign w:val="bottom"/>
          </w:tcPr>
          <w:p w:rsidR="00097E3F" w:rsidRPr="00A71A1C" w:rsidRDefault="00790A92" w:rsidP="006F5DE2">
            <w:pPr>
              <w:spacing w:after="0"/>
              <w:rPr>
                <w:rFonts w:ascii="Times New Roman" w:eastAsia="Arial" w:hAnsi="Times New Roman" w:cs="Times New Roman"/>
                <w:b/>
              </w:rPr>
            </w:pPr>
            <w:r w:rsidRPr="00A71A1C">
              <w:rPr>
                <w:rFonts w:ascii="Times New Roman" w:eastAsia="Arial" w:hAnsi="Times New Roman" w:cs="Times New Roman"/>
                <w:b/>
              </w:rPr>
              <w:t xml:space="preserve">% noi diagnostic </w:t>
            </w:r>
            <w:r w:rsidR="00097E3F" w:rsidRPr="00A71A1C">
              <w:rPr>
                <w:rFonts w:ascii="Times New Roman" w:eastAsia="Arial" w:hAnsi="Times New Roman" w:cs="Times New Roman"/>
                <w:b/>
              </w:rPr>
              <w:t>HIV</w:t>
            </w:r>
          </w:p>
          <w:p w:rsidR="00097E3F" w:rsidRPr="00A71A1C" w:rsidRDefault="00097E3F" w:rsidP="006F5DE2">
            <w:pPr>
              <w:spacing w:after="0"/>
              <w:rPr>
                <w:rFonts w:ascii="Times New Roman" w:eastAsia="Arial" w:hAnsi="Times New Roman" w:cs="Times New Roman"/>
                <w:b/>
              </w:rPr>
            </w:pPr>
            <w:r w:rsidRPr="00A71A1C">
              <w:rPr>
                <w:rFonts w:ascii="Times New Roman" w:eastAsia="Arial" w:hAnsi="Times New Roman" w:cs="Times New Roman"/>
                <w:b/>
              </w:rPr>
              <w:t>CD4 &lt; 350 cells/mm3</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53.2%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48.8%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55.9%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55.7%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49.7%</w:t>
            </w:r>
          </w:p>
        </w:tc>
      </w:tr>
      <w:tr w:rsidR="00097E3F" w:rsidRPr="00A71A1C" w:rsidTr="0012207D">
        <w:trPr>
          <w:trHeight w:val="166"/>
        </w:trPr>
        <w:tc>
          <w:tcPr>
            <w:tcW w:w="3422"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790A92">
            <w:pPr>
              <w:spacing w:after="0"/>
              <w:rPr>
                <w:rFonts w:ascii="Times New Roman" w:eastAsia="Arial" w:hAnsi="Times New Roman" w:cs="Times New Roman"/>
                <w:b/>
              </w:rPr>
            </w:pPr>
            <w:r w:rsidRPr="00A71A1C">
              <w:rPr>
                <w:rFonts w:ascii="Times New Roman" w:eastAsia="Arial" w:hAnsi="Times New Roman" w:cs="Times New Roman"/>
                <w:b/>
              </w:rPr>
              <w:t>Num</w:t>
            </w:r>
            <w:r w:rsidR="00790A92" w:rsidRPr="00A71A1C">
              <w:rPr>
                <w:rFonts w:ascii="Times New Roman" w:eastAsia="Arial" w:hAnsi="Times New Roman" w:cs="Times New Roman"/>
                <w:b/>
              </w:rPr>
              <w:t>ăr de noi diagnostice SIDA</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12 535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2156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802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9577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2772</w:t>
            </w:r>
          </w:p>
        </w:tc>
      </w:tr>
      <w:tr w:rsidR="00097E3F" w:rsidRPr="00A71A1C" w:rsidTr="0012207D">
        <w:trPr>
          <w:trHeight w:val="166"/>
        </w:trPr>
        <w:tc>
          <w:tcPr>
            <w:tcW w:w="3422"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790A92">
            <w:pPr>
              <w:spacing w:after="0"/>
              <w:rPr>
                <w:rFonts w:ascii="Times New Roman" w:eastAsia="Arial" w:hAnsi="Times New Roman" w:cs="Times New Roman"/>
                <w:b/>
                <w:w w:val="81"/>
              </w:rPr>
            </w:pPr>
            <w:r w:rsidRPr="00A71A1C">
              <w:rPr>
                <w:rFonts w:ascii="Times New Roman" w:eastAsia="Arial" w:hAnsi="Times New Roman" w:cs="Times New Roman"/>
                <w:b/>
                <w:w w:val="81"/>
              </w:rPr>
              <w:t>Rate</w:t>
            </w:r>
            <w:r w:rsidR="00790A92" w:rsidRPr="00A71A1C">
              <w:rPr>
                <w:rFonts w:ascii="Times New Roman" w:eastAsia="Arial" w:hAnsi="Times New Roman" w:cs="Times New Roman"/>
                <w:b/>
                <w:w w:val="81"/>
              </w:rPr>
              <w:t>a diagnosticelor SIDA ‰00 locuitori</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2.0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0.5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0.4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8.3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7E3F" w:rsidRPr="00A71A1C" w:rsidRDefault="00097E3F" w:rsidP="00097E3F">
            <w:pPr>
              <w:spacing w:after="0"/>
              <w:rPr>
                <w:rFonts w:ascii="Times New Roman" w:eastAsia="Arial" w:hAnsi="Times New Roman" w:cs="Times New Roman"/>
              </w:rPr>
            </w:pPr>
            <w:r w:rsidRPr="00A71A1C">
              <w:rPr>
                <w:rFonts w:ascii="Times New Roman" w:eastAsia="Arial" w:hAnsi="Times New Roman" w:cs="Times New Roman"/>
              </w:rPr>
              <w:t>0.5</w:t>
            </w:r>
          </w:p>
        </w:tc>
      </w:tr>
    </w:tbl>
    <w:p w:rsidR="00097E3F" w:rsidRPr="00A71A1C" w:rsidRDefault="00097E3F" w:rsidP="00097E3F">
      <w:pPr>
        <w:pStyle w:val="Heading1"/>
        <w:spacing w:before="0"/>
        <w:rPr>
          <w:rStyle w:val="Hyperlink"/>
          <w:rFonts w:ascii="Times New Roman" w:eastAsiaTheme="minorEastAsia" w:hAnsi="Times New Roman" w:cs="Times New Roman"/>
          <w:sz w:val="22"/>
          <w:szCs w:val="22"/>
          <w:lang w:val="ro-RO" w:eastAsia="ro-RO"/>
        </w:rPr>
      </w:pPr>
      <w:r w:rsidRPr="00A71A1C">
        <w:rPr>
          <w:rFonts w:ascii="Times New Roman" w:eastAsiaTheme="minorEastAsia" w:hAnsi="Times New Roman" w:cs="Times New Roman"/>
          <w:sz w:val="22"/>
          <w:szCs w:val="22"/>
          <w:lang w:val="ro-RO" w:eastAsia="ro-RO"/>
        </w:rPr>
        <w:t xml:space="preserve">Sursa: </w:t>
      </w:r>
      <w:hyperlink r:id="rId92" w:history="1">
        <w:r w:rsidRPr="00A71A1C">
          <w:rPr>
            <w:rStyle w:val="Hyperlink"/>
            <w:rFonts w:ascii="Times New Roman" w:eastAsiaTheme="minorEastAsia" w:hAnsi="Times New Roman" w:cs="Times New Roman"/>
            <w:sz w:val="22"/>
            <w:szCs w:val="22"/>
            <w:lang w:val="ro-RO" w:eastAsia="ro-RO"/>
          </w:rPr>
          <w:t>https://www.ecdc.europa.eu/en/publications-data/hivaids-surveillance-europe-2020-2019-data</w:t>
        </w:r>
      </w:hyperlink>
    </w:p>
    <w:p w:rsidR="0028502A" w:rsidRPr="00A71A1C" w:rsidRDefault="0028502A" w:rsidP="0028502A">
      <w:pPr>
        <w:spacing w:after="0"/>
        <w:ind w:firstLine="720"/>
        <w:rPr>
          <w:rFonts w:ascii="Times New Roman" w:hAnsi="Times New Roman" w:cs="Times New Roman"/>
          <w:b/>
          <w:color w:val="FF0000"/>
          <w:lang w:val="fr-FR"/>
        </w:rPr>
      </w:pPr>
      <w:r w:rsidRPr="00A71A1C">
        <w:rPr>
          <w:rFonts w:ascii="Times New Roman" w:eastAsia="Times New Roman" w:hAnsi="Times New Roman" w:cs="Times New Roman"/>
          <w:lang w:val="ro-RO"/>
        </w:rPr>
        <w:t>Pe baza datelor raportate din 47 de țări, se estimează că 2</w:t>
      </w:r>
      <w:r w:rsidR="0073378B" w:rsidRPr="00A71A1C">
        <w:rPr>
          <w:rFonts w:ascii="Times New Roman" w:eastAsia="Times New Roman" w:hAnsi="Times New Roman" w:cs="Times New Roman"/>
          <w:lang w:val="ro-RO"/>
        </w:rPr>
        <w:t>.</w:t>
      </w:r>
      <w:r w:rsidRPr="00A71A1C">
        <w:rPr>
          <w:rFonts w:ascii="Times New Roman" w:eastAsia="Times New Roman" w:hAnsi="Times New Roman" w:cs="Times New Roman"/>
          <w:lang w:val="ro-RO"/>
        </w:rPr>
        <w:t>287</w:t>
      </w:r>
      <w:r w:rsidR="0073378B" w:rsidRPr="00A71A1C">
        <w:rPr>
          <w:rFonts w:ascii="Times New Roman" w:eastAsia="Times New Roman" w:hAnsi="Times New Roman" w:cs="Times New Roman"/>
          <w:lang w:val="ro-RO"/>
        </w:rPr>
        <w:t>.</w:t>
      </w:r>
      <w:r w:rsidRPr="00A71A1C">
        <w:rPr>
          <w:rFonts w:ascii="Times New Roman" w:eastAsia="Times New Roman" w:hAnsi="Times New Roman" w:cs="Times New Roman"/>
          <w:lang w:val="ro-RO"/>
        </w:rPr>
        <w:t xml:space="preserve">179 de persoane trăiesc cu HIV. Dintre </w:t>
      </w:r>
      <w:r w:rsidR="0073378B" w:rsidRPr="00A71A1C">
        <w:rPr>
          <w:rFonts w:ascii="Times New Roman" w:eastAsia="Times New Roman" w:hAnsi="Times New Roman" w:cs="Times New Roman"/>
          <w:lang w:val="ro-RO"/>
        </w:rPr>
        <w:t>8</w:t>
      </w:r>
      <w:r w:rsidRPr="00A71A1C">
        <w:rPr>
          <w:rFonts w:ascii="Times New Roman" w:eastAsia="Times New Roman" w:hAnsi="Times New Roman" w:cs="Times New Roman"/>
          <w:lang w:val="ro-RO"/>
        </w:rPr>
        <w:t xml:space="preserve"> țări care nu au furnizat estimări cu privire la numărul de PVVIH</w:t>
      </w:r>
      <w:r w:rsidR="0073378B" w:rsidRPr="00A71A1C">
        <w:rPr>
          <w:rFonts w:ascii="Times New Roman" w:eastAsia="Times New Roman" w:hAnsi="Times New Roman" w:cs="Times New Roman"/>
          <w:lang w:val="ro-RO"/>
        </w:rPr>
        <w:t>4</w:t>
      </w:r>
      <w:r w:rsidRPr="00A71A1C">
        <w:rPr>
          <w:rFonts w:ascii="Times New Roman" w:eastAsia="Times New Roman" w:hAnsi="Times New Roman" w:cs="Times New Roman"/>
          <w:lang w:val="ro-RO"/>
        </w:rPr>
        <w:t xml:space="preserve"> țări nu aveau estimări empirice iar </w:t>
      </w:r>
      <w:r w:rsidR="0073378B" w:rsidRPr="00A71A1C">
        <w:rPr>
          <w:rFonts w:ascii="Times New Roman" w:eastAsia="Times New Roman" w:hAnsi="Times New Roman" w:cs="Times New Roman"/>
          <w:lang w:val="ro-RO"/>
        </w:rPr>
        <w:t xml:space="preserve">4 </w:t>
      </w:r>
      <w:r w:rsidRPr="00A71A1C">
        <w:rPr>
          <w:rFonts w:ascii="Times New Roman" w:eastAsia="Times New Roman" w:hAnsi="Times New Roman" w:cs="Times New Roman"/>
          <w:lang w:val="ro-RO"/>
        </w:rPr>
        <w:t xml:space="preserve">țări nu au participat la declarația de la Dublin / raportarea GAM în 2020. </w:t>
      </w:r>
      <w:hyperlink r:id="rId93" w:history="1">
        <w:r w:rsidRPr="00A71A1C">
          <w:rPr>
            <w:rStyle w:val="Hyperlink"/>
            <w:rFonts w:ascii="Times New Roman" w:hAnsi="Times New Roman" w:cs="Times New Roman"/>
            <w:b/>
            <w:lang w:val="fr-FR"/>
          </w:rPr>
          <w:t>https://www.ecdc.europa.eu/sites/default/files/documents/hiv-continuum-of-care-dublin-declaration-2021.pdf</w:t>
        </w:r>
      </w:hyperlink>
    </w:p>
    <w:p w:rsidR="0028502A" w:rsidRPr="00A71A1C" w:rsidRDefault="0028502A" w:rsidP="0028502A">
      <w:pPr>
        <w:spacing w:after="0"/>
        <w:rPr>
          <w:rFonts w:ascii="Times New Roman" w:eastAsia="Tahoma" w:hAnsi="Times New Roman" w:cs="Times New Roman"/>
          <w:b/>
          <w:color w:val="000000"/>
        </w:rPr>
      </w:pPr>
      <w:r w:rsidRPr="00A71A1C">
        <w:rPr>
          <w:rFonts w:ascii="Times New Roman" w:eastAsia="Tahoma" w:hAnsi="Times New Roman" w:cs="Times New Roman"/>
          <w:b/>
        </w:rPr>
        <w:lastRenderedPageBreak/>
        <w:t>Tabel 2</w:t>
      </w:r>
      <w:r w:rsidR="00386BC7">
        <w:rPr>
          <w:rFonts w:ascii="Times New Roman" w:eastAsia="Tahoma" w:hAnsi="Times New Roman" w:cs="Times New Roman"/>
          <w:b/>
        </w:rPr>
        <w:t>3</w:t>
      </w:r>
      <w:r w:rsidRPr="00A71A1C">
        <w:rPr>
          <w:rFonts w:ascii="Times New Roman" w:eastAsia="Tahoma" w:hAnsi="Times New Roman" w:cs="Times New Roman"/>
          <w:b/>
        </w:rPr>
        <w:t>. Număr e</w:t>
      </w:r>
      <w:r w:rsidRPr="00A71A1C">
        <w:rPr>
          <w:rFonts w:ascii="Times New Roman" w:eastAsia="Tahoma" w:hAnsi="Times New Roman" w:cs="Times New Roman"/>
          <w:b/>
          <w:color w:val="000000"/>
        </w:rPr>
        <w:t xml:space="preserve">stimat de persoane care trăiesc cu HIV: țări în Vestul, Centrul </w:t>
      </w:r>
      <w:r w:rsidR="0073378B" w:rsidRPr="00A71A1C">
        <w:rPr>
          <w:rFonts w:ascii="Times New Roman" w:eastAsia="Tahoma" w:hAnsi="Times New Roman" w:cs="Times New Roman"/>
          <w:b/>
          <w:color w:val="000000"/>
        </w:rPr>
        <w:t>și</w:t>
      </w:r>
      <w:r w:rsidRPr="00A71A1C">
        <w:rPr>
          <w:rFonts w:ascii="Times New Roman" w:eastAsia="Tahoma" w:hAnsi="Times New Roman" w:cs="Times New Roman"/>
          <w:b/>
          <w:color w:val="000000"/>
        </w:rPr>
        <w:t xml:space="preserve"> Estul Europei, 2020</w:t>
      </w:r>
    </w:p>
    <w:tbl>
      <w:tblPr>
        <w:tblStyle w:val="TableGrid"/>
        <w:tblW w:w="10492" w:type="dxa"/>
        <w:tblInd w:w="-34" w:type="dxa"/>
        <w:tblLayout w:type="fixed"/>
        <w:tblLook w:val="04A0" w:firstRow="1" w:lastRow="0" w:firstColumn="1" w:lastColumn="0" w:noHBand="0" w:noVBand="1"/>
      </w:tblPr>
      <w:tblGrid>
        <w:gridCol w:w="1492"/>
        <w:gridCol w:w="2340"/>
        <w:gridCol w:w="990"/>
        <w:gridCol w:w="2340"/>
        <w:gridCol w:w="990"/>
        <w:gridCol w:w="2340"/>
      </w:tblGrid>
      <w:tr w:rsidR="0028502A" w:rsidRPr="00A71A1C" w:rsidTr="00041E26">
        <w:tc>
          <w:tcPr>
            <w:tcW w:w="3832" w:type="dxa"/>
            <w:gridSpan w:val="2"/>
          </w:tcPr>
          <w:p w:rsidR="0028502A" w:rsidRPr="00A71A1C" w:rsidRDefault="0028502A" w:rsidP="009667B1">
            <w:pPr>
              <w:jc w:val="center"/>
              <w:rPr>
                <w:rFonts w:ascii="Times New Roman" w:eastAsia="Tahoma" w:hAnsi="Times New Roman" w:cs="Times New Roman"/>
                <w:b/>
                <w:color w:val="000000"/>
                <w:lang w:val="ro-RO"/>
              </w:rPr>
            </w:pPr>
            <w:r w:rsidRPr="00A71A1C">
              <w:rPr>
                <w:rFonts w:ascii="Times New Roman" w:eastAsia="Tahoma" w:hAnsi="Times New Roman" w:cs="Times New Roman"/>
                <w:b/>
                <w:color w:val="000000"/>
                <w:lang w:val="ro-RO"/>
              </w:rPr>
              <w:t>Regiunea Europeană de Vest</w:t>
            </w:r>
          </w:p>
        </w:tc>
        <w:tc>
          <w:tcPr>
            <w:tcW w:w="3330" w:type="dxa"/>
            <w:gridSpan w:val="2"/>
          </w:tcPr>
          <w:p w:rsidR="0028502A" w:rsidRPr="00A71A1C" w:rsidRDefault="0028502A" w:rsidP="009667B1">
            <w:pPr>
              <w:rPr>
                <w:rFonts w:ascii="Times New Roman" w:eastAsia="Tahoma" w:hAnsi="Times New Roman" w:cs="Times New Roman"/>
                <w:b/>
                <w:color w:val="000000"/>
              </w:rPr>
            </w:pPr>
            <w:r w:rsidRPr="00A71A1C">
              <w:rPr>
                <w:rFonts w:ascii="Times New Roman" w:eastAsia="Tahoma" w:hAnsi="Times New Roman" w:cs="Times New Roman"/>
                <w:b/>
                <w:color w:val="000000"/>
              </w:rPr>
              <w:t>Regiunea Europeană de Centru</w:t>
            </w:r>
          </w:p>
        </w:tc>
        <w:tc>
          <w:tcPr>
            <w:tcW w:w="3330" w:type="dxa"/>
            <w:gridSpan w:val="2"/>
          </w:tcPr>
          <w:p w:rsidR="0028502A" w:rsidRPr="00A71A1C" w:rsidRDefault="0028502A" w:rsidP="009667B1">
            <w:pPr>
              <w:jc w:val="center"/>
              <w:rPr>
                <w:rFonts w:ascii="Times New Roman" w:eastAsia="Tahoma" w:hAnsi="Times New Roman" w:cs="Times New Roman"/>
                <w:b/>
                <w:color w:val="000000"/>
              </w:rPr>
            </w:pPr>
            <w:r w:rsidRPr="00A71A1C">
              <w:rPr>
                <w:rFonts w:ascii="Times New Roman" w:eastAsia="Tahoma" w:hAnsi="Times New Roman" w:cs="Times New Roman"/>
                <w:b/>
                <w:color w:val="000000"/>
              </w:rPr>
              <w:t>Regiunea Europeană de Est</w:t>
            </w:r>
          </w:p>
        </w:tc>
      </w:tr>
      <w:tr w:rsidR="0028502A" w:rsidRPr="00A71A1C" w:rsidTr="00041E26">
        <w:tc>
          <w:tcPr>
            <w:tcW w:w="1492" w:type="dxa"/>
          </w:tcPr>
          <w:p w:rsidR="0028502A" w:rsidRPr="00A71A1C" w:rsidRDefault="0028502A" w:rsidP="009667B1">
            <w:pPr>
              <w:rPr>
                <w:rFonts w:ascii="Times New Roman" w:eastAsia="Tahoma" w:hAnsi="Times New Roman" w:cs="Times New Roman"/>
                <w:b/>
                <w:color w:val="000000"/>
              </w:rPr>
            </w:pPr>
            <w:r w:rsidRPr="00A71A1C">
              <w:rPr>
                <w:rFonts w:ascii="Times New Roman" w:eastAsia="Tahoma" w:hAnsi="Times New Roman" w:cs="Times New Roman"/>
                <w:b/>
                <w:color w:val="000000"/>
              </w:rPr>
              <w:t>Țări</w:t>
            </w:r>
          </w:p>
        </w:tc>
        <w:tc>
          <w:tcPr>
            <w:tcW w:w="2340" w:type="dxa"/>
          </w:tcPr>
          <w:p w:rsidR="0028502A" w:rsidRPr="00A71A1C" w:rsidRDefault="0028502A" w:rsidP="009667B1">
            <w:pPr>
              <w:rPr>
                <w:rFonts w:ascii="Times New Roman" w:eastAsia="Tahoma" w:hAnsi="Times New Roman" w:cs="Times New Roman"/>
                <w:b/>
                <w:color w:val="000000"/>
              </w:rPr>
            </w:pPr>
            <w:r w:rsidRPr="00A71A1C">
              <w:rPr>
                <w:rFonts w:ascii="Times New Roman" w:eastAsia="Tahoma" w:hAnsi="Times New Roman" w:cs="Times New Roman"/>
                <w:b/>
                <w:color w:val="000000"/>
              </w:rPr>
              <w:t>Număr persoane cu HIV</w:t>
            </w:r>
          </w:p>
        </w:tc>
        <w:tc>
          <w:tcPr>
            <w:tcW w:w="990" w:type="dxa"/>
          </w:tcPr>
          <w:p w:rsidR="0028502A" w:rsidRPr="00A71A1C" w:rsidRDefault="0028502A" w:rsidP="009667B1">
            <w:pPr>
              <w:rPr>
                <w:rFonts w:ascii="Times New Roman" w:eastAsia="Tahoma" w:hAnsi="Times New Roman" w:cs="Times New Roman"/>
                <w:b/>
                <w:color w:val="000000"/>
              </w:rPr>
            </w:pPr>
            <w:r w:rsidRPr="00A71A1C">
              <w:rPr>
                <w:rFonts w:ascii="Times New Roman" w:eastAsia="Tahoma" w:hAnsi="Times New Roman" w:cs="Times New Roman"/>
                <w:b/>
                <w:color w:val="000000"/>
              </w:rPr>
              <w:t>Țări</w:t>
            </w:r>
          </w:p>
        </w:tc>
        <w:tc>
          <w:tcPr>
            <w:tcW w:w="2340" w:type="dxa"/>
          </w:tcPr>
          <w:p w:rsidR="0028502A" w:rsidRPr="00A71A1C" w:rsidRDefault="0028502A" w:rsidP="009667B1">
            <w:pPr>
              <w:rPr>
                <w:rFonts w:ascii="Times New Roman" w:eastAsia="Tahoma" w:hAnsi="Times New Roman" w:cs="Times New Roman"/>
                <w:b/>
                <w:color w:val="000000"/>
              </w:rPr>
            </w:pPr>
            <w:r w:rsidRPr="00A71A1C">
              <w:rPr>
                <w:rFonts w:ascii="Times New Roman" w:eastAsia="Tahoma" w:hAnsi="Times New Roman" w:cs="Times New Roman"/>
                <w:b/>
                <w:color w:val="000000"/>
              </w:rPr>
              <w:t>Număr persoane cu HIV</w:t>
            </w:r>
          </w:p>
        </w:tc>
        <w:tc>
          <w:tcPr>
            <w:tcW w:w="990" w:type="dxa"/>
          </w:tcPr>
          <w:p w:rsidR="0028502A" w:rsidRPr="00A71A1C" w:rsidRDefault="0028502A" w:rsidP="009667B1">
            <w:pPr>
              <w:rPr>
                <w:rFonts w:ascii="Times New Roman" w:eastAsia="Tahoma" w:hAnsi="Times New Roman" w:cs="Times New Roman"/>
                <w:b/>
                <w:color w:val="000000"/>
              </w:rPr>
            </w:pPr>
            <w:r w:rsidRPr="00A71A1C">
              <w:rPr>
                <w:rFonts w:ascii="Times New Roman" w:eastAsia="Tahoma" w:hAnsi="Times New Roman" w:cs="Times New Roman"/>
                <w:b/>
                <w:color w:val="000000"/>
              </w:rPr>
              <w:t>Țări</w:t>
            </w:r>
          </w:p>
        </w:tc>
        <w:tc>
          <w:tcPr>
            <w:tcW w:w="2340" w:type="dxa"/>
          </w:tcPr>
          <w:p w:rsidR="0028502A" w:rsidRPr="00A71A1C" w:rsidRDefault="0028502A" w:rsidP="009667B1">
            <w:pPr>
              <w:rPr>
                <w:rFonts w:ascii="Times New Roman" w:eastAsia="Tahoma" w:hAnsi="Times New Roman" w:cs="Times New Roman"/>
                <w:b/>
                <w:color w:val="000000"/>
              </w:rPr>
            </w:pPr>
            <w:r w:rsidRPr="00A71A1C">
              <w:rPr>
                <w:rFonts w:ascii="Times New Roman" w:eastAsia="Tahoma" w:hAnsi="Times New Roman" w:cs="Times New Roman"/>
                <w:b/>
                <w:color w:val="000000"/>
              </w:rPr>
              <w:t>Număr persoane cu HIV</w:t>
            </w:r>
          </w:p>
        </w:tc>
      </w:tr>
      <w:tr w:rsidR="0028502A" w:rsidRPr="00A71A1C" w:rsidTr="00041E26">
        <w:tc>
          <w:tcPr>
            <w:tcW w:w="1492" w:type="dxa"/>
            <w:vAlign w:val="bottom"/>
          </w:tcPr>
          <w:p w:rsidR="0028502A" w:rsidRPr="00A71A1C" w:rsidRDefault="0028502A" w:rsidP="009667B1">
            <w:pPr>
              <w:spacing w:line="0" w:lineRule="atLeast"/>
              <w:ind w:left="40"/>
              <w:rPr>
                <w:rFonts w:ascii="Times New Roman" w:eastAsia="Arial Narrow" w:hAnsi="Times New Roman" w:cs="Times New Roman"/>
              </w:rPr>
            </w:pPr>
            <w:r w:rsidRPr="00A71A1C">
              <w:rPr>
                <w:rFonts w:ascii="Times New Roman" w:eastAsia="Arial Narrow" w:hAnsi="Times New Roman" w:cs="Times New Roman"/>
              </w:rPr>
              <w:t>Belgia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w w:val="99"/>
              </w:rPr>
            </w:pPr>
            <w:r w:rsidRPr="00A71A1C">
              <w:rPr>
                <w:rFonts w:ascii="Times New Roman" w:eastAsia="Arial Narrow" w:hAnsi="Times New Roman" w:cs="Times New Roman"/>
                <w:w w:val="99"/>
              </w:rPr>
              <w:t>18 335</w:t>
            </w:r>
          </w:p>
        </w:tc>
        <w:tc>
          <w:tcPr>
            <w:tcW w:w="990" w:type="dxa"/>
            <w:vAlign w:val="bottom"/>
          </w:tcPr>
          <w:p w:rsidR="0028502A" w:rsidRPr="00A71A1C" w:rsidRDefault="0028502A" w:rsidP="009667B1">
            <w:pPr>
              <w:spacing w:line="0" w:lineRule="atLeast"/>
              <w:rPr>
                <w:rFonts w:ascii="Times New Roman" w:eastAsia="Arial Narrow" w:hAnsi="Times New Roman" w:cs="Times New Roman"/>
                <w:w w:val="99"/>
              </w:rPr>
            </w:pPr>
            <w:r w:rsidRPr="00A71A1C">
              <w:rPr>
                <w:rFonts w:ascii="Times New Roman" w:eastAsia="Arial Narrow" w:hAnsi="Times New Roman" w:cs="Times New Roman"/>
                <w:w w:val="99"/>
              </w:rPr>
              <w:t>Bulgaria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rPr>
            </w:pPr>
            <w:r w:rsidRPr="00A71A1C">
              <w:rPr>
                <w:rFonts w:ascii="Times New Roman" w:eastAsia="Arial Narrow" w:hAnsi="Times New Roman" w:cs="Times New Roman"/>
              </w:rPr>
              <w:t>3 100</w:t>
            </w:r>
          </w:p>
        </w:tc>
        <w:tc>
          <w:tcPr>
            <w:tcW w:w="990" w:type="dxa"/>
            <w:vAlign w:val="bottom"/>
          </w:tcPr>
          <w:p w:rsidR="0028502A" w:rsidRPr="00A71A1C" w:rsidRDefault="0028502A" w:rsidP="009667B1">
            <w:pPr>
              <w:spacing w:line="0" w:lineRule="atLeast"/>
              <w:rPr>
                <w:rFonts w:ascii="Times New Roman" w:eastAsia="Arial Narrow" w:hAnsi="Times New Roman" w:cs="Times New Roman"/>
                <w:w w:val="98"/>
              </w:rPr>
            </w:pPr>
            <w:r w:rsidRPr="00A71A1C">
              <w:rPr>
                <w:rFonts w:ascii="Times New Roman" w:eastAsia="Arial Narrow" w:hAnsi="Times New Roman" w:cs="Times New Roman"/>
                <w:w w:val="98"/>
              </w:rPr>
              <w:t>Estonia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rPr>
            </w:pPr>
            <w:r w:rsidRPr="00A71A1C">
              <w:rPr>
                <w:rFonts w:ascii="Times New Roman" w:eastAsia="Arial Narrow" w:hAnsi="Times New Roman" w:cs="Times New Roman"/>
              </w:rPr>
              <w:t>6 855</w:t>
            </w:r>
          </w:p>
        </w:tc>
      </w:tr>
      <w:tr w:rsidR="0028502A" w:rsidRPr="00A71A1C" w:rsidTr="00041E26">
        <w:tc>
          <w:tcPr>
            <w:tcW w:w="1492" w:type="dxa"/>
            <w:vAlign w:val="bottom"/>
          </w:tcPr>
          <w:p w:rsidR="0028502A" w:rsidRPr="00A71A1C" w:rsidRDefault="0028502A" w:rsidP="009667B1">
            <w:pPr>
              <w:spacing w:line="0" w:lineRule="atLeast"/>
              <w:ind w:left="40"/>
              <w:rPr>
                <w:rFonts w:ascii="Times New Roman" w:eastAsia="Arial Narrow" w:hAnsi="Times New Roman" w:cs="Times New Roman"/>
              </w:rPr>
            </w:pPr>
            <w:r w:rsidRPr="00A71A1C">
              <w:rPr>
                <w:rFonts w:ascii="Times New Roman" w:eastAsia="Arial Narrow" w:hAnsi="Times New Roman" w:cs="Times New Roman"/>
              </w:rPr>
              <w:t>Danemarca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rPr>
            </w:pPr>
            <w:r w:rsidRPr="00A71A1C">
              <w:rPr>
                <w:rFonts w:ascii="Times New Roman" w:eastAsia="Arial Narrow" w:hAnsi="Times New Roman" w:cs="Times New Roman"/>
              </w:rPr>
              <w:t>6 750</w:t>
            </w:r>
          </w:p>
        </w:tc>
        <w:tc>
          <w:tcPr>
            <w:tcW w:w="990" w:type="dxa"/>
            <w:vAlign w:val="bottom"/>
          </w:tcPr>
          <w:p w:rsidR="0028502A" w:rsidRPr="00A71A1C" w:rsidRDefault="0028502A" w:rsidP="009667B1">
            <w:pPr>
              <w:spacing w:line="0" w:lineRule="atLeast"/>
              <w:rPr>
                <w:rFonts w:ascii="Times New Roman" w:eastAsia="Arial Narrow" w:hAnsi="Times New Roman" w:cs="Times New Roman"/>
              </w:rPr>
            </w:pPr>
            <w:r w:rsidRPr="00A71A1C">
              <w:rPr>
                <w:rFonts w:ascii="Times New Roman" w:eastAsia="Arial Narrow" w:hAnsi="Times New Roman" w:cs="Times New Roman"/>
              </w:rPr>
              <w:t>Croația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rPr>
            </w:pPr>
            <w:r w:rsidRPr="00A71A1C">
              <w:rPr>
                <w:rFonts w:ascii="Times New Roman" w:eastAsia="Arial Narrow" w:hAnsi="Times New Roman" w:cs="Times New Roman"/>
              </w:rPr>
              <w:t>1 648</w:t>
            </w:r>
          </w:p>
        </w:tc>
        <w:tc>
          <w:tcPr>
            <w:tcW w:w="990" w:type="dxa"/>
            <w:vAlign w:val="bottom"/>
          </w:tcPr>
          <w:p w:rsidR="0028502A" w:rsidRPr="00A71A1C" w:rsidRDefault="0028502A" w:rsidP="009667B1">
            <w:pPr>
              <w:spacing w:line="0" w:lineRule="atLeast"/>
              <w:rPr>
                <w:rFonts w:ascii="Times New Roman" w:eastAsia="Arial Narrow" w:hAnsi="Times New Roman" w:cs="Times New Roman"/>
                <w:w w:val="99"/>
              </w:rPr>
            </w:pPr>
            <w:r w:rsidRPr="00A71A1C">
              <w:rPr>
                <w:rFonts w:ascii="Times New Roman" w:eastAsia="Arial Narrow" w:hAnsi="Times New Roman" w:cs="Times New Roman"/>
                <w:w w:val="99"/>
              </w:rPr>
              <w:t>Lituania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rPr>
            </w:pPr>
            <w:r w:rsidRPr="00A71A1C">
              <w:rPr>
                <w:rFonts w:ascii="Times New Roman" w:eastAsia="Arial Narrow" w:hAnsi="Times New Roman" w:cs="Times New Roman"/>
              </w:rPr>
              <w:t>3 397</w:t>
            </w:r>
          </w:p>
        </w:tc>
      </w:tr>
      <w:tr w:rsidR="0028502A" w:rsidRPr="00A71A1C" w:rsidTr="00041E26">
        <w:tc>
          <w:tcPr>
            <w:tcW w:w="1492" w:type="dxa"/>
            <w:vAlign w:val="bottom"/>
          </w:tcPr>
          <w:p w:rsidR="0028502A" w:rsidRPr="00A71A1C" w:rsidRDefault="0028502A" w:rsidP="009667B1">
            <w:pPr>
              <w:spacing w:line="0" w:lineRule="atLeast"/>
              <w:ind w:left="40"/>
              <w:rPr>
                <w:rFonts w:ascii="Times New Roman" w:eastAsia="Arial Narrow" w:hAnsi="Times New Roman" w:cs="Times New Roman"/>
              </w:rPr>
            </w:pPr>
            <w:r w:rsidRPr="00A71A1C">
              <w:rPr>
                <w:rFonts w:ascii="Times New Roman" w:eastAsia="Arial Narrow" w:hAnsi="Times New Roman" w:cs="Times New Roman"/>
              </w:rPr>
              <w:t>Finlanda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rPr>
            </w:pPr>
            <w:r w:rsidRPr="00A71A1C">
              <w:rPr>
                <w:rFonts w:ascii="Times New Roman" w:eastAsia="Arial Narrow" w:hAnsi="Times New Roman" w:cs="Times New Roman"/>
              </w:rPr>
              <w:t>2 924</w:t>
            </w:r>
          </w:p>
        </w:tc>
        <w:tc>
          <w:tcPr>
            <w:tcW w:w="990" w:type="dxa"/>
            <w:vAlign w:val="bottom"/>
          </w:tcPr>
          <w:p w:rsidR="0028502A" w:rsidRPr="00A71A1C" w:rsidRDefault="0028502A" w:rsidP="009667B1">
            <w:pPr>
              <w:spacing w:line="0" w:lineRule="atLeast"/>
              <w:rPr>
                <w:rFonts w:ascii="Times New Roman" w:eastAsia="Arial Narrow" w:hAnsi="Times New Roman" w:cs="Times New Roman"/>
              </w:rPr>
            </w:pPr>
            <w:r w:rsidRPr="00A71A1C">
              <w:rPr>
                <w:rFonts w:ascii="Times New Roman" w:eastAsia="Arial Narrow" w:hAnsi="Times New Roman" w:cs="Times New Roman"/>
              </w:rPr>
              <w:t>Cipru</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w w:val="94"/>
              </w:rPr>
            </w:pPr>
            <w:r w:rsidRPr="00A71A1C">
              <w:rPr>
                <w:rFonts w:ascii="Times New Roman" w:eastAsia="Arial Narrow" w:hAnsi="Times New Roman" w:cs="Times New Roman"/>
                <w:w w:val="94"/>
              </w:rPr>
              <w:t>965</w:t>
            </w: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r>
      <w:tr w:rsidR="0028502A" w:rsidRPr="00A71A1C" w:rsidTr="00041E26">
        <w:tc>
          <w:tcPr>
            <w:tcW w:w="1492" w:type="dxa"/>
            <w:vAlign w:val="bottom"/>
          </w:tcPr>
          <w:p w:rsidR="0028502A" w:rsidRPr="00A71A1C" w:rsidRDefault="0028502A" w:rsidP="009667B1">
            <w:pPr>
              <w:spacing w:line="0" w:lineRule="atLeast"/>
              <w:ind w:left="40"/>
              <w:rPr>
                <w:rFonts w:ascii="Times New Roman" w:eastAsia="Arial Narrow" w:hAnsi="Times New Roman" w:cs="Times New Roman"/>
              </w:rPr>
            </w:pPr>
            <w:r w:rsidRPr="00A71A1C">
              <w:rPr>
                <w:rFonts w:ascii="Times New Roman" w:eastAsia="Arial Narrow" w:hAnsi="Times New Roman" w:cs="Times New Roman"/>
              </w:rPr>
              <w:t>Franța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w w:val="97"/>
              </w:rPr>
            </w:pPr>
            <w:r w:rsidRPr="00A71A1C">
              <w:rPr>
                <w:rFonts w:ascii="Times New Roman" w:eastAsia="Arial Narrow" w:hAnsi="Times New Roman" w:cs="Times New Roman"/>
                <w:w w:val="97"/>
              </w:rPr>
              <w:t>172 700</w:t>
            </w:r>
          </w:p>
        </w:tc>
        <w:tc>
          <w:tcPr>
            <w:tcW w:w="990" w:type="dxa"/>
            <w:vAlign w:val="bottom"/>
          </w:tcPr>
          <w:p w:rsidR="0028502A" w:rsidRPr="00A71A1C" w:rsidRDefault="0028502A" w:rsidP="009667B1">
            <w:pPr>
              <w:spacing w:line="0" w:lineRule="atLeast"/>
              <w:rPr>
                <w:rFonts w:ascii="Times New Roman" w:eastAsia="Arial Narrow" w:hAnsi="Times New Roman" w:cs="Times New Roman"/>
                <w:w w:val="97"/>
              </w:rPr>
            </w:pPr>
            <w:r w:rsidRPr="00A71A1C">
              <w:rPr>
                <w:rFonts w:ascii="Times New Roman" w:eastAsia="Arial Narrow" w:hAnsi="Times New Roman" w:cs="Times New Roman"/>
                <w:w w:val="97"/>
              </w:rPr>
              <w:t>Cehia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rPr>
            </w:pPr>
            <w:r w:rsidRPr="00A71A1C">
              <w:rPr>
                <w:rFonts w:ascii="Times New Roman" w:eastAsia="Arial Narrow" w:hAnsi="Times New Roman" w:cs="Times New Roman"/>
              </w:rPr>
              <w:t>3 277</w:t>
            </w: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r>
      <w:tr w:rsidR="0028502A" w:rsidRPr="00A71A1C" w:rsidTr="00041E26">
        <w:tc>
          <w:tcPr>
            <w:tcW w:w="1492" w:type="dxa"/>
            <w:vAlign w:val="bottom"/>
          </w:tcPr>
          <w:p w:rsidR="0028502A" w:rsidRPr="00A71A1C" w:rsidRDefault="0028502A" w:rsidP="009667B1">
            <w:pPr>
              <w:spacing w:line="0" w:lineRule="atLeast"/>
              <w:ind w:left="40"/>
              <w:rPr>
                <w:rFonts w:ascii="Times New Roman" w:eastAsia="Arial Narrow" w:hAnsi="Times New Roman" w:cs="Times New Roman"/>
              </w:rPr>
            </w:pPr>
            <w:r w:rsidRPr="00A71A1C">
              <w:rPr>
                <w:rFonts w:ascii="Times New Roman" w:eastAsia="Arial Narrow" w:hAnsi="Times New Roman" w:cs="Times New Roman"/>
              </w:rPr>
              <w:t>Germania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w w:val="99"/>
              </w:rPr>
            </w:pPr>
            <w:r w:rsidRPr="00A71A1C">
              <w:rPr>
                <w:rFonts w:ascii="Times New Roman" w:eastAsia="Arial Narrow" w:hAnsi="Times New Roman" w:cs="Times New Roman"/>
                <w:w w:val="99"/>
              </w:rPr>
              <w:t>87 900</w:t>
            </w:r>
          </w:p>
        </w:tc>
        <w:tc>
          <w:tcPr>
            <w:tcW w:w="990" w:type="dxa"/>
            <w:vAlign w:val="bottom"/>
          </w:tcPr>
          <w:p w:rsidR="0028502A" w:rsidRPr="00A71A1C" w:rsidRDefault="0028502A" w:rsidP="009667B1">
            <w:pPr>
              <w:spacing w:line="0" w:lineRule="atLeast"/>
              <w:rPr>
                <w:rFonts w:ascii="Times New Roman" w:eastAsia="Arial Narrow" w:hAnsi="Times New Roman" w:cs="Times New Roman"/>
                <w:w w:val="97"/>
              </w:rPr>
            </w:pPr>
            <w:r w:rsidRPr="00A71A1C">
              <w:rPr>
                <w:rFonts w:ascii="Times New Roman" w:eastAsia="Arial Narrow" w:hAnsi="Times New Roman" w:cs="Times New Roman"/>
                <w:w w:val="97"/>
              </w:rPr>
              <w:t>Polonia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w w:val="94"/>
              </w:rPr>
            </w:pPr>
            <w:r w:rsidRPr="00A71A1C">
              <w:rPr>
                <w:rFonts w:ascii="Times New Roman" w:eastAsia="Arial Narrow" w:hAnsi="Times New Roman" w:cs="Times New Roman"/>
                <w:w w:val="99"/>
              </w:rPr>
              <w:t>15 166</w:t>
            </w: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r>
      <w:tr w:rsidR="0028502A" w:rsidRPr="00A71A1C" w:rsidTr="00041E26">
        <w:tc>
          <w:tcPr>
            <w:tcW w:w="1492" w:type="dxa"/>
            <w:vAlign w:val="bottom"/>
          </w:tcPr>
          <w:p w:rsidR="0028502A" w:rsidRPr="00A71A1C" w:rsidRDefault="0028502A" w:rsidP="009667B1">
            <w:pPr>
              <w:spacing w:line="0" w:lineRule="atLeast"/>
              <w:ind w:left="40"/>
              <w:rPr>
                <w:rFonts w:ascii="Times New Roman" w:eastAsia="Arial Narrow" w:hAnsi="Times New Roman" w:cs="Times New Roman"/>
              </w:rPr>
            </w:pPr>
            <w:r w:rsidRPr="00A71A1C">
              <w:rPr>
                <w:rFonts w:ascii="Times New Roman" w:eastAsia="Arial Narrow" w:hAnsi="Times New Roman" w:cs="Times New Roman"/>
              </w:rPr>
              <w:t>Grecia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w w:val="99"/>
              </w:rPr>
            </w:pPr>
            <w:r w:rsidRPr="00A71A1C">
              <w:rPr>
                <w:rFonts w:ascii="Times New Roman" w:eastAsia="Arial Narrow" w:hAnsi="Times New Roman" w:cs="Times New Roman"/>
                <w:w w:val="99"/>
              </w:rPr>
              <w:t>15 980</w:t>
            </w:r>
          </w:p>
        </w:tc>
        <w:tc>
          <w:tcPr>
            <w:tcW w:w="990" w:type="dxa"/>
            <w:vAlign w:val="bottom"/>
          </w:tcPr>
          <w:p w:rsidR="0028502A" w:rsidRPr="00A71A1C" w:rsidRDefault="0028502A" w:rsidP="009667B1">
            <w:pPr>
              <w:spacing w:line="0" w:lineRule="atLeast"/>
              <w:rPr>
                <w:rFonts w:ascii="Times New Roman" w:eastAsia="Arial Narrow" w:hAnsi="Times New Roman" w:cs="Times New Roman"/>
              </w:rPr>
            </w:pPr>
            <w:r w:rsidRPr="00A71A1C">
              <w:rPr>
                <w:rFonts w:ascii="Times New Roman" w:eastAsia="Arial Narrow" w:hAnsi="Times New Roman" w:cs="Times New Roman"/>
              </w:rPr>
              <w:t>România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w w:val="99"/>
              </w:rPr>
            </w:pPr>
            <w:r w:rsidRPr="00A71A1C">
              <w:rPr>
                <w:rFonts w:ascii="Times New Roman" w:eastAsia="Arial Narrow" w:hAnsi="Times New Roman" w:cs="Times New Roman"/>
                <w:w w:val="99"/>
              </w:rPr>
              <w:t>18 000</w:t>
            </w: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r>
      <w:tr w:rsidR="0028502A" w:rsidRPr="00A71A1C" w:rsidTr="00041E26">
        <w:tc>
          <w:tcPr>
            <w:tcW w:w="1492" w:type="dxa"/>
            <w:vAlign w:val="bottom"/>
          </w:tcPr>
          <w:p w:rsidR="0028502A" w:rsidRPr="00A71A1C" w:rsidRDefault="0028502A" w:rsidP="009667B1">
            <w:pPr>
              <w:spacing w:line="0" w:lineRule="atLeast"/>
              <w:ind w:left="40"/>
              <w:rPr>
                <w:rFonts w:ascii="Times New Roman" w:eastAsia="Arial Narrow" w:hAnsi="Times New Roman" w:cs="Times New Roman"/>
              </w:rPr>
            </w:pPr>
            <w:r w:rsidRPr="00A71A1C">
              <w:rPr>
                <w:rFonts w:ascii="Times New Roman" w:eastAsia="Arial Narrow" w:hAnsi="Times New Roman" w:cs="Times New Roman"/>
              </w:rPr>
              <w:t>Islanda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w w:val="94"/>
              </w:rPr>
            </w:pPr>
            <w:r w:rsidRPr="00A71A1C">
              <w:rPr>
                <w:rFonts w:ascii="Times New Roman" w:eastAsia="Arial Narrow" w:hAnsi="Times New Roman" w:cs="Times New Roman"/>
                <w:w w:val="94"/>
              </w:rPr>
              <w:t>296</w:t>
            </w:r>
          </w:p>
        </w:tc>
        <w:tc>
          <w:tcPr>
            <w:tcW w:w="990" w:type="dxa"/>
            <w:vAlign w:val="bottom"/>
          </w:tcPr>
          <w:p w:rsidR="0028502A" w:rsidRPr="00A71A1C" w:rsidRDefault="0028502A" w:rsidP="009667B1">
            <w:pPr>
              <w:spacing w:line="0" w:lineRule="atLeast"/>
              <w:rPr>
                <w:rFonts w:ascii="Times New Roman" w:eastAsia="Arial Narrow" w:hAnsi="Times New Roman" w:cs="Times New Roman"/>
                <w:w w:val="99"/>
              </w:rPr>
            </w:pPr>
            <w:r w:rsidRPr="00A71A1C">
              <w:rPr>
                <w:rFonts w:ascii="Times New Roman" w:eastAsia="Arial Narrow" w:hAnsi="Times New Roman" w:cs="Times New Roman"/>
                <w:w w:val="99"/>
              </w:rPr>
              <w:t>Slovacia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rPr>
            </w:pPr>
            <w:r w:rsidRPr="00A71A1C">
              <w:rPr>
                <w:rFonts w:ascii="Times New Roman" w:eastAsia="Arial Narrow" w:hAnsi="Times New Roman" w:cs="Times New Roman"/>
              </w:rPr>
              <w:t>1 041</w:t>
            </w: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r>
      <w:tr w:rsidR="0028502A" w:rsidRPr="00A71A1C" w:rsidTr="00041E26">
        <w:tc>
          <w:tcPr>
            <w:tcW w:w="1492" w:type="dxa"/>
            <w:vAlign w:val="bottom"/>
          </w:tcPr>
          <w:p w:rsidR="0028502A" w:rsidRPr="00A71A1C" w:rsidRDefault="0028502A" w:rsidP="009667B1">
            <w:pPr>
              <w:spacing w:line="0" w:lineRule="atLeast"/>
              <w:ind w:left="40"/>
              <w:rPr>
                <w:rFonts w:ascii="Times New Roman" w:eastAsia="Arial Narrow" w:hAnsi="Times New Roman" w:cs="Times New Roman"/>
              </w:rPr>
            </w:pPr>
            <w:r w:rsidRPr="00A71A1C">
              <w:rPr>
                <w:rFonts w:ascii="Times New Roman" w:eastAsia="Arial Narrow" w:hAnsi="Times New Roman" w:cs="Times New Roman"/>
              </w:rPr>
              <w:t>Irlanda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rPr>
            </w:pPr>
            <w:r w:rsidRPr="00A71A1C">
              <w:rPr>
                <w:rFonts w:ascii="Times New Roman" w:eastAsia="Arial Narrow" w:hAnsi="Times New Roman" w:cs="Times New Roman"/>
              </w:rPr>
              <w:t>7 200</w:t>
            </w:r>
          </w:p>
        </w:tc>
        <w:tc>
          <w:tcPr>
            <w:tcW w:w="990" w:type="dxa"/>
            <w:vAlign w:val="bottom"/>
          </w:tcPr>
          <w:p w:rsidR="0028502A" w:rsidRPr="00A71A1C" w:rsidRDefault="0028502A" w:rsidP="009667B1">
            <w:pPr>
              <w:spacing w:line="0" w:lineRule="atLeast"/>
              <w:rPr>
                <w:rFonts w:ascii="Times New Roman" w:eastAsia="Arial Narrow" w:hAnsi="Times New Roman" w:cs="Times New Roman"/>
                <w:w w:val="98"/>
              </w:rPr>
            </w:pPr>
            <w:r w:rsidRPr="00A71A1C">
              <w:rPr>
                <w:rFonts w:ascii="Times New Roman" w:eastAsia="Arial Narrow" w:hAnsi="Times New Roman" w:cs="Times New Roman"/>
                <w:w w:val="98"/>
              </w:rPr>
              <w:t>Slovenia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w w:val="94"/>
              </w:rPr>
            </w:pPr>
            <w:r w:rsidRPr="00A71A1C">
              <w:rPr>
                <w:rFonts w:ascii="Times New Roman" w:eastAsia="Arial Narrow" w:hAnsi="Times New Roman" w:cs="Times New Roman"/>
                <w:w w:val="94"/>
              </w:rPr>
              <w:t>809</w:t>
            </w: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r>
      <w:tr w:rsidR="0028502A" w:rsidRPr="00A71A1C" w:rsidTr="00041E26">
        <w:tc>
          <w:tcPr>
            <w:tcW w:w="1492" w:type="dxa"/>
            <w:vAlign w:val="bottom"/>
          </w:tcPr>
          <w:p w:rsidR="0028502A" w:rsidRPr="00A71A1C" w:rsidRDefault="0028502A" w:rsidP="009667B1">
            <w:pPr>
              <w:spacing w:line="0" w:lineRule="atLeast"/>
              <w:ind w:left="40"/>
              <w:rPr>
                <w:rFonts w:ascii="Times New Roman" w:eastAsia="Arial Narrow" w:hAnsi="Times New Roman" w:cs="Times New Roman"/>
              </w:rPr>
            </w:pPr>
            <w:r w:rsidRPr="00A71A1C">
              <w:rPr>
                <w:rFonts w:ascii="Times New Roman" w:eastAsia="Arial Narrow" w:hAnsi="Times New Roman" w:cs="Times New Roman"/>
              </w:rPr>
              <w:t>Italia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w w:val="97"/>
              </w:rPr>
            </w:pPr>
            <w:r w:rsidRPr="00A71A1C">
              <w:rPr>
                <w:rFonts w:ascii="Times New Roman" w:eastAsia="Arial Narrow" w:hAnsi="Times New Roman" w:cs="Times New Roman"/>
                <w:w w:val="97"/>
              </w:rPr>
              <w:t>130 000</w:t>
            </w:r>
          </w:p>
        </w:tc>
        <w:tc>
          <w:tcPr>
            <w:tcW w:w="990" w:type="dxa"/>
            <w:vAlign w:val="bottom"/>
          </w:tcPr>
          <w:p w:rsidR="0028502A" w:rsidRPr="00A71A1C" w:rsidRDefault="0028502A" w:rsidP="009667B1">
            <w:pPr>
              <w:spacing w:line="0" w:lineRule="atLeast"/>
              <w:jc w:val="center"/>
              <w:rPr>
                <w:rFonts w:ascii="Times New Roman" w:eastAsia="Arial Narrow" w:hAnsi="Times New Roman" w:cs="Times New Roman"/>
                <w:w w:val="98"/>
              </w:rPr>
            </w:pP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w w:val="94"/>
              </w:rPr>
            </w:pP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r>
      <w:tr w:rsidR="0028502A" w:rsidRPr="00A71A1C" w:rsidTr="00041E26">
        <w:tc>
          <w:tcPr>
            <w:tcW w:w="1492" w:type="dxa"/>
            <w:vAlign w:val="bottom"/>
          </w:tcPr>
          <w:p w:rsidR="0028502A" w:rsidRPr="00A71A1C" w:rsidRDefault="0028502A" w:rsidP="009667B1">
            <w:pPr>
              <w:spacing w:line="0" w:lineRule="atLeast"/>
              <w:ind w:left="40"/>
              <w:rPr>
                <w:rFonts w:ascii="Times New Roman" w:eastAsia="Arial Narrow" w:hAnsi="Times New Roman" w:cs="Times New Roman"/>
              </w:rPr>
            </w:pPr>
            <w:r w:rsidRPr="00A71A1C">
              <w:rPr>
                <w:rFonts w:ascii="Times New Roman" w:eastAsia="Arial Narrow" w:hAnsi="Times New Roman" w:cs="Times New Roman"/>
              </w:rPr>
              <w:t>Luxembourg</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rPr>
            </w:pPr>
            <w:r w:rsidRPr="00A71A1C">
              <w:rPr>
                <w:rFonts w:ascii="Times New Roman" w:eastAsia="Arial Narrow" w:hAnsi="Times New Roman" w:cs="Times New Roman"/>
              </w:rPr>
              <w:t>1 176</w:t>
            </w: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r>
      <w:tr w:rsidR="0028502A" w:rsidRPr="00A71A1C" w:rsidTr="00041E26">
        <w:tc>
          <w:tcPr>
            <w:tcW w:w="1492" w:type="dxa"/>
            <w:vAlign w:val="bottom"/>
          </w:tcPr>
          <w:p w:rsidR="0028502A" w:rsidRPr="00A71A1C" w:rsidRDefault="0028502A" w:rsidP="009667B1">
            <w:pPr>
              <w:spacing w:line="0" w:lineRule="atLeast"/>
              <w:ind w:left="40"/>
              <w:rPr>
                <w:rFonts w:ascii="Times New Roman" w:eastAsia="Arial Narrow" w:hAnsi="Times New Roman" w:cs="Times New Roman"/>
              </w:rPr>
            </w:pPr>
            <w:r w:rsidRPr="00A71A1C">
              <w:rPr>
                <w:rFonts w:ascii="Times New Roman" w:eastAsia="Arial Narrow" w:hAnsi="Times New Roman" w:cs="Times New Roman"/>
              </w:rPr>
              <w:t>Malta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w w:val="94"/>
              </w:rPr>
            </w:pPr>
            <w:r w:rsidRPr="00A71A1C">
              <w:rPr>
                <w:rFonts w:ascii="Times New Roman" w:eastAsia="Arial Narrow" w:hAnsi="Times New Roman" w:cs="Times New Roman"/>
                <w:w w:val="94"/>
              </w:rPr>
              <w:t>453</w:t>
            </w: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r>
      <w:tr w:rsidR="0028502A" w:rsidRPr="00A71A1C" w:rsidTr="00041E26">
        <w:tc>
          <w:tcPr>
            <w:tcW w:w="1492" w:type="dxa"/>
            <w:vAlign w:val="bottom"/>
          </w:tcPr>
          <w:p w:rsidR="0028502A" w:rsidRPr="00A71A1C" w:rsidRDefault="0028502A" w:rsidP="009667B1">
            <w:pPr>
              <w:spacing w:line="0" w:lineRule="atLeast"/>
              <w:ind w:left="40"/>
              <w:rPr>
                <w:rFonts w:ascii="Times New Roman" w:eastAsia="Arial Narrow" w:hAnsi="Times New Roman" w:cs="Times New Roman"/>
              </w:rPr>
            </w:pPr>
            <w:r w:rsidRPr="00A71A1C">
              <w:rPr>
                <w:rFonts w:ascii="Times New Roman" w:eastAsia="Arial Narrow" w:hAnsi="Times New Roman" w:cs="Times New Roman"/>
              </w:rPr>
              <w:t>Olanda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w w:val="99"/>
              </w:rPr>
            </w:pPr>
            <w:r w:rsidRPr="00A71A1C">
              <w:rPr>
                <w:rFonts w:ascii="Times New Roman" w:eastAsia="Arial Narrow" w:hAnsi="Times New Roman" w:cs="Times New Roman"/>
                <w:w w:val="99"/>
              </w:rPr>
              <w:t>23 300</w:t>
            </w: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r>
      <w:tr w:rsidR="0028502A" w:rsidRPr="00A71A1C" w:rsidTr="00041E26">
        <w:tc>
          <w:tcPr>
            <w:tcW w:w="1492" w:type="dxa"/>
            <w:vAlign w:val="bottom"/>
          </w:tcPr>
          <w:p w:rsidR="0028502A" w:rsidRPr="00A71A1C" w:rsidRDefault="0028502A" w:rsidP="009667B1">
            <w:pPr>
              <w:spacing w:line="0" w:lineRule="atLeast"/>
              <w:ind w:left="40"/>
              <w:rPr>
                <w:rFonts w:ascii="Times New Roman" w:eastAsia="Arial Narrow" w:hAnsi="Times New Roman" w:cs="Times New Roman"/>
              </w:rPr>
            </w:pPr>
            <w:r w:rsidRPr="00A71A1C">
              <w:rPr>
                <w:rFonts w:ascii="Times New Roman" w:eastAsia="Arial Narrow" w:hAnsi="Times New Roman" w:cs="Times New Roman"/>
              </w:rPr>
              <w:t>Norvegia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rPr>
            </w:pPr>
            <w:r w:rsidRPr="00A71A1C">
              <w:rPr>
                <w:rFonts w:ascii="Times New Roman" w:eastAsia="Arial Narrow" w:hAnsi="Times New Roman" w:cs="Times New Roman"/>
              </w:rPr>
              <w:t>4 455</w:t>
            </w: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r>
      <w:tr w:rsidR="0028502A" w:rsidRPr="00A71A1C" w:rsidTr="00041E26">
        <w:tc>
          <w:tcPr>
            <w:tcW w:w="1492" w:type="dxa"/>
            <w:vAlign w:val="bottom"/>
          </w:tcPr>
          <w:p w:rsidR="0028502A" w:rsidRPr="00A71A1C" w:rsidRDefault="0028502A" w:rsidP="009667B1">
            <w:pPr>
              <w:spacing w:line="0" w:lineRule="atLeast"/>
              <w:ind w:left="40"/>
              <w:rPr>
                <w:rFonts w:ascii="Times New Roman" w:eastAsia="Arial Narrow" w:hAnsi="Times New Roman" w:cs="Times New Roman"/>
              </w:rPr>
            </w:pPr>
            <w:r w:rsidRPr="00A71A1C">
              <w:rPr>
                <w:rFonts w:ascii="Times New Roman" w:eastAsia="Arial Narrow" w:hAnsi="Times New Roman" w:cs="Times New Roman"/>
              </w:rPr>
              <w:t>Portugalia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w w:val="99"/>
              </w:rPr>
            </w:pPr>
            <w:r w:rsidRPr="00A71A1C">
              <w:rPr>
                <w:rFonts w:ascii="Times New Roman" w:eastAsia="Arial Narrow" w:hAnsi="Times New Roman" w:cs="Times New Roman"/>
                <w:w w:val="99"/>
              </w:rPr>
              <w:t>39 820</w:t>
            </w: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r>
      <w:tr w:rsidR="0028502A" w:rsidRPr="00A71A1C" w:rsidTr="00041E26">
        <w:tc>
          <w:tcPr>
            <w:tcW w:w="1492" w:type="dxa"/>
            <w:vAlign w:val="bottom"/>
          </w:tcPr>
          <w:p w:rsidR="0028502A" w:rsidRPr="00A71A1C" w:rsidRDefault="0028502A" w:rsidP="009667B1">
            <w:pPr>
              <w:spacing w:line="0" w:lineRule="atLeast"/>
              <w:ind w:left="40"/>
              <w:rPr>
                <w:rFonts w:ascii="Times New Roman" w:eastAsia="Arial Narrow" w:hAnsi="Times New Roman" w:cs="Times New Roman"/>
              </w:rPr>
            </w:pPr>
            <w:r w:rsidRPr="00A71A1C">
              <w:rPr>
                <w:rFonts w:ascii="Times New Roman" w:eastAsia="Arial Narrow" w:hAnsi="Times New Roman" w:cs="Times New Roman"/>
              </w:rPr>
              <w:t>Spania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w w:val="97"/>
              </w:rPr>
            </w:pPr>
            <w:r w:rsidRPr="00A71A1C">
              <w:rPr>
                <w:rFonts w:ascii="Times New Roman" w:eastAsia="Arial Narrow" w:hAnsi="Times New Roman" w:cs="Times New Roman"/>
                <w:w w:val="97"/>
              </w:rPr>
              <w:t>151 387</w:t>
            </w: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r>
      <w:tr w:rsidR="0028502A" w:rsidRPr="00A71A1C" w:rsidTr="00041E26">
        <w:tc>
          <w:tcPr>
            <w:tcW w:w="1492" w:type="dxa"/>
            <w:vAlign w:val="bottom"/>
          </w:tcPr>
          <w:p w:rsidR="0028502A" w:rsidRPr="00A71A1C" w:rsidRDefault="0028502A" w:rsidP="009667B1">
            <w:pPr>
              <w:spacing w:line="0" w:lineRule="atLeast"/>
              <w:ind w:left="40"/>
              <w:rPr>
                <w:rFonts w:ascii="Times New Roman" w:eastAsia="Arial Narrow" w:hAnsi="Times New Roman" w:cs="Times New Roman"/>
              </w:rPr>
            </w:pPr>
            <w:r w:rsidRPr="00A71A1C">
              <w:rPr>
                <w:rFonts w:ascii="Times New Roman" w:eastAsia="Arial Narrow" w:hAnsi="Times New Roman" w:cs="Times New Roman"/>
              </w:rPr>
              <w:t>Suedia</w:t>
            </w:r>
          </w:p>
        </w:tc>
        <w:tc>
          <w:tcPr>
            <w:tcW w:w="2340" w:type="dxa"/>
            <w:vAlign w:val="bottom"/>
          </w:tcPr>
          <w:p w:rsidR="0028502A" w:rsidRPr="00A71A1C" w:rsidRDefault="0028502A" w:rsidP="009667B1">
            <w:pPr>
              <w:spacing w:line="0" w:lineRule="atLeast"/>
              <w:jc w:val="center"/>
              <w:rPr>
                <w:rFonts w:ascii="Times New Roman" w:eastAsia="Arial Narrow" w:hAnsi="Times New Roman" w:cs="Times New Roman"/>
              </w:rPr>
            </w:pPr>
            <w:r w:rsidRPr="00A71A1C">
              <w:rPr>
                <w:rFonts w:ascii="Times New Roman" w:eastAsia="Arial Narrow" w:hAnsi="Times New Roman" w:cs="Times New Roman"/>
              </w:rPr>
              <w:t>8 971</w:t>
            </w: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c>
          <w:tcPr>
            <w:tcW w:w="990" w:type="dxa"/>
          </w:tcPr>
          <w:p w:rsidR="0028502A" w:rsidRPr="00A71A1C" w:rsidRDefault="0028502A" w:rsidP="009667B1">
            <w:pPr>
              <w:rPr>
                <w:rFonts w:ascii="Times New Roman" w:eastAsia="Tahoma" w:hAnsi="Times New Roman" w:cs="Times New Roman"/>
                <w:b/>
                <w:color w:val="000000"/>
              </w:rPr>
            </w:pPr>
          </w:p>
        </w:tc>
        <w:tc>
          <w:tcPr>
            <w:tcW w:w="2340" w:type="dxa"/>
          </w:tcPr>
          <w:p w:rsidR="0028502A" w:rsidRPr="00A71A1C" w:rsidRDefault="0028502A" w:rsidP="009667B1">
            <w:pPr>
              <w:rPr>
                <w:rFonts w:ascii="Times New Roman" w:eastAsia="Tahoma" w:hAnsi="Times New Roman" w:cs="Times New Roman"/>
                <w:b/>
                <w:color w:val="000000"/>
              </w:rPr>
            </w:pPr>
          </w:p>
        </w:tc>
      </w:tr>
    </w:tbl>
    <w:p w:rsidR="0028502A" w:rsidRPr="00A71A1C" w:rsidRDefault="0028502A" w:rsidP="0028502A">
      <w:pPr>
        <w:spacing w:after="0"/>
        <w:rPr>
          <w:rFonts w:ascii="Times New Roman" w:hAnsi="Times New Roman" w:cs="Times New Roman"/>
          <w:b/>
          <w:color w:val="FF0000"/>
          <w:lang w:val="fr-FR"/>
        </w:rPr>
      </w:pPr>
      <w:r w:rsidRPr="00A71A1C">
        <w:rPr>
          <w:rFonts w:ascii="Times New Roman" w:eastAsia="Tahoma" w:hAnsi="Times New Roman" w:cs="Times New Roman"/>
          <w:b/>
          <w:color w:val="000000"/>
        </w:rPr>
        <w:t xml:space="preserve">Sursa: </w:t>
      </w:r>
      <w:hyperlink r:id="rId94" w:history="1">
        <w:r w:rsidRPr="00A71A1C">
          <w:rPr>
            <w:rStyle w:val="Hyperlink"/>
            <w:rFonts w:ascii="Times New Roman" w:hAnsi="Times New Roman" w:cs="Times New Roman"/>
            <w:b/>
            <w:lang w:val="fr-FR"/>
          </w:rPr>
          <w:t>https://www.ecdc.europa.eu/sites/default/files/documents/hiv-continuum-of-care-dublin-declaration-2021.pdf</w:t>
        </w:r>
      </w:hyperlink>
    </w:p>
    <w:p w:rsidR="00DF0BFC" w:rsidRPr="00A71A1C" w:rsidRDefault="00DF0BFC" w:rsidP="00DF0BFC">
      <w:pPr>
        <w:shd w:val="clear" w:color="auto" w:fill="FCFCFC"/>
        <w:spacing w:after="0" w:line="240" w:lineRule="auto"/>
        <w:rPr>
          <w:rFonts w:ascii="Times New Roman" w:eastAsiaTheme="minorEastAsia" w:hAnsi="Times New Roman" w:cs="Times New Roman"/>
          <w:b/>
          <w:lang w:val="ro-RO" w:eastAsia="ro-RO"/>
        </w:rPr>
      </w:pPr>
      <w:r w:rsidRPr="00A71A1C">
        <w:rPr>
          <w:rFonts w:ascii="Times New Roman" w:eastAsiaTheme="minorEastAsia" w:hAnsi="Times New Roman" w:cs="Times New Roman"/>
          <w:b/>
          <w:lang w:val="ro-RO" w:eastAsia="ro-RO"/>
        </w:rPr>
        <w:t xml:space="preserve">    Figura </w:t>
      </w:r>
      <w:r w:rsidR="005A7180">
        <w:rPr>
          <w:rFonts w:ascii="Times New Roman" w:eastAsiaTheme="minorEastAsia" w:hAnsi="Times New Roman" w:cs="Times New Roman"/>
          <w:b/>
          <w:lang w:val="ro-RO" w:eastAsia="ro-RO"/>
        </w:rPr>
        <w:t>23</w:t>
      </w:r>
      <w:r w:rsidRPr="00A71A1C">
        <w:rPr>
          <w:rFonts w:ascii="Times New Roman" w:eastAsiaTheme="minorEastAsia" w:hAnsi="Times New Roman" w:cs="Times New Roman"/>
          <w:b/>
          <w:lang w:val="ro-RO" w:eastAsia="ro-RO"/>
        </w:rPr>
        <w:t>.  Cazuri noi de HIV diagnosticate în România vs. UE/SEE, 2010-2019</w:t>
      </w:r>
      <w:r w:rsidR="00F653C7" w:rsidRPr="00A71A1C">
        <w:rPr>
          <w:rFonts w:ascii="Times New Roman" w:eastAsiaTheme="minorEastAsia" w:hAnsi="Times New Roman" w:cs="Times New Roman"/>
          <w:b/>
          <w:lang w:val="ro-RO" w:eastAsia="ro-RO"/>
        </w:rPr>
        <w:t xml:space="preserve"> ( %ooo)</w:t>
      </w:r>
    </w:p>
    <w:p w:rsidR="00DF0BFC" w:rsidRPr="00A71A1C" w:rsidRDefault="00DF0BFC" w:rsidP="00DF0BFC">
      <w:pPr>
        <w:shd w:val="clear" w:color="auto" w:fill="FCFCFC"/>
        <w:spacing w:after="0" w:line="240" w:lineRule="auto"/>
        <w:rPr>
          <w:rFonts w:ascii="Times New Roman" w:eastAsiaTheme="minorEastAsia" w:hAnsi="Times New Roman" w:cs="Times New Roman"/>
          <w:b/>
          <w:lang w:val="ro-RO" w:eastAsia="ro-RO"/>
        </w:rPr>
      </w:pPr>
      <w:r w:rsidRPr="00A71A1C">
        <w:rPr>
          <w:rFonts w:ascii="Times New Roman" w:eastAsiaTheme="minorEastAsia" w:hAnsi="Times New Roman" w:cs="Times New Roman"/>
          <w:b/>
          <w:lang w:val="ro-RO" w:eastAsia="ro-RO"/>
        </w:rPr>
        <w:t xml:space="preserve">      </w:t>
      </w:r>
      <w:r w:rsidRPr="00A71A1C">
        <w:rPr>
          <w:rFonts w:ascii="Times New Roman" w:eastAsiaTheme="minorEastAsia" w:hAnsi="Times New Roman" w:cs="Times New Roman"/>
          <w:b/>
          <w:noProof/>
        </w:rPr>
        <w:drawing>
          <wp:inline distT="0" distB="0" distL="0" distR="0" wp14:anchorId="15184272" wp14:editId="5EB9D698">
            <wp:extent cx="5486400" cy="119062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350B5" w:rsidRPr="00A71A1C" w:rsidRDefault="00DF0BFC" w:rsidP="00770D61">
      <w:pPr>
        <w:shd w:val="clear" w:color="auto" w:fill="FCFCFC"/>
        <w:spacing w:after="0" w:line="240" w:lineRule="auto"/>
        <w:rPr>
          <w:rStyle w:val="Hyperlink"/>
          <w:rFonts w:ascii="Times New Roman" w:eastAsiaTheme="minorEastAsia" w:hAnsi="Times New Roman" w:cs="Times New Roman"/>
          <w:lang w:val="ro-RO" w:eastAsia="ro-RO"/>
        </w:rPr>
      </w:pPr>
      <w:r w:rsidRPr="00A71A1C">
        <w:rPr>
          <w:rFonts w:ascii="Times New Roman" w:eastAsiaTheme="minorEastAsia" w:hAnsi="Times New Roman" w:cs="Times New Roman"/>
          <w:b/>
          <w:lang w:val="ro-RO" w:eastAsia="ro-RO"/>
        </w:rPr>
        <w:t xml:space="preserve">     Sursa: </w:t>
      </w:r>
      <w:hyperlink r:id="rId96" w:history="1">
        <w:r w:rsidR="00770D61" w:rsidRPr="00A71A1C">
          <w:rPr>
            <w:rStyle w:val="Hyperlink"/>
            <w:rFonts w:ascii="Times New Roman" w:eastAsiaTheme="minorEastAsia" w:hAnsi="Times New Roman" w:cs="Times New Roman"/>
            <w:lang w:val="ro-RO" w:eastAsia="ro-RO"/>
          </w:rPr>
          <w:t>https://www.ecdc.europa.eu/en/publications-data/hivaids-surveillance-europe-2020-2019-data</w:t>
        </w:r>
      </w:hyperlink>
    </w:p>
    <w:p w:rsidR="003057D7" w:rsidRPr="00A71A1C" w:rsidRDefault="003057D7" w:rsidP="003057D7">
      <w:pPr>
        <w:shd w:val="clear" w:color="auto" w:fill="FCFCFC"/>
        <w:spacing w:after="0" w:line="240" w:lineRule="auto"/>
        <w:ind w:firstLine="720"/>
        <w:rPr>
          <w:rFonts w:ascii="Times New Roman" w:hAnsi="Times New Roman" w:cs="Times New Roman"/>
        </w:rPr>
      </w:pPr>
      <w:r w:rsidRPr="00A71A1C">
        <w:rPr>
          <w:rFonts w:ascii="Times New Roman" w:hAnsi="Times New Roman" w:cs="Times New Roman"/>
        </w:rPr>
        <w:t xml:space="preserve">În UE, numărul cazurilor noi de HIV a scăzut de la 32721 în 2010, la 24801 în 2019 cu aprox. 24%. În </w:t>
      </w:r>
      <w:r w:rsidRPr="00A71A1C">
        <w:rPr>
          <w:rFonts w:ascii="Times New Roman" w:hAnsi="Times New Roman" w:cs="Times New Roman"/>
          <w:b/>
        </w:rPr>
        <w:t>România</w:t>
      </w:r>
      <w:r w:rsidRPr="00A71A1C">
        <w:rPr>
          <w:rFonts w:ascii="Times New Roman" w:hAnsi="Times New Roman" w:cs="Times New Roman"/>
        </w:rPr>
        <w:t>, numărul cazurilor noi de HIV a rămas relativ constant în perioada 2010-2019. În 2019, s-au înregistrat 690 de cazuri noi, față de 24801 în UE (2,78% din cazurile UE).</w:t>
      </w:r>
    </w:p>
    <w:p w:rsidR="00C479FF" w:rsidRPr="00A71A1C" w:rsidRDefault="00C479FF" w:rsidP="00C479FF">
      <w:pPr>
        <w:shd w:val="clear" w:color="auto" w:fill="FCFCFC"/>
        <w:spacing w:after="0" w:line="240" w:lineRule="auto"/>
        <w:rPr>
          <w:rFonts w:ascii="Times New Roman" w:eastAsiaTheme="minorEastAsia" w:hAnsi="Times New Roman" w:cs="Times New Roman"/>
          <w:b/>
          <w:bCs/>
          <w:lang w:val="fr-FR" w:eastAsia="ro-RO"/>
        </w:rPr>
      </w:pPr>
      <w:r w:rsidRPr="00A71A1C">
        <w:rPr>
          <w:rFonts w:ascii="Times New Roman" w:eastAsiaTheme="minorEastAsia" w:hAnsi="Times New Roman" w:cs="Times New Roman"/>
          <w:b/>
          <w:bCs/>
          <w:lang w:val="ro-RO" w:eastAsia="ro-RO"/>
        </w:rPr>
        <w:t xml:space="preserve">Figura </w:t>
      </w:r>
      <w:r w:rsidR="005A7180">
        <w:rPr>
          <w:rFonts w:ascii="Times New Roman" w:eastAsiaTheme="minorEastAsia" w:hAnsi="Times New Roman" w:cs="Times New Roman"/>
          <w:b/>
          <w:bCs/>
          <w:lang w:val="ro-RO" w:eastAsia="ro-RO"/>
        </w:rPr>
        <w:t>24</w:t>
      </w:r>
      <w:r w:rsidRPr="00A71A1C">
        <w:rPr>
          <w:rFonts w:ascii="Times New Roman" w:eastAsiaTheme="minorEastAsia" w:hAnsi="Times New Roman" w:cs="Times New Roman"/>
          <w:b/>
          <w:bCs/>
          <w:lang w:val="ro-RO" w:eastAsia="ro-RO"/>
        </w:rPr>
        <w:t>.  Număr c</w:t>
      </w:r>
      <w:r w:rsidRPr="00A71A1C">
        <w:rPr>
          <w:rFonts w:ascii="Times New Roman" w:eastAsiaTheme="minorEastAsia" w:hAnsi="Times New Roman" w:cs="Times New Roman"/>
          <w:b/>
          <w:bCs/>
          <w:lang w:val="fr-FR" w:eastAsia="ro-RO"/>
        </w:rPr>
        <w:t>azuri noi de HIV la persoanele infectate prin transmiterea materno-fetală, în România vs. UE / SEE,  20</w:t>
      </w:r>
      <w:r w:rsidR="0015588D" w:rsidRPr="00A71A1C">
        <w:rPr>
          <w:rFonts w:ascii="Times New Roman" w:eastAsiaTheme="minorEastAsia" w:hAnsi="Times New Roman" w:cs="Times New Roman"/>
          <w:b/>
          <w:bCs/>
          <w:lang w:val="fr-FR" w:eastAsia="ro-RO"/>
        </w:rPr>
        <w:t>1</w:t>
      </w:r>
      <w:r w:rsidR="005B1D0E" w:rsidRPr="00A71A1C">
        <w:rPr>
          <w:rFonts w:ascii="Times New Roman" w:eastAsiaTheme="minorEastAsia" w:hAnsi="Times New Roman" w:cs="Times New Roman"/>
          <w:b/>
          <w:bCs/>
          <w:lang w:val="fr-FR" w:eastAsia="ro-RO"/>
        </w:rPr>
        <w:t>0</w:t>
      </w:r>
      <w:r w:rsidRPr="00A71A1C">
        <w:rPr>
          <w:rFonts w:ascii="Times New Roman" w:eastAsiaTheme="minorEastAsia" w:hAnsi="Times New Roman" w:cs="Times New Roman"/>
          <w:b/>
          <w:bCs/>
          <w:lang w:val="fr-FR" w:eastAsia="ro-RO"/>
        </w:rPr>
        <w:t>-201</w:t>
      </w:r>
      <w:r w:rsidR="0015588D" w:rsidRPr="00A71A1C">
        <w:rPr>
          <w:rFonts w:ascii="Times New Roman" w:eastAsiaTheme="minorEastAsia" w:hAnsi="Times New Roman" w:cs="Times New Roman"/>
          <w:b/>
          <w:bCs/>
          <w:lang w:val="fr-FR" w:eastAsia="ro-RO"/>
        </w:rPr>
        <w:t>9 (Nr.)</w:t>
      </w:r>
      <w:r w:rsidRPr="00A71A1C">
        <w:rPr>
          <w:rFonts w:ascii="Times New Roman" w:eastAsiaTheme="minorEastAsia" w:hAnsi="Times New Roman" w:cs="Times New Roman"/>
          <w:b/>
          <w:bCs/>
          <w:noProof/>
        </w:rPr>
        <w:drawing>
          <wp:inline distT="0" distB="0" distL="0" distR="0" wp14:anchorId="1A6A747D" wp14:editId="0103AF23">
            <wp:extent cx="5486400" cy="143827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DF0BFC" w:rsidRPr="00A71A1C" w:rsidRDefault="000C6502" w:rsidP="00770D61">
      <w:pPr>
        <w:shd w:val="clear" w:color="auto" w:fill="FCFCFC"/>
        <w:spacing w:after="0" w:line="240" w:lineRule="auto"/>
        <w:rPr>
          <w:rStyle w:val="Hyperlink"/>
          <w:rFonts w:ascii="Times New Roman" w:eastAsiaTheme="minorEastAsia" w:hAnsi="Times New Roman" w:cs="Times New Roman"/>
          <w:lang w:val="ro-RO" w:eastAsia="ro-RO"/>
        </w:rPr>
      </w:pPr>
      <w:r w:rsidRPr="00A71A1C">
        <w:rPr>
          <w:rFonts w:ascii="Times New Roman" w:eastAsiaTheme="minorEastAsia" w:hAnsi="Times New Roman" w:cs="Times New Roman"/>
          <w:b/>
          <w:lang w:val="ro-RO" w:eastAsia="ro-RO"/>
        </w:rPr>
        <w:t xml:space="preserve">     Sursa: </w:t>
      </w:r>
      <w:hyperlink r:id="rId98" w:history="1">
        <w:r w:rsidR="00770D61" w:rsidRPr="00A71A1C">
          <w:rPr>
            <w:rStyle w:val="Hyperlink"/>
            <w:rFonts w:ascii="Times New Roman" w:eastAsiaTheme="minorEastAsia" w:hAnsi="Times New Roman" w:cs="Times New Roman"/>
            <w:lang w:val="ro-RO" w:eastAsia="ro-RO"/>
          </w:rPr>
          <w:t>https://www.ecdc.europa.eu/en/publications-data/hivaids-surveillance-europe-2020-2019-data</w:t>
        </w:r>
      </w:hyperlink>
    </w:p>
    <w:p w:rsidR="00770D61" w:rsidRPr="00A71A1C" w:rsidRDefault="00770D61" w:rsidP="00770D61">
      <w:pPr>
        <w:shd w:val="clear" w:color="auto" w:fill="FCFCFC"/>
        <w:spacing w:after="0" w:line="240" w:lineRule="auto"/>
        <w:rPr>
          <w:rFonts w:ascii="Times New Roman" w:eastAsiaTheme="minorEastAsia" w:hAnsi="Times New Roman" w:cs="Times New Roman"/>
          <w:b/>
          <w:bCs/>
          <w:lang w:val="fr-FR" w:eastAsia="ro-RO"/>
        </w:rPr>
      </w:pPr>
    </w:p>
    <w:p w:rsidR="003057D7" w:rsidRPr="00A71A1C" w:rsidRDefault="003057D7" w:rsidP="00E6378B">
      <w:pPr>
        <w:shd w:val="clear" w:color="auto" w:fill="FCFCFC"/>
        <w:spacing w:after="0" w:line="240" w:lineRule="auto"/>
        <w:rPr>
          <w:rFonts w:ascii="Times New Roman" w:hAnsi="Times New Roman" w:cs="Times New Roman"/>
        </w:rPr>
      </w:pPr>
      <w:r w:rsidRPr="00A71A1C">
        <w:rPr>
          <w:rFonts w:ascii="Times New Roman" w:hAnsi="Times New Roman" w:cs="Times New Roman"/>
        </w:rPr>
        <w:t xml:space="preserve">În UE, numărul cazurilor de HIV prin transmitere materno-fetală a scăzut de la 329 în 2010, la </w:t>
      </w:r>
      <w:r w:rsidR="004C6C09">
        <w:rPr>
          <w:rFonts w:ascii="Times New Roman" w:hAnsi="Times New Roman" w:cs="Times New Roman"/>
        </w:rPr>
        <w:t>1</w:t>
      </w:r>
      <w:r w:rsidRPr="00A71A1C">
        <w:rPr>
          <w:rFonts w:ascii="Times New Roman" w:hAnsi="Times New Roman" w:cs="Times New Roman"/>
        </w:rPr>
        <w:t xml:space="preserve">67 în 2019 cu aprox. </w:t>
      </w:r>
      <w:r w:rsidR="00090877">
        <w:rPr>
          <w:rFonts w:ascii="Times New Roman" w:hAnsi="Times New Roman" w:cs="Times New Roman"/>
        </w:rPr>
        <w:t>5</w:t>
      </w:r>
      <w:r w:rsidRPr="00A71A1C">
        <w:rPr>
          <w:rFonts w:ascii="Times New Roman" w:hAnsi="Times New Roman" w:cs="Times New Roman"/>
        </w:rPr>
        <w:t xml:space="preserve">0%. În România, numărul cazurilor </w:t>
      </w:r>
      <w:r w:rsidR="0050640B" w:rsidRPr="00A71A1C">
        <w:rPr>
          <w:rFonts w:ascii="Times New Roman" w:hAnsi="Times New Roman" w:cs="Times New Roman"/>
        </w:rPr>
        <w:t>a scăzut de la 27</w:t>
      </w:r>
      <w:r w:rsidR="00D24158">
        <w:rPr>
          <w:rFonts w:ascii="Times New Roman" w:hAnsi="Times New Roman" w:cs="Times New Roman"/>
        </w:rPr>
        <w:t xml:space="preserve"> în 2010, </w:t>
      </w:r>
      <w:r w:rsidR="0050640B" w:rsidRPr="00A71A1C">
        <w:rPr>
          <w:rFonts w:ascii="Times New Roman" w:hAnsi="Times New Roman" w:cs="Times New Roman"/>
        </w:rPr>
        <w:t xml:space="preserve"> la 11</w:t>
      </w:r>
      <w:r w:rsidR="00D24158">
        <w:rPr>
          <w:rFonts w:ascii="Times New Roman" w:hAnsi="Times New Roman" w:cs="Times New Roman"/>
        </w:rPr>
        <w:t>cazuri în 2019</w:t>
      </w:r>
      <w:r w:rsidR="0050640B" w:rsidRPr="00A71A1C">
        <w:rPr>
          <w:rFonts w:ascii="Times New Roman" w:hAnsi="Times New Roman" w:cs="Times New Roman"/>
        </w:rPr>
        <w:t xml:space="preserve"> (cu aprox. </w:t>
      </w:r>
      <w:r w:rsidR="00DC7ED9">
        <w:rPr>
          <w:rFonts w:ascii="Times New Roman" w:hAnsi="Times New Roman" w:cs="Times New Roman"/>
        </w:rPr>
        <w:t>60</w:t>
      </w:r>
      <w:r w:rsidR="0050640B" w:rsidRPr="00A71A1C">
        <w:rPr>
          <w:rFonts w:ascii="Times New Roman" w:hAnsi="Times New Roman" w:cs="Times New Roman"/>
        </w:rPr>
        <w:t>%)</w:t>
      </w:r>
      <w:r w:rsidRPr="00A71A1C">
        <w:rPr>
          <w:rFonts w:ascii="Times New Roman" w:hAnsi="Times New Roman" w:cs="Times New Roman"/>
        </w:rPr>
        <w:t xml:space="preserve">. În 2019, </w:t>
      </w:r>
      <w:r w:rsidR="00DC7ED9">
        <w:rPr>
          <w:rFonts w:ascii="Times New Roman" w:hAnsi="Times New Roman" w:cs="Times New Roman"/>
        </w:rPr>
        <w:t xml:space="preserve">aprox. 7% </w:t>
      </w:r>
      <w:r w:rsidR="00D24158">
        <w:rPr>
          <w:rFonts w:ascii="Times New Roman" w:hAnsi="Times New Roman" w:cs="Times New Roman"/>
        </w:rPr>
        <w:t>din cazurile existente în UE, provenau din România.</w:t>
      </w:r>
    </w:p>
    <w:p w:rsidR="00C479FF" w:rsidRPr="00A71A1C" w:rsidRDefault="00C479FF" w:rsidP="00C479FF">
      <w:pPr>
        <w:shd w:val="clear" w:color="auto" w:fill="FCFCFC"/>
        <w:spacing w:after="0" w:line="240" w:lineRule="auto"/>
        <w:jc w:val="both"/>
        <w:rPr>
          <w:rFonts w:ascii="Times New Roman" w:eastAsiaTheme="minorEastAsia" w:hAnsi="Times New Roman" w:cs="Times New Roman"/>
          <w:b/>
          <w:bCs/>
          <w:lang w:val="fr-FR" w:eastAsia="ro-RO"/>
        </w:rPr>
      </w:pPr>
      <w:r w:rsidRPr="00A71A1C">
        <w:rPr>
          <w:rFonts w:ascii="Times New Roman" w:eastAsiaTheme="minorEastAsia" w:hAnsi="Times New Roman" w:cs="Times New Roman"/>
          <w:b/>
          <w:bCs/>
          <w:lang w:val="fr-FR" w:eastAsia="ro-RO"/>
        </w:rPr>
        <w:t>Figura 2</w:t>
      </w:r>
      <w:r w:rsidR="005A7180">
        <w:rPr>
          <w:rFonts w:ascii="Times New Roman" w:eastAsiaTheme="minorEastAsia" w:hAnsi="Times New Roman" w:cs="Times New Roman"/>
          <w:b/>
          <w:bCs/>
          <w:lang w:val="fr-FR" w:eastAsia="ro-RO"/>
        </w:rPr>
        <w:t>5</w:t>
      </w:r>
      <w:r w:rsidRPr="00A71A1C">
        <w:rPr>
          <w:rFonts w:ascii="Times New Roman" w:eastAsiaTheme="minorEastAsia" w:hAnsi="Times New Roman" w:cs="Times New Roman"/>
          <w:b/>
          <w:bCs/>
          <w:lang w:val="fr-FR" w:eastAsia="ro-RO"/>
        </w:rPr>
        <w:t xml:space="preserve">. Număr cazuri noi </w:t>
      </w:r>
      <w:r w:rsidR="006F5DE2" w:rsidRPr="00A71A1C">
        <w:rPr>
          <w:rFonts w:ascii="Times New Roman" w:eastAsiaTheme="minorEastAsia" w:hAnsi="Times New Roman" w:cs="Times New Roman"/>
          <w:b/>
          <w:bCs/>
          <w:lang w:val="fr-FR" w:eastAsia="ro-RO"/>
        </w:rPr>
        <w:t xml:space="preserve">cumulate </w:t>
      </w:r>
      <w:r w:rsidRPr="00A71A1C">
        <w:rPr>
          <w:rFonts w:ascii="Times New Roman" w:eastAsiaTheme="minorEastAsia" w:hAnsi="Times New Roman" w:cs="Times New Roman"/>
          <w:b/>
          <w:bCs/>
          <w:lang w:val="fr-FR" w:eastAsia="ro-RO"/>
        </w:rPr>
        <w:t xml:space="preserve">de HIV la persoanele infectate prin transmiterea materno-fetală, UE/SEE, </w:t>
      </w:r>
      <w:r w:rsidR="006F5DE2" w:rsidRPr="00A71A1C">
        <w:rPr>
          <w:rFonts w:ascii="Times New Roman" w:eastAsiaTheme="minorEastAsia" w:hAnsi="Times New Roman" w:cs="Times New Roman"/>
          <w:b/>
          <w:bCs/>
          <w:lang w:val="fr-FR" w:eastAsia="ro-RO"/>
        </w:rPr>
        <w:t>2010-</w:t>
      </w:r>
      <w:r w:rsidRPr="00A71A1C">
        <w:rPr>
          <w:rFonts w:ascii="Times New Roman" w:eastAsiaTheme="minorEastAsia" w:hAnsi="Times New Roman" w:cs="Times New Roman"/>
          <w:b/>
          <w:bCs/>
          <w:lang w:val="fr-FR" w:eastAsia="ro-RO"/>
        </w:rPr>
        <w:t>201</w:t>
      </w:r>
      <w:r w:rsidR="006F5DE2" w:rsidRPr="00A71A1C">
        <w:rPr>
          <w:rFonts w:ascii="Times New Roman" w:eastAsiaTheme="minorEastAsia" w:hAnsi="Times New Roman" w:cs="Times New Roman"/>
          <w:b/>
          <w:bCs/>
          <w:lang w:val="fr-FR" w:eastAsia="ro-RO"/>
        </w:rPr>
        <w:t>9</w:t>
      </w:r>
    </w:p>
    <w:p w:rsidR="00C479FF" w:rsidRPr="00A71A1C" w:rsidRDefault="00C479FF" w:rsidP="00C479FF">
      <w:pPr>
        <w:shd w:val="clear" w:color="auto" w:fill="FCFCFC"/>
        <w:spacing w:after="0" w:line="240" w:lineRule="auto"/>
        <w:jc w:val="both"/>
        <w:rPr>
          <w:rFonts w:ascii="Times New Roman" w:eastAsiaTheme="minorEastAsia" w:hAnsi="Times New Roman" w:cs="Times New Roman"/>
          <w:b/>
          <w:bCs/>
          <w:lang w:val="fr-FR" w:eastAsia="ro-RO"/>
        </w:rPr>
      </w:pPr>
      <w:r w:rsidRPr="00A71A1C">
        <w:rPr>
          <w:rFonts w:ascii="Times New Roman" w:eastAsiaTheme="minorEastAsia" w:hAnsi="Times New Roman" w:cs="Times New Roman"/>
          <w:b/>
          <w:bCs/>
          <w:noProof/>
          <w:color w:val="FF0000"/>
        </w:rPr>
        <w:lastRenderedPageBreak/>
        <w:drawing>
          <wp:inline distT="0" distB="0" distL="0" distR="0" wp14:anchorId="05628F62" wp14:editId="312368E3">
            <wp:extent cx="5915025" cy="162877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770D61" w:rsidRPr="00A71A1C" w:rsidRDefault="000C6502" w:rsidP="00770D61">
      <w:pPr>
        <w:shd w:val="clear" w:color="auto" w:fill="FCFCFC"/>
        <w:spacing w:after="0" w:line="240" w:lineRule="auto"/>
        <w:rPr>
          <w:rStyle w:val="Hyperlink"/>
          <w:rFonts w:ascii="Times New Roman" w:eastAsiaTheme="minorEastAsia" w:hAnsi="Times New Roman" w:cs="Times New Roman"/>
          <w:lang w:val="ro-RO" w:eastAsia="ro-RO"/>
        </w:rPr>
      </w:pPr>
      <w:r w:rsidRPr="00A71A1C">
        <w:rPr>
          <w:rFonts w:ascii="Times New Roman" w:eastAsiaTheme="minorEastAsia" w:hAnsi="Times New Roman" w:cs="Times New Roman"/>
          <w:b/>
          <w:lang w:val="ro-RO" w:eastAsia="ro-RO"/>
        </w:rPr>
        <w:t xml:space="preserve">     Sursa: </w:t>
      </w:r>
      <w:hyperlink r:id="rId100" w:history="1">
        <w:r w:rsidR="00770D61" w:rsidRPr="00A71A1C">
          <w:rPr>
            <w:rStyle w:val="Hyperlink"/>
            <w:rFonts w:ascii="Times New Roman" w:eastAsiaTheme="minorEastAsia" w:hAnsi="Times New Roman" w:cs="Times New Roman"/>
            <w:lang w:val="ro-RO" w:eastAsia="ro-RO"/>
          </w:rPr>
          <w:t>https://www.ecdc.europa.eu/en/publications-data/hivaids-surveillance-europe-2020-2019-data</w:t>
        </w:r>
      </w:hyperlink>
    </w:p>
    <w:p w:rsidR="00770D61" w:rsidRPr="00A71A1C" w:rsidRDefault="00770D61" w:rsidP="00770D61">
      <w:pPr>
        <w:shd w:val="clear" w:color="auto" w:fill="FCFCFC"/>
        <w:spacing w:after="0" w:line="240" w:lineRule="auto"/>
        <w:rPr>
          <w:rStyle w:val="Hyperlink"/>
          <w:rFonts w:ascii="Times New Roman" w:eastAsiaTheme="minorEastAsia" w:hAnsi="Times New Roman" w:cs="Times New Roman"/>
          <w:lang w:val="ro-RO" w:eastAsia="ro-RO"/>
        </w:rPr>
      </w:pPr>
    </w:p>
    <w:p w:rsidR="00770D61" w:rsidRPr="00A71A1C" w:rsidRDefault="00770D61" w:rsidP="00770D61">
      <w:pPr>
        <w:shd w:val="clear" w:color="auto" w:fill="FCFCFC"/>
        <w:spacing w:after="0" w:line="240" w:lineRule="auto"/>
        <w:ind w:firstLine="720"/>
        <w:rPr>
          <w:rStyle w:val="jlqj4b"/>
          <w:rFonts w:ascii="Times New Roman" w:hAnsi="Times New Roman" w:cs="Times New Roman"/>
          <w:lang w:val="ro-RO"/>
        </w:rPr>
      </w:pPr>
      <w:r w:rsidRPr="00A71A1C">
        <w:rPr>
          <w:rStyle w:val="jlqj4b"/>
          <w:rFonts w:ascii="Times New Roman" w:hAnsi="Times New Roman" w:cs="Times New Roman"/>
          <w:lang w:val="ro-RO"/>
        </w:rPr>
        <w:t>Cel mai ma</w:t>
      </w:r>
      <w:r w:rsidR="00BE7CC6" w:rsidRPr="00A71A1C">
        <w:rPr>
          <w:rStyle w:val="jlqj4b"/>
          <w:rFonts w:ascii="Times New Roman" w:hAnsi="Times New Roman" w:cs="Times New Roman"/>
          <w:lang w:val="ro-RO"/>
        </w:rPr>
        <w:t xml:space="preserve">re număr de cazuri noi </w:t>
      </w:r>
      <w:r w:rsidR="0050640B" w:rsidRPr="00A71A1C">
        <w:rPr>
          <w:rStyle w:val="jlqj4b"/>
          <w:rFonts w:ascii="Times New Roman" w:hAnsi="Times New Roman" w:cs="Times New Roman"/>
          <w:lang w:val="ro-RO"/>
        </w:rPr>
        <w:t xml:space="preserve">cumulate </w:t>
      </w:r>
      <w:r w:rsidR="00BE7CC6" w:rsidRPr="00A71A1C">
        <w:rPr>
          <w:rStyle w:val="jlqj4b"/>
          <w:rFonts w:ascii="Times New Roman" w:hAnsi="Times New Roman" w:cs="Times New Roman"/>
          <w:lang w:val="ro-RO"/>
        </w:rPr>
        <w:t xml:space="preserve">de HIV la persoanele infectate prin transmitere materno-fetală s-a înregistrat în România (760), urmată de </w:t>
      </w:r>
      <w:r w:rsidR="00AB5BBB" w:rsidRPr="00A71A1C">
        <w:rPr>
          <w:rStyle w:val="jlqj4b"/>
          <w:rFonts w:ascii="Times New Roman" w:hAnsi="Times New Roman" w:cs="Times New Roman"/>
          <w:lang w:val="ro-RO"/>
        </w:rPr>
        <w:t>Franța (637) și Portugalia (489).</w:t>
      </w:r>
    </w:p>
    <w:p w:rsidR="006F5DE2" w:rsidRPr="00A71A1C" w:rsidRDefault="006F5DE2" w:rsidP="006F5DE2">
      <w:pPr>
        <w:pStyle w:val="Heading1"/>
        <w:spacing w:before="0"/>
        <w:ind w:firstLine="720"/>
        <w:rPr>
          <w:rStyle w:val="Hyperlink"/>
          <w:rFonts w:ascii="Times New Roman" w:eastAsiaTheme="minorEastAsia" w:hAnsi="Times New Roman" w:cs="Times New Roman"/>
          <w:sz w:val="22"/>
          <w:szCs w:val="22"/>
          <w:lang w:val="ro-RO" w:eastAsia="ro-RO"/>
        </w:rPr>
      </w:pPr>
      <w:r w:rsidRPr="00A71A1C">
        <w:rPr>
          <w:rStyle w:val="jlqj4b"/>
          <w:rFonts w:ascii="Times New Roman" w:hAnsi="Times New Roman" w:cs="Times New Roman"/>
          <w:b w:val="0"/>
          <w:color w:val="auto"/>
          <w:sz w:val="22"/>
          <w:szCs w:val="22"/>
          <w:lang w:val="ro-RO"/>
        </w:rPr>
        <w:t>Decese</w:t>
      </w:r>
      <w:r w:rsidR="00614520" w:rsidRPr="00A71A1C">
        <w:rPr>
          <w:rStyle w:val="jlqj4b"/>
          <w:rFonts w:ascii="Times New Roman" w:hAnsi="Times New Roman" w:cs="Times New Roman"/>
          <w:b w:val="0"/>
          <w:color w:val="auto"/>
          <w:sz w:val="22"/>
          <w:szCs w:val="22"/>
          <w:lang w:val="ro-RO"/>
        </w:rPr>
        <w:t>le</w:t>
      </w:r>
      <w:r w:rsidRPr="00A71A1C">
        <w:rPr>
          <w:rStyle w:val="jlqj4b"/>
          <w:rFonts w:ascii="Times New Roman" w:hAnsi="Times New Roman" w:cs="Times New Roman"/>
          <w:b w:val="0"/>
          <w:color w:val="auto"/>
          <w:sz w:val="22"/>
          <w:szCs w:val="22"/>
          <w:lang w:val="ro-RO"/>
        </w:rPr>
        <w:t xml:space="preserve"> datorită SIDA au scăzut constant din 2010 </w:t>
      </w:r>
      <w:r w:rsidR="006402D2" w:rsidRPr="00A71A1C">
        <w:rPr>
          <w:rStyle w:val="jlqj4b"/>
          <w:rFonts w:ascii="Times New Roman" w:hAnsi="Times New Roman" w:cs="Times New Roman"/>
          <w:b w:val="0"/>
          <w:color w:val="auto"/>
          <w:sz w:val="22"/>
          <w:szCs w:val="22"/>
          <w:lang w:val="ro-RO"/>
        </w:rPr>
        <w:t>(</w:t>
      </w:r>
      <w:r w:rsidR="009667B1" w:rsidRPr="00A71A1C">
        <w:rPr>
          <w:rStyle w:val="jlqj4b"/>
          <w:rFonts w:ascii="Times New Roman" w:hAnsi="Times New Roman" w:cs="Times New Roman"/>
          <w:b w:val="0"/>
          <w:color w:val="auto"/>
          <w:sz w:val="22"/>
          <w:szCs w:val="22"/>
          <w:lang w:val="ro-RO"/>
        </w:rPr>
        <w:t>2587</w:t>
      </w:r>
      <w:r w:rsidR="006402D2" w:rsidRPr="00A71A1C">
        <w:rPr>
          <w:rStyle w:val="jlqj4b"/>
          <w:rFonts w:ascii="Times New Roman" w:hAnsi="Times New Roman" w:cs="Times New Roman"/>
          <w:b w:val="0"/>
          <w:color w:val="auto"/>
          <w:sz w:val="22"/>
          <w:szCs w:val="22"/>
          <w:lang w:val="ro-RO"/>
        </w:rPr>
        <w:t>) până</w:t>
      </w:r>
      <w:r w:rsidR="009667B1" w:rsidRPr="00A71A1C">
        <w:rPr>
          <w:rStyle w:val="jlqj4b"/>
          <w:rFonts w:ascii="Times New Roman" w:hAnsi="Times New Roman" w:cs="Times New Roman"/>
          <w:b w:val="0"/>
          <w:color w:val="auto"/>
          <w:sz w:val="22"/>
          <w:szCs w:val="22"/>
          <w:lang w:val="ro-RO"/>
        </w:rPr>
        <w:t xml:space="preserve"> în 2019</w:t>
      </w:r>
      <w:r w:rsidR="006402D2" w:rsidRPr="00A71A1C">
        <w:rPr>
          <w:rStyle w:val="jlqj4b"/>
          <w:rFonts w:ascii="Times New Roman" w:hAnsi="Times New Roman" w:cs="Times New Roman"/>
          <w:b w:val="0"/>
          <w:color w:val="auto"/>
          <w:sz w:val="22"/>
          <w:szCs w:val="22"/>
          <w:lang w:val="ro-RO"/>
        </w:rPr>
        <w:t xml:space="preserve"> (774)</w:t>
      </w:r>
      <w:r w:rsidRPr="00A71A1C">
        <w:rPr>
          <w:rStyle w:val="jlqj4b"/>
          <w:rFonts w:ascii="Times New Roman" w:hAnsi="Times New Roman" w:cs="Times New Roman"/>
          <w:b w:val="0"/>
          <w:color w:val="auto"/>
          <w:sz w:val="22"/>
          <w:szCs w:val="22"/>
          <w:lang w:val="ro-RO"/>
        </w:rPr>
        <w:t>.</w:t>
      </w:r>
      <w:r w:rsidRPr="00A71A1C">
        <w:rPr>
          <w:rStyle w:val="jlqj4b"/>
          <w:rFonts w:ascii="Times New Roman" w:hAnsi="Times New Roman" w:cs="Times New Roman"/>
          <w:color w:val="auto"/>
          <w:sz w:val="22"/>
          <w:szCs w:val="22"/>
          <w:lang w:val="ro-RO"/>
        </w:rPr>
        <w:t xml:space="preserve"> </w:t>
      </w:r>
      <w:r w:rsidR="009667B1" w:rsidRPr="00A71A1C">
        <w:rPr>
          <w:rStyle w:val="jlqj4b"/>
          <w:rFonts w:ascii="Times New Roman" w:hAnsi="Times New Roman" w:cs="Times New Roman"/>
          <w:b w:val="0"/>
          <w:color w:val="auto"/>
          <w:sz w:val="22"/>
          <w:szCs w:val="22"/>
          <w:lang w:val="ro-RO"/>
        </w:rPr>
        <w:t xml:space="preserve">Totalul cumulat al </w:t>
      </w:r>
      <w:r w:rsidR="006402D2" w:rsidRPr="00A71A1C">
        <w:rPr>
          <w:rStyle w:val="jlqj4b"/>
          <w:rFonts w:ascii="Times New Roman" w:hAnsi="Times New Roman" w:cs="Times New Roman"/>
          <w:b w:val="0"/>
          <w:color w:val="auto"/>
          <w:sz w:val="22"/>
          <w:szCs w:val="22"/>
          <w:lang w:val="ro-RO"/>
        </w:rPr>
        <w:t xml:space="preserve">persoanelor diagnosticate cu SIDA în UE a fost de 367.890, iar al </w:t>
      </w:r>
      <w:r w:rsidR="009667B1" w:rsidRPr="00A71A1C">
        <w:rPr>
          <w:rStyle w:val="jlqj4b"/>
          <w:rFonts w:ascii="Times New Roman" w:hAnsi="Times New Roman" w:cs="Times New Roman"/>
          <w:b w:val="0"/>
          <w:color w:val="auto"/>
          <w:sz w:val="22"/>
          <w:szCs w:val="22"/>
          <w:lang w:val="ro-RO"/>
        </w:rPr>
        <w:t>deceselor</w:t>
      </w:r>
      <w:r w:rsidR="006402D2" w:rsidRPr="00A71A1C">
        <w:rPr>
          <w:rStyle w:val="jlqj4b"/>
          <w:rFonts w:ascii="Times New Roman" w:hAnsi="Times New Roman" w:cs="Times New Roman"/>
          <w:b w:val="0"/>
          <w:color w:val="auto"/>
          <w:sz w:val="22"/>
          <w:szCs w:val="22"/>
          <w:lang w:val="ro-RO"/>
        </w:rPr>
        <w:t xml:space="preserve"> datorită SIDA până la sfârșitul anului 2019 a fost de 196.164.</w:t>
      </w:r>
      <w:hyperlink r:id="rId101" w:history="1">
        <w:r w:rsidRPr="00A71A1C">
          <w:rPr>
            <w:rStyle w:val="Hyperlink"/>
            <w:rFonts w:ascii="Times New Roman" w:eastAsiaTheme="minorEastAsia" w:hAnsi="Times New Roman" w:cs="Times New Roman"/>
            <w:sz w:val="22"/>
            <w:szCs w:val="22"/>
            <w:lang w:val="ro-RO" w:eastAsia="ro-RO"/>
          </w:rPr>
          <w:t>https://www.ecdc.europa.eu/en/publications-data/hivaids-surveillance-europe-2020-2019-data</w:t>
        </w:r>
      </w:hyperlink>
    </w:p>
    <w:p w:rsidR="0050640B" w:rsidRPr="00A71A1C" w:rsidRDefault="0050640B" w:rsidP="0050640B">
      <w:pPr>
        <w:shd w:val="clear" w:color="auto" w:fill="FCFCFC"/>
        <w:spacing w:after="0" w:line="240" w:lineRule="auto"/>
        <w:jc w:val="both"/>
        <w:rPr>
          <w:rFonts w:ascii="Times New Roman" w:eastAsiaTheme="minorEastAsia" w:hAnsi="Times New Roman" w:cs="Times New Roman"/>
          <w:b/>
          <w:bCs/>
          <w:lang w:val="fr-FR" w:eastAsia="ro-RO"/>
        </w:rPr>
      </w:pPr>
      <w:r w:rsidRPr="00A71A1C">
        <w:rPr>
          <w:rFonts w:ascii="Times New Roman" w:eastAsiaTheme="minorEastAsia" w:hAnsi="Times New Roman" w:cs="Times New Roman"/>
          <w:b/>
          <w:bCs/>
          <w:lang w:val="fr-FR" w:eastAsia="ro-RO"/>
        </w:rPr>
        <w:t>Figura 2</w:t>
      </w:r>
      <w:r w:rsidR="005A7180">
        <w:rPr>
          <w:rFonts w:ascii="Times New Roman" w:eastAsiaTheme="minorEastAsia" w:hAnsi="Times New Roman" w:cs="Times New Roman"/>
          <w:b/>
          <w:bCs/>
          <w:lang w:val="fr-FR" w:eastAsia="ro-RO"/>
        </w:rPr>
        <w:t>6</w:t>
      </w:r>
      <w:r w:rsidRPr="00A71A1C">
        <w:rPr>
          <w:rFonts w:ascii="Times New Roman" w:eastAsiaTheme="minorEastAsia" w:hAnsi="Times New Roman" w:cs="Times New Roman"/>
          <w:b/>
          <w:bCs/>
          <w:lang w:val="fr-FR" w:eastAsia="ro-RO"/>
        </w:rPr>
        <w:t>. Număr decese de HIV/SIDA, UE/SEE, 2010-2019</w:t>
      </w:r>
    </w:p>
    <w:p w:rsidR="0050640B" w:rsidRPr="00A71A1C" w:rsidRDefault="0050640B" w:rsidP="0050640B">
      <w:pPr>
        <w:shd w:val="clear" w:color="auto" w:fill="FCFCFC"/>
        <w:spacing w:after="0" w:line="240" w:lineRule="auto"/>
        <w:jc w:val="both"/>
        <w:rPr>
          <w:rFonts w:ascii="Times New Roman" w:eastAsiaTheme="minorEastAsia" w:hAnsi="Times New Roman" w:cs="Times New Roman"/>
          <w:b/>
          <w:bCs/>
          <w:lang w:val="fr-FR" w:eastAsia="ro-RO"/>
        </w:rPr>
      </w:pPr>
      <w:r w:rsidRPr="00A71A1C">
        <w:rPr>
          <w:rFonts w:ascii="Times New Roman" w:eastAsiaTheme="minorEastAsia" w:hAnsi="Times New Roman" w:cs="Times New Roman"/>
          <w:b/>
          <w:bCs/>
          <w:noProof/>
          <w:color w:val="548DD4" w:themeColor="text2" w:themeTint="99"/>
        </w:rPr>
        <w:drawing>
          <wp:inline distT="0" distB="0" distL="0" distR="0" wp14:anchorId="367B99FB" wp14:editId="3ECEF548">
            <wp:extent cx="5915025" cy="195262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0640B" w:rsidRPr="00A71A1C" w:rsidRDefault="0050640B" w:rsidP="0050640B">
      <w:pPr>
        <w:shd w:val="clear" w:color="auto" w:fill="FCFCFC"/>
        <w:spacing w:after="0" w:line="240" w:lineRule="auto"/>
        <w:rPr>
          <w:rStyle w:val="Hyperlink"/>
          <w:rFonts w:ascii="Times New Roman" w:eastAsiaTheme="minorEastAsia" w:hAnsi="Times New Roman" w:cs="Times New Roman"/>
          <w:lang w:val="ro-RO" w:eastAsia="ro-RO"/>
        </w:rPr>
      </w:pPr>
      <w:r w:rsidRPr="00A71A1C">
        <w:rPr>
          <w:rFonts w:ascii="Times New Roman" w:eastAsiaTheme="minorEastAsia" w:hAnsi="Times New Roman" w:cs="Times New Roman"/>
          <w:b/>
          <w:lang w:val="ro-RO" w:eastAsia="ro-RO"/>
        </w:rPr>
        <w:t xml:space="preserve">     Sursa: </w:t>
      </w:r>
      <w:hyperlink r:id="rId103" w:history="1">
        <w:r w:rsidRPr="00A71A1C">
          <w:rPr>
            <w:rStyle w:val="Hyperlink"/>
            <w:rFonts w:ascii="Times New Roman" w:eastAsiaTheme="minorEastAsia" w:hAnsi="Times New Roman" w:cs="Times New Roman"/>
            <w:lang w:val="ro-RO" w:eastAsia="ro-RO"/>
          </w:rPr>
          <w:t>https://www.ecdc.europa.eu/en/publications-data/hivaids-surveillance-europe-2020-2019-data</w:t>
        </w:r>
      </w:hyperlink>
    </w:p>
    <w:p w:rsidR="006F5DE2" w:rsidRPr="00A71A1C" w:rsidRDefault="006F5DE2" w:rsidP="006F5DE2">
      <w:pPr>
        <w:spacing w:after="0" w:line="240" w:lineRule="auto"/>
        <w:jc w:val="both"/>
        <w:rPr>
          <w:rFonts w:ascii="Times New Roman" w:eastAsiaTheme="minorEastAsia" w:hAnsi="Times New Roman" w:cs="Times New Roman"/>
          <w:b/>
          <w:lang w:val="ro-RO" w:eastAsia="ro-RO"/>
        </w:rPr>
      </w:pPr>
      <w:r w:rsidRPr="00A71A1C">
        <w:rPr>
          <w:rFonts w:ascii="Times New Roman" w:hAnsi="Times New Roman" w:cs="Times New Roman"/>
          <w:b/>
          <w:lang w:val="fr-FR"/>
        </w:rPr>
        <w:t>Tabel 2</w:t>
      </w:r>
      <w:r w:rsidR="00386BC7">
        <w:rPr>
          <w:rFonts w:ascii="Times New Roman" w:hAnsi="Times New Roman" w:cs="Times New Roman"/>
          <w:b/>
          <w:lang w:val="fr-FR"/>
        </w:rPr>
        <w:t>4</w:t>
      </w:r>
      <w:r w:rsidRPr="00A71A1C">
        <w:rPr>
          <w:rFonts w:ascii="Times New Roman" w:hAnsi="Times New Roman" w:cs="Times New Roman"/>
          <w:b/>
          <w:lang w:val="fr-FR"/>
        </w:rPr>
        <w:t>. Mortalitatea standardizată</w:t>
      </w:r>
      <w:r w:rsidRPr="00A71A1C">
        <w:rPr>
          <w:rFonts w:ascii="Times New Roman" w:eastAsiaTheme="minorEastAsia" w:hAnsi="Times New Roman" w:cs="Times New Roman"/>
          <w:b/>
          <w:lang w:val="ro-RO" w:eastAsia="ro-RO"/>
        </w:rPr>
        <w:t xml:space="preserve"> prin HIV/SIDA pe grupe</w:t>
      </w:r>
      <w:r w:rsidR="00821ABD" w:rsidRPr="00A71A1C">
        <w:rPr>
          <w:rFonts w:ascii="Times New Roman" w:eastAsiaTheme="minorEastAsia" w:hAnsi="Times New Roman" w:cs="Times New Roman"/>
          <w:b/>
          <w:lang w:val="ro-RO" w:eastAsia="ro-RO"/>
        </w:rPr>
        <w:t xml:space="preserve"> de vârstă și gen, UE, 2011-2018</w:t>
      </w:r>
    </w:p>
    <w:tbl>
      <w:tblPr>
        <w:tblStyle w:val="TableGrid"/>
        <w:tblW w:w="7702" w:type="dxa"/>
        <w:tblInd w:w="-34" w:type="dxa"/>
        <w:tblLayout w:type="fixed"/>
        <w:tblLook w:val="04A0" w:firstRow="1" w:lastRow="0" w:firstColumn="1" w:lastColumn="0" w:noHBand="0" w:noVBand="1"/>
      </w:tblPr>
      <w:tblGrid>
        <w:gridCol w:w="709"/>
        <w:gridCol w:w="693"/>
        <w:gridCol w:w="810"/>
        <w:gridCol w:w="765"/>
        <w:gridCol w:w="735"/>
        <w:gridCol w:w="735"/>
        <w:gridCol w:w="735"/>
        <w:gridCol w:w="840"/>
        <w:gridCol w:w="840"/>
        <w:gridCol w:w="840"/>
      </w:tblGrid>
      <w:tr w:rsidR="006F5DE2" w:rsidRPr="00A71A1C" w:rsidTr="00CA38D5">
        <w:trPr>
          <w:trHeight w:val="215"/>
        </w:trPr>
        <w:tc>
          <w:tcPr>
            <w:tcW w:w="709" w:type="dxa"/>
            <w:vMerge w:val="restart"/>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Ani</w:t>
            </w:r>
          </w:p>
        </w:tc>
        <w:tc>
          <w:tcPr>
            <w:tcW w:w="2268" w:type="dxa"/>
            <w:gridSpan w:val="3"/>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Mortalitate standardizata</w:t>
            </w:r>
          </w:p>
        </w:tc>
        <w:tc>
          <w:tcPr>
            <w:tcW w:w="2205" w:type="dxa"/>
            <w:gridSpan w:val="3"/>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Sub 65 ani</w:t>
            </w:r>
          </w:p>
        </w:tc>
        <w:tc>
          <w:tcPr>
            <w:tcW w:w="2520" w:type="dxa"/>
            <w:gridSpan w:val="3"/>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65 ani și peste</w:t>
            </w:r>
          </w:p>
        </w:tc>
      </w:tr>
      <w:tr w:rsidR="006F5DE2" w:rsidRPr="00A71A1C" w:rsidTr="00CA38D5">
        <w:trPr>
          <w:trHeight w:val="193"/>
        </w:trPr>
        <w:tc>
          <w:tcPr>
            <w:tcW w:w="709" w:type="dxa"/>
            <w:vMerge/>
          </w:tcPr>
          <w:p w:rsidR="006F5DE2" w:rsidRPr="00A71A1C" w:rsidRDefault="006F5DE2" w:rsidP="006F5DE2">
            <w:pPr>
              <w:jc w:val="center"/>
              <w:rPr>
                <w:rFonts w:ascii="Times New Roman" w:hAnsi="Times New Roman" w:cs="Times New Roman"/>
                <w:b/>
                <w:lang w:val="ro-RO"/>
              </w:rPr>
            </w:pPr>
          </w:p>
        </w:tc>
        <w:tc>
          <w:tcPr>
            <w:tcW w:w="693" w:type="dxa"/>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Total</w:t>
            </w:r>
          </w:p>
        </w:tc>
        <w:tc>
          <w:tcPr>
            <w:tcW w:w="810" w:type="dxa"/>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Masc.</w:t>
            </w:r>
          </w:p>
        </w:tc>
        <w:tc>
          <w:tcPr>
            <w:tcW w:w="765" w:type="dxa"/>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Fem.</w:t>
            </w:r>
          </w:p>
        </w:tc>
        <w:tc>
          <w:tcPr>
            <w:tcW w:w="735" w:type="dxa"/>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Total</w:t>
            </w:r>
          </w:p>
        </w:tc>
        <w:tc>
          <w:tcPr>
            <w:tcW w:w="735" w:type="dxa"/>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Masc.</w:t>
            </w:r>
          </w:p>
        </w:tc>
        <w:tc>
          <w:tcPr>
            <w:tcW w:w="735" w:type="dxa"/>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Fem.</w:t>
            </w:r>
          </w:p>
        </w:tc>
        <w:tc>
          <w:tcPr>
            <w:tcW w:w="840" w:type="dxa"/>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Total</w:t>
            </w:r>
          </w:p>
        </w:tc>
        <w:tc>
          <w:tcPr>
            <w:tcW w:w="840" w:type="dxa"/>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Masc.</w:t>
            </w:r>
          </w:p>
        </w:tc>
        <w:tc>
          <w:tcPr>
            <w:tcW w:w="840" w:type="dxa"/>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Fem.</w:t>
            </w:r>
          </w:p>
        </w:tc>
      </w:tr>
      <w:tr w:rsidR="006F5DE2" w:rsidRPr="00A71A1C" w:rsidTr="00CA38D5">
        <w:trPr>
          <w:trHeight w:val="193"/>
        </w:trPr>
        <w:tc>
          <w:tcPr>
            <w:tcW w:w="709" w:type="dxa"/>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2011</w:t>
            </w:r>
          </w:p>
        </w:tc>
        <w:tc>
          <w:tcPr>
            <w:tcW w:w="693" w:type="dxa"/>
          </w:tcPr>
          <w:p w:rsidR="006F5DE2" w:rsidRPr="00A71A1C" w:rsidRDefault="0008633B" w:rsidP="006F5DE2">
            <w:pPr>
              <w:jc w:val="center"/>
              <w:rPr>
                <w:rFonts w:ascii="Times New Roman" w:hAnsi="Times New Roman" w:cs="Times New Roman"/>
                <w:lang w:val="ro-RO"/>
              </w:rPr>
            </w:pPr>
            <w:r w:rsidRPr="00A71A1C">
              <w:rPr>
                <w:rFonts w:ascii="Times New Roman" w:hAnsi="Times New Roman" w:cs="Times New Roman"/>
                <w:lang w:val="ro-RO"/>
              </w:rPr>
              <w:t>0,8</w:t>
            </w:r>
          </w:p>
        </w:tc>
        <w:tc>
          <w:tcPr>
            <w:tcW w:w="810" w:type="dxa"/>
          </w:tcPr>
          <w:p w:rsidR="006F5DE2" w:rsidRPr="00A71A1C" w:rsidRDefault="006F5DE2" w:rsidP="0008633B">
            <w:pPr>
              <w:jc w:val="center"/>
              <w:rPr>
                <w:rFonts w:ascii="Times New Roman" w:hAnsi="Times New Roman" w:cs="Times New Roman"/>
                <w:lang w:val="ro-RO"/>
              </w:rPr>
            </w:pPr>
            <w:r w:rsidRPr="00A71A1C">
              <w:rPr>
                <w:rFonts w:ascii="Times New Roman" w:hAnsi="Times New Roman" w:cs="Times New Roman"/>
                <w:lang w:val="ro-RO"/>
              </w:rPr>
              <w:t>1.</w:t>
            </w:r>
            <w:r w:rsidR="0008633B" w:rsidRPr="00A71A1C">
              <w:rPr>
                <w:rFonts w:ascii="Times New Roman" w:hAnsi="Times New Roman" w:cs="Times New Roman"/>
                <w:lang w:val="ro-RO"/>
              </w:rPr>
              <w:t>2</w:t>
            </w:r>
            <w:r w:rsidRPr="00A71A1C">
              <w:rPr>
                <w:rFonts w:ascii="Times New Roman" w:hAnsi="Times New Roman" w:cs="Times New Roman"/>
                <w:lang w:val="ro-RO"/>
              </w:rPr>
              <w:t>6</w:t>
            </w:r>
          </w:p>
        </w:tc>
        <w:tc>
          <w:tcPr>
            <w:tcW w:w="765" w:type="dxa"/>
          </w:tcPr>
          <w:p w:rsidR="006F5DE2" w:rsidRPr="00A71A1C" w:rsidRDefault="006F5DE2" w:rsidP="0008633B">
            <w:pPr>
              <w:jc w:val="center"/>
              <w:rPr>
                <w:rFonts w:ascii="Times New Roman" w:hAnsi="Times New Roman" w:cs="Times New Roman"/>
                <w:lang w:val="ro-RO"/>
              </w:rPr>
            </w:pPr>
            <w:r w:rsidRPr="00A71A1C">
              <w:rPr>
                <w:rFonts w:ascii="Times New Roman" w:hAnsi="Times New Roman" w:cs="Times New Roman"/>
                <w:lang w:val="ro-RO"/>
              </w:rPr>
              <w:t>0,</w:t>
            </w:r>
            <w:r w:rsidR="0008633B" w:rsidRPr="00A71A1C">
              <w:rPr>
                <w:rFonts w:ascii="Times New Roman" w:hAnsi="Times New Roman" w:cs="Times New Roman"/>
                <w:lang w:val="ro-RO"/>
              </w:rPr>
              <w:t>37</w:t>
            </w:r>
          </w:p>
        </w:tc>
        <w:tc>
          <w:tcPr>
            <w:tcW w:w="735"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0,89</w:t>
            </w:r>
          </w:p>
        </w:tc>
        <w:tc>
          <w:tcPr>
            <w:tcW w:w="735"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1,37</w:t>
            </w:r>
          </w:p>
        </w:tc>
        <w:tc>
          <w:tcPr>
            <w:tcW w:w="735"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0,43</w:t>
            </w:r>
          </w:p>
        </w:tc>
        <w:tc>
          <w:tcPr>
            <w:tcW w:w="840"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0,43</w:t>
            </w:r>
          </w:p>
        </w:tc>
        <w:tc>
          <w:tcPr>
            <w:tcW w:w="840"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0,81</w:t>
            </w:r>
          </w:p>
        </w:tc>
        <w:tc>
          <w:tcPr>
            <w:tcW w:w="840"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0,14</w:t>
            </w:r>
          </w:p>
        </w:tc>
      </w:tr>
      <w:tr w:rsidR="006F5DE2" w:rsidRPr="00A71A1C" w:rsidTr="00CA38D5">
        <w:trPr>
          <w:trHeight w:val="209"/>
        </w:trPr>
        <w:tc>
          <w:tcPr>
            <w:tcW w:w="709" w:type="dxa"/>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2012</w:t>
            </w:r>
          </w:p>
        </w:tc>
        <w:tc>
          <w:tcPr>
            <w:tcW w:w="693" w:type="dxa"/>
          </w:tcPr>
          <w:p w:rsidR="006F5DE2" w:rsidRPr="00A71A1C" w:rsidRDefault="006F5DE2" w:rsidP="0008633B">
            <w:pPr>
              <w:jc w:val="center"/>
              <w:rPr>
                <w:rFonts w:ascii="Times New Roman" w:hAnsi="Times New Roman" w:cs="Times New Roman"/>
                <w:lang w:val="ro-RO"/>
              </w:rPr>
            </w:pPr>
            <w:r w:rsidRPr="00A71A1C">
              <w:rPr>
                <w:rFonts w:ascii="Times New Roman" w:hAnsi="Times New Roman" w:cs="Times New Roman"/>
                <w:lang w:val="ro-RO"/>
              </w:rPr>
              <w:t>0,</w:t>
            </w:r>
            <w:r w:rsidR="0008633B" w:rsidRPr="00A71A1C">
              <w:rPr>
                <w:rFonts w:ascii="Times New Roman" w:hAnsi="Times New Roman" w:cs="Times New Roman"/>
                <w:lang w:val="ro-RO"/>
              </w:rPr>
              <w:t>79</w:t>
            </w:r>
          </w:p>
        </w:tc>
        <w:tc>
          <w:tcPr>
            <w:tcW w:w="810" w:type="dxa"/>
          </w:tcPr>
          <w:p w:rsidR="006F5DE2" w:rsidRPr="00A71A1C" w:rsidRDefault="006F5DE2" w:rsidP="0008633B">
            <w:pPr>
              <w:jc w:val="center"/>
              <w:rPr>
                <w:rFonts w:ascii="Times New Roman" w:hAnsi="Times New Roman" w:cs="Times New Roman"/>
                <w:lang w:val="ro-RO"/>
              </w:rPr>
            </w:pPr>
            <w:r w:rsidRPr="00A71A1C">
              <w:rPr>
                <w:rFonts w:ascii="Times New Roman" w:hAnsi="Times New Roman" w:cs="Times New Roman"/>
                <w:lang w:val="ro-RO"/>
              </w:rPr>
              <w:t>1,</w:t>
            </w:r>
            <w:r w:rsidR="0008633B" w:rsidRPr="00A71A1C">
              <w:rPr>
                <w:rFonts w:ascii="Times New Roman" w:hAnsi="Times New Roman" w:cs="Times New Roman"/>
                <w:lang w:val="ro-RO"/>
              </w:rPr>
              <w:t>24</w:t>
            </w:r>
          </w:p>
        </w:tc>
        <w:tc>
          <w:tcPr>
            <w:tcW w:w="765" w:type="dxa"/>
          </w:tcPr>
          <w:p w:rsidR="006F5DE2" w:rsidRPr="00A71A1C" w:rsidRDefault="006F5DE2" w:rsidP="0008633B">
            <w:pPr>
              <w:jc w:val="center"/>
              <w:rPr>
                <w:rFonts w:ascii="Times New Roman" w:hAnsi="Times New Roman" w:cs="Times New Roman"/>
                <w:lang w:val="ro-RO"/>
              </w:rPr>
            </w:pPr>
            <w:r w:rsidRPr="00A71A1C">
              <w:rPr>
                <w:rFonts w:ascii="Times New Roman" w:hAnsi="Times New Roman" w:cs="Times New Roman"/>
                <w:lang w:val="ro-RO"/>
              </w:rPr>
              <w:t>0,3</w:t>
            </w:r>
            <w:r w:rsidR="0008633B" w:rsidRPr="00A71A1C">
              <w:rPr>
                <w:rFonts w:ascii="Times New Roman" w:hAnsi="Times New Roman" w:cs="Times New Roman"/>
                <w:lang w:val="ro-RO"/>
              </w:rPr>
              <w:t>6</w:t>
            </w:r>
          </w:p>
        </w:tc>
        <w:tc>
          <w:tcPr>
            <w:tcW w:w="735"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0,86</w:t>
            </w:r>
          </w:p>
        </w:tc>
        <w:tc>
          <w:tcPr>
            <w:tcW w:w="735"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1,32</w:t>
            </w:r>
          </w:p>
        </w:tc>
        <w:tc>
          <w:tcPr>
            <w:tcW w:w="735"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0,41</w:t>
            </w:r>
          </w:p>
        </w:tc>
        <w:tc>
          <w:tcPr>
            <w:tcW w:w="840" w:type="dxa"/>
          </w:tcPr>
          <w:p w:rsidR="006F5DE2" w:rsidRPr="00A71A1C" w:rsidRDefault="006F5DE2" w:rsidP="0008633B">
            <w:pPr>
              <w:jc w:val="center"/>
              <w:rPr>
                <w:rFonts w:ascii="Times New Roman" w:hAnsi="Times New Roman" w:cs="Times New Roman"/>
                <w:lang w:val="ro-RO"/>
              </w:rPr>
            </w:pPr>
            <w:r w:rsidRPr="00A71A1C">
              <w:rPr>
                <w:rFonts w:ascii="Times New Roman" w:hAnsi="Times New Roman" w:cs="Times New Roman"/>
                <w:lang w:val="ro-RO"/>
              </w:rPr>
              <w:t>0,5</w:t>
            </w:r>
          </w:p>
        </w:tc>
        <w:tc>
          <w:tcPr>
            <w:tcW w:w="840"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0,92</w:t>
            </w:r>
          </w:p>
        </w:tc>
        <w:tc>
          <w:tcPr>
            <w:tcW w:w="840"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0,17</w:t>
            </w:r>
          </w:p>
        </w:tc>
      </w:tr>
      <w:tr w:rsidR="006F5DE2" w:rsidRPr="00A71A1C" w:rsidTr="00CA38D5">
        <w:trPr>
          <w:trHeight w:val="193"/>
        </w:trPr>
        <w:tc>
          <w:tcPr>
            <w:tcW w:w="709" w:type="dxa"/>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2013</w:t>
            </w:r>
          </w:p>
        </w:tc>
        <w:tc>
          <w:tcPr>
            <w:tcW w:w="693" w:type="dxa"/>
          </w:tcPr>
          <w:p w:rsidR="006F5DE2" w:rsidRPr="00A71A1C" w:rsidRDefault="006F5DE2" w:rsidP="0008633B">
            <w:pPr>
              <w:jc w:val="center"/>
              <w:rPr>
                <w:rFonts w:ascii="Times New Roman" w:hAnsi="Times New Roman" w:cs="Times New Roman"/>
                <w:lang w:val="ro-RO"/>
              </w:rPr>
            </w:pPr>
            <w:r w:rsidRPr="00A71A1C">
              <w:rPr>
                <w:rFonts w:ascii="Times New Roman" w:hAnsi="Times New Roman" w:cs="Times New Roman"/>
                <w:lang w:val="ro-RO"/>
              </w:rPr>
              <w:t>0,</w:t>
            </w:r>
            <w:r w:rsidR="0008633B" w:rsidRPr="00A71A1C">
              <w:rPr>
                <w:rFonts w:ascii="Times New Roman" w:hAnsi="Times New Roman" w:cs="Times New Roman"/>
                <w:lang w:val="ro-RO"/>
              </w:rPr>
              <w:t>74</w:t>
            </w:r>
          </w:p>
        </w:tc>
        <w:tc>
          <w:tcPr>
            <w:tcW w:w="810" w:type="dxa"/>
          </w:tcPr>
          <w:p w:rsidR="006F5DE2" w:rsidRPr="00A71A1C" w:rsidRDefault="006F5DE2" w:rsidP="0008633B">
            <w:pPr>
              <w:jc w:val="center"/>
              <w:rPr>
                <w:rFonts w:ascii="Times New Roman" w:hAnsi="Times New Roman" w:cs="Times New Roman"/>
                <w:lang w:val="ro-RO"/>
              </w:rPr>
            </w:pPr>
            <w:r w:rsidRPr="00A71A1C">
              <w:rPr>
                <w:rFonts w:ascii="Times New Roman" w:hAnsi="Times New Roman" w:cs="Times New Roman"/>
                <w:lang w:val="ro-RO"/>
              </w:rPr>
              <w:t>1,</w:t>
            </w:r>
            <w:r w:rsidR="0008633B" w:rsidRPr="00A71A1C">
              <w:rPr>
                <w:rFonts w:ascii="Times New Roman" w:hAnsi="Times New Roman" w:cs="Times New Roman"/>
                <w:lang w:val="ro-RO"/>
              </w:rPr>
              <w:t>17</w:t>
            </w:r>
          </w:p>
        </w:tc>
        <w:tc>
          <w:tcPr>
            <w:tcW w:w="765" w:type="dxa"/>
          </w:tcPr>
          <w:p w:rsidR="006F5DE2" w:rsidRPr="00A71A1C" w:rsidRDefault="006F5DE2" w:rsidP="0008633B">
            <w:pPr>
              <w:jc w:val="center"/>
              <w:rPr>
                <w:rFonts w:ascii="Times New Roman" w:hAnsi="Times New Roman" w:cs="Times New Roman"/>
                <w:lang w:val="ro-RO"/>
              </w:rPr>
            </w:pPr>
            <w:r w:rsidRPr="00A71A1C">
              <w:rPr>
                <w:rFonts w:ascii="Times New Roman" w:hAnsi="Times New Roman" w:cs="Times New Roman"/>
                <w:lang w:val="ro-RO"/>
              </w:rPr>
              <w:t>0,3</w:t>
            </w:r>
            <w:r w:rsidR="0008633B" w:rsidRPr="00A71A1C">
              <w:rPr>
                <w:rFonts w:ascii="Times New Roman" w:hAnsi="Times New Roman" w:cs="Times New Roman"/>
                <w:lang w:val="ro-RO"/>
              </w:rPr>
              <w:t>4</w:t>
            </w:r>
          </w:p>
        </w:tc>
        <w:tc>
          <w:tcPr>
            <w:tcW w:w="735"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0,8</w:t>
            </w:r>
          </w:p>
        </w:tc>
        <w:tc>
          <w:tcPr>
            <w:tcW w:w="735"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1,22</w:t>
            </w:r>
          </w:p>
        </w:tc>
        <w:tc>
          <w:tcPr>
            <w:tcW w:w="735"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0,38</w:t>
            </w:r>
          </w:p>
        </w:tc>
        <w:tc>
          <w:tcPr>
            <w:tcW w:w="840"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0,53</w:t>
            </w:r>
          </w:p>
        </w:tc>
        <w:tc>
          <w:tcPr>
            <w:tcW w:w="840"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0,97</w:t>
            </w:r>
          </w:p>
        </w:tc>
        <w:tc>
          <w:tcPr>
            <w:tcW w:w="840"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0,17</w:t>
            </w:r>
          </w:p>
        </w:tc>
      </w:tr>
      <w:tr w:rsidR="006F5DE2" w:rsidRPr="00A71A1C" w:rsidTr="00CA38D5">
        <w:trPr>
          <w:trHeight w:val="209"/>
        </w:trPr>
        <w:tc>
          <w:tcPr>
            <w:tcW w:w="709" w:type="dxa"/>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2014</w:t>
            </w:r>
          </w:p>
        </w:tc>
        <w:tc>
          <w:tcPr>
            <w:tcW w:w="693" w:type="dxa"/>
          </w:tcPr>
          <w:p w:rsidR="006F5DE2" w:rsidRPr="00A71A1C" w:rsidRDefault="006F5DE2" w:rsidP="0008633B">
            <w:pPr>
              <w:jc w:val="center"/>
              <w:rPr>
                <w:rFonts w:ascii="Times New Roman" w:hAnsi="Times New Roman" w:cs="Times New Roman"/>
                <w:lang w:val="ro-RO"/>
              </w:rPr>
            </w:pPr>
            <w:r w:rsidRPr="00A71A1C">
              <w:rPr>
                <w:rFonts w:ascii="Times New Roman" w:hAnsi="Times New Roman" w:cs="Times New Roman"/>
                <w:lang w:val="ro-RO"/>
              </w:rPr>
              <w:t>0,</w:t>
            </w:r>
            <w:r w:rsidR="0008633B" w:rsidRPr="00A71A1C">
              <w:rPr>
                <w:rFonts w:ascii="Times New Roman" w:hAnsi="Times New Roman" w:cs="Times New Roman"/>
                <w:lang w:val="ro-RO"/>
              </w:rPr>
              <w:t>68</w:t>
            </w:r>
          </w:p>
        </w:tc>
        <w:tc>
          <w:tcPr>
            <w:tcW w:w="810" w:type="dxa"/>
          </w:tcPr>
          <w:p w:rsidR="006F5DE2" w:rsidRPr="00A71A1C" w:rsidRDefault="006F5DE2" w:rsidP="0008633B">
            <w:pPr>
              <w:jc w:val="center"/>
              <w:rPr>
                <w:rFonts w:ascii="Times New Roman" w:hAnsi="Times New Roman" w:cs="Times New Roman"/>
                <w:lang w:val="ro-RO"/>
              </w:rPr>
            </w:pPr>
            <w:r w:rsidRPr="00A71A1C">
              <w:rPr>
                <w:rFonts w:ascii="Times New Roman" w:hAnsi="Times New Roman" w:cs="Times New Roman"/>
                <w:lang w:val="ro-RO"/>
              </w:rPr>
              <w:t>1,</w:t>
            </w:r>
            <w:r w:rsidR="0008633B" w:rsidRPr="00A71A1C">
              <w:rPr>
                <w:rFonts w:ascii="Times New Roman" w:hAnsi="Times New Roman" w:cs="Times New Roman"/>
                <w:lang w:val="ro-RO"/>
              </w:rPr>
              <w:t>07</w:t>
            </w:r>
          </w:p>
        </w:tc>
        <w:tc>
          <w:tcPr>
            <w:tcW w:w="765" w:type="dxa"/>
          </w:tcPr>
          <w:p w:rsidR="006F5DE2" w:rsidRPr="00A71A1C" w:rsidRDefault="006F5DE2" w:rsidP="0008633B">
            <w:pPr>
              <w:jc w:val="center"/>
              <w:rPr>
                <w:rFonts w:ascii="Times New Roman" w:hAnsi="Times New Roman" w:cs="Times New Roman"/>
                <w:lang w:val="ro-RO"/>
              </w:rPr>
            </w:pPr>
            <w:r w:rsidRPr="00A71A1C">
              <w:rPr>
                <w:rFonts w:ascii="Times New Roman" w:hAnsi="Times New Roman" w:cs="Times New Roman"/>
                <w:lang w:val="ro-RO"/>
              </w:rPr>
              <w:t>0,3</w:t>
            </w:r>
            <w:r w:rsidR="0008633B" w:rsidRPr="00A71A1C">
              <w:rPr>
                <w:rFonts w:ascii="Times New Roman" w:hAnsi="Times New Roman" w:cs="Times New Roman"/>
                <w:lang w:val="ro-RO"/>
              </w:rPr>
              <w:t>2</w:t>
            </w:r>
          </w:p>
        </w:tc>
        <w:tc>
          <w:tcPr>
            <w:tcW w:w="735"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0,74</w:t>
            </w:r>
          </w:p>
        </w:tc>
        <w:tc>
          <w:tcPr>
            <w:tcW w:w="735"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1,12</w:t>
            </w:r>
          </w:p>
        </w:tc>
        <w:tc>
          <w:tcPr>
            <w:tcW w:w="735"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0,37</w:t>
            </w:r>
          </w:p>
        </w:tc>
        <w:tc>
          <w:tcPr>
            <w:tcW w:w="840"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0,46</w:t>
            </w:r>
          </w:p>
        </w:tc>
        <w:tc>
          <w:tcPr>
            <w:tcW w:w="840"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0,84</w:t>
            </w:r>
          </w:p>
        </w:tc>
        <w:tc>
          <w:tcPr>
            <w:tcW w:w="840"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0,16</w:t>
            </w:r>
          </w:p>
        </w:tc>
      </w:tr>
      <w:tr w:rsidR="006F5DE2" w:rsidRPr="00A71A1C" w:rsidTr="00CA38D5">
        <w:trPr>
          <w:trHeight w:val="209"/>
        </w:trPr>
        <w:tc>
          <w:tcPr>
            <w:tcW w:w="709" w:type="dxa"/>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2015</w:t>
            </w:r>
          </w:p>
        </w:tc>
        <w:tc>
          <w:tcPr>
            <w:tcW w:w="693" w:type="dxa"/>
          </w:tcPr>
          <w:p w:rsidR="006F5DE2" w:rsidRPr="00A71A1C" w:rsidRDefault="006F5DE2" w:rsidP="0008633B">
            <w:pPr>
              <w:jc w:val="center"/>
              <w:rPr>
                <w:rFonts w:ascii="Times New Roman" w:hAnsi="Times New Roman" w:cs="Times New Roman"/>
                <w:lang w:val="ro-RO"/>
              </w:rPr>
            </w:pPr>
            <w:r w:rsidRPr="00A71A1C">
              <w:rPr>
                <w:rFonts w:ascii="Times New Roman" w:hAnsi="Times New Roman" w:cs="Times New Roman"/>
                <w:lang w:val="ro-RO"/>
              </w:rPr>
              <w:t>0,</w:t>
            </w:r>
            <w:r w:rsidR="0008633B" w:rsidRPr="00A71A1C">
              <w:rPr>
                <w:rFonts w:ascii="Times New Roman" w:hAnsi="Times New Roman" w:cs="Times New Roman"/>
                <w:lang w:val="ro-RO"/>
              </w:rPr>
              <w:t>65</w:t>
            </w:r>
          </w:p>
        </w:tc>
        <w:tc>
          <w:tcPr>
            <w:tcW w:w="810" w:type="dxa"/>
          </w:tcPr>
          <w:p w:rsidR="006F5DE2" w:rsidRPr="00A71A1C" w:rsidRDefault="006F5DE2" w:rsidP="0008633B">
            <w:pPr>
              <w:jc w:val="center"/>
              <w:rPr>
                <w:rFonts w:ascii="Times New Roman" w:hAnsi="Times New Roman" w:cs="Times New Roman"/>
                <w:lang w:val="ro-RO"/>
              </w:rPr>
            </w:pPr>
            <w:r w:rsidRPr="00A71A1C">
              <w:rPr>
                <w:rFonts w:ascii="Times New Roman" w:hAnsi="Times New Roman" w:cs="Times New Roman"/>
                <w:lang w:val="ro-RO"/>
              </w:rPr>
              <w:t>1,</w:t>
            </w:r>
            <w:r w:rsidR="0008633B" w:rsidRPr="00A71A1C">
              <w:rPr>
                <w:rFonts w:ascii="Times New Roman" w:hAnsi="Times New Roman" w:cs="Times New Roman"/>
                <w:lang w:val="ro-RO"/>
              </w:rPr>
              <w:t>03</w:t>
            </w:r>
          </w:p>
        </w:tc>
        <w:tc>
          <w:tcPr>
            <w:tcW w:w="765" w:type="dxa"/>
          </w:tcPr>
          <w:p w:rsidR="006F5DE2" w:rsidRPr="00A71A1C" w:rsidRDefault="006F5DE2" w:rsidP="0008633B">
            <w:pPr>
              <w:jc w:val="center"/>
              <w:rPr>
                <w:rFonts w:ascii="Times New Roman" w:hAnsi="Times New Roman" w:cs="Times New Roman"/>
                <w:lang w:val="ro-RO"/>
              </w:rPr>
            </w:pPr>
            <w:r w:rsidRPr="00A71A1C">
              <w:rPr>
                <w:rFonts w:ascii="Times New Roman" w:hAnsi="Times New Roman" w:cs="Times New Roman"/>
                <w:lang w:val="ro-RO"/>
              </w:rPr>
              <w:t>0,</w:t>
            </w:r>
            <w:r w:rsidR="0008633B" w:rsidRPr="00A71A1C">
              <w:rPr>
                <w:rFonts w:ascii="Times New Roman" w:hAnsi="Times New Roman" w:cs="Times New Roman"/>
                <w:lang w:val="ro-RO"/>
              </w:rPr>
              <w:t>29</w:t>
            </w:r>
          </w:p>
        </w:tc>
        <w:tc>
          <w:tcPr>
            <w:tcW w:w="735"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0,69</w:t>
            </w:r>
          </w:p>
        </w:tc>
        <w:tc>
          <w:tcPr>
            <w:tcW w:w="735"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1,06</w:t>
            </w:r>
          </w:p>
        </w:tc>
        <w:tc>
          <w:tcPr>
            <w:tcW w:w="735"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0,32</w:t>
            </w:r>
          </w:p>
        </w:tc>
        <w:tc>
          <w:tcPr>
            <w:tcW w:w="840"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0,50</w:t>
            </w:r>
          </w:p>
        </w:tc>
        <w:tc>
          <w:tcPr>
            <w:tcW w:w="840"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0,94</w:t>
            </w:r>
          </w:p>
        </w:tc>
        <w:tc>
          <w:tcPr>
            <w:tcW w:w="840"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0,16</w:t>
            </w:r>
          </w:p>
        </w:tc>
      </w:tr>
      <w:tr w:rsidR="006F5DE2" w:rsidRPr="00A71A1C" w:rsidTr="00CA38D5">
        <w:trPr>
          <w:trHeight w:val="209"/>
        </w:trPr>
        <w:tc>
          <w:tcPr>
            <w:tcW w:w="709" w:type="dxa"/>
          </w:tcPr>
          <w:p w:rsidR="006F5DE2" w:rsidRPr="00A71A1C" w:rsidRDefault="006F5DE2" w:rsidP="006F5DE2">
            <w:pPr>
              <w:jc w:val="center"/>
              <w:rPr>
                <w:rFonts w:ascii="Times New Roman" w:hAnsi="Times New Roman" w:cs="Times New Roman"/>
                <w:b/>
                <w:lang w:val="ro-RO"/>
              </w:rPr>
            </w:pPr>
            <w:r w:rsidRPr="00A71A1C">
              <w:rPr>
                <w:rFonts w:ascii="Times New Roman" w:hAnsi="Times New Roman" w:cs="Times New Roman"/>
                <w:b/>
                <w:lang w:val="ro-RO"/>
              </w:rPr>
              <w:t>2016</w:t>
            </w:r>
          </w:p>
        </w:tc>
        <w:tc>
          <w:tcPr>
            <w:tcW w:w="693" w:type="dxa"/>
          </w:tcPr>
          <w:p w:rsidR="006F5DE2" w:rsidRPr="00A71A1C" w:rsidRDefault="006F5DE2" w:rsidP="0008633B">
            <w:pPr>
              <w:jc w:val="center"/>
              <w:rPr>
                <w:rFonts w:ascii="Times New Roman" w:hAnsi="Times New Roman" w:cs="Times New Roman"/>
                <w:lang w:val="ro-RO"/>
              </w:rPr>
            </w:pPr>
            <w:r w:rsidRPr="00A71A1C">
              <w:rPr>
                <w:rFonts w:ascii="Times New Roman" w:hAnsi="Times New Roman" w:cs="Times New Roman"/>
                <w:lang w:val="ro-RO"/>
              </w:rPr>
              <w:t>0,5</w:t>
            </w:r>
            <w:r w:rsidR="0008633B" w:rsidRPr="00A71A1C">
              <w:rPr>
                <w:rFonts w:ascii="Times New Roman" w:hAnsi="Times New Roman" w:cs="Times New Roman"/>
                <w:lang w:val="ro-RO"/>
              </w:rPr>
              <w:t>5</w:t>
            </w:r>
          </w:p>
        </w:tc>
        <w:tc>
          <w:tcPr>
            <w:tcW w:w="810" w:type="dxa"/>
          </w:tcPr>
          <w:p w:rsidR="006F5DE2" w:rsidRPr="00A71A1C" w:rsidRDefault="006F5DE2" w:rsidP="0008633B">
            <w:pPr>
              <w:jc w:val="center"/>
              <w:rPr>
                <w:rFonts w:ascii="Times New Roman" w:hAnsi="Times New Roman" w:cs="Times New Roman"/>
                <w:lang w:val="ro-RO"/>
              </w:rPr>
            </w:pPr>
            <w:r w:rsidRPr="00A71A1C">
              <w:rPr>
                <w:rFonts w:ascii="Times New Roman" w:hAnsi="Times New Roman" w:cs="Times New Roman"/>
                <w:lang w:val="ro-RO"/>
              </w:rPr>
              <w:t>0,</w:t>
            </w:r>
            <w:r w:rsidR="0008633B" w:rsidRPr="00A71A1C">
              <w:rPr>
                <w:rFonts w:ascii="Times New Roman" w:hAnsi="Times New Roman" w:cs="Times New Roman"/>
                <w:lang w:val="ro-RO"/>
              </w:rPr>
              <w:t>88</w:t>
            </w:r>
          </w:p>
        </w:tc>
        <w:tc>
          <w:tcPr>
            <w:tcW w:w="765" w:type="dxa"/>
          </w:tcPr>
          <w:p w:rsidR="006F5DE2" w:rsidRPr="00A71A1C" w:rsidRDefault="006F5DE2" w:rsidP="0008633B">
            <w:pPr>
              <w:jc w:val="center"/>
              <w:rPr>
                <w:rFonts w:ascii="Times New Roman" w:hAnsi="Times New Roman" w:cs="Times New Roman"/>
                <w:lang w:val="ro-RO"/>
              </w:rPr>
            </w:pPr>
            <w:r w:rsidRPr="00A71A1C">
              <w:rPr>
                <w:rFonts w:ascii="Times New Roman" w:hAnsi="Times New Roman" w:cs="Times New Roman"/>
                <w:lang w:val="ro-RO"/>
              </w:rPr>
              <w:t>0,2</w:t>
            </w:r>
            <w:r w:rsidR="0008633B" w:rsidRPr="00A71A1C">
              <w:rPr>
                <w:rFonts w:ascii="Times New Roman" w:hAnsi="Times New Roman" w:cs="Times New Roman"/>
                <w:lang w:val="ro-RO"/>
              </w:rPr>
              <w:t>5</w:t>
            </w:r>
          </w:p>
        </w:tc>
        <w:tc>
          <w:tcPr>
            <w:tcW w:w="735"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0,58</w:t>
            </w:r>
          </w:p>
        </w:tc>
        <w:tc>
          <w:tcPr>
            <w:tcW w:w="735"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0,89</w:t>
            </w:r>
          </w:p>
        </w:tc>
        <w:tc>
          <w:tcPr>
            <w:tcW w:w="735"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0,27</w:t>
            </w:r>
          </w:p>
        </w:tc>
        <w:tc>
          <w:tcPr>
            <w:tcW w:w="840"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0,46</w:t>
            </w:r>
          </w:p>
        </w:tc>
        <w:tc>
          <w:tcPr>
            <w:tcW w:w="840"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0,84</w:t>
            </w:r>
          </w:p>
        </w:tc>
        <w:tc>
          <w:tcPr>
            <w:tcW w:w="840" w:type="dxa"/>
          </w:tcPr>
          <w:p w:rsidR="006F5DE2" w:rsidRPr="00A71A1C" w:rsidRDefault="006F5DE2" w:rsidP="006F5DE2">
            <w:pPr>
              <w:jc w:val="center"/>
              <w:rPr>
                <w:rFonts w:ascii="Times New Roman" w:hAnsi="Times New Roman" w:cs="Times New Roman"/>
                <w:lang w:val="ro-RO"/>
              </w:rPr>
            </w:pPr>
            <w:r w:rsidRPr="00A71A1C">
              <w:rPr>
                <w:rFonts w:ascii="Times New Roman" w:hAnsi="Times New Roman" w:cs="Times New Roman"/>
                <w:lang w:val="ro-RO"/>
              </w:rPr>
              <w:t>0,16</w:t>
            </w:r>
          </w:p>
        </w:tc>
      </w:tr>
      <w:tr w:rsidR="00CA38D5" w:rsidRPr="00A71A1C" w:rsidTr="00CA38D5">
        <w:trPr>
          <w:trHeight w:val="209"/>
        </w:trPr>
        <w:tc>
          <w:tcPr>
            <w:tcW w:w="709" w:type="dxa"/>
          </w:tcPr>
          <w:p w:rsidR="00CA38D5" w:rsidRPr="00A71A1C" w:rsidRDefault="00CA38D5" w:rsidP="00CA38D5">
            <w:pPr>
              <w:jc w:val="center"/>
              <w:rPr>
                <w:rFonts w:ascii="Times New Roman" w:hAnsi="Times New Roman" w:cs="Times New Roman"/>
                <w:b/>
                <w:lang w:val="ro-RO"/>
              </w:rPr>
            </w:pPr>
            <w:r w:rsidRPr="00A71A1C">
              <w:rPr>
                <w:rFonts w:ascii="Times New Roman" w:hAnsi="Times New Roman" w:cs="Times New Roman"/>
                <w:b/>
                <w:lang w:val="ro-RO"/>
              </w:rPr>
              <w:t>2017</w:t>
            </w:r>
          </w:p>
        </w:tc>
        <w:tc>
          <w:tcPr>
            <w:tcW w:w="693" w:type="dxa"/>
          </w:tcPr>
          <w:p w:rsidR="00CA38D5" w:rsidRPr="00A71A1C" w:rsidRDefault="0008633B" w:rsidP="00CF53B2">
            <w:pPr>
              <w:jc w:val="center"/>
              <w:rPr>
                <w:rFonts w:ascii="Times New Roman" w:hAnsi="Times New Roman" w:cs="Times New Roman"/>
                <w:lang w:val="ro-RO"/>
              </w:rPr>
            </w:pPr>
            <w:r w:rsidRPr="00A71A1C">
              <w:rPr>
                <w:rFonts w:ascii="Times New Roman" w:hAnsi="Times New Roman" w:cs="Times New Roman"/>
                <w:lang w:val="ro-RO"/>
              </w:rPr>
              <w:t>0,49</w:t>
            </w:r>
          </w:p>
        </w:tc>
        <w:tc>
          <w:tcPr>
            <w:tcW w:w="810" w:type="dxa"/>
          </w:tcPr>
          <w:p w:rsidR="00CA38D5" w:rsidRPr="00A71A1C" w:rsidRDefault="0008633B" w:rsidP="00CF53B2">
            <w:pPr>
              <w:jc w:val="center"/>
              <w:rPr>
                <w:rFonts w:ascii="Times New Roman" w:hAnsi="Times New Roman" w:cs="Times New Roman"/>
                <w:lang w:val="ro-RO"/>
              </w:rPr>
            </w:pPr>
            <w:r w:rsidRPr="00A71A1C">
              <w:rPr>
                <w:rFonts w:ascii="Times New Roman" w:hAnsi="Times New Roman" w:cs="Times New Roman"/>
                <w:lang w:val="ro-RO"/>
              </w:rPr>
              <w:t>0,75</w:t>
            </w:r>
          </w:p>
        </w:tc>
        <w:tc>
          <w:tcPr>
            <w:tcW w:w="765" w:type="dxa"/>
          </w:tcPr>
          <w:p w:rsidR="00CA38D5" w:rsidRPr="00A71A1C" w:rsidRDefault="0008633B" w:rsidP="00CF53B2">
            <w:pPr>
              <w:jc w:val="center"/>
              <w:rPr>
                <w:rFonts w:ascii="Times New Roman" w:hAnsi="Times New Roman" w:cs="Times New Roman"/>
                <w:lang w:val="ro-RO"/>
              </w:rPr>
            </w:pPr>
            <w:r w:rsidRPr="00A71A1C">
              <w:rPr>
                <w:rFonts w:ascii="Times New Roman" w:hAnsi="Times New Roman" w:cs="Times New Roman"/>
                <w:lang w:val="ro-RO"/>
              </w:rPr>
              <w:t>0,25</w:t>
            </w:r>
          </w:p>
        </w:tc>
        <w:tc>
          <w:tcPr>
            <w:tcW w:w="735" w:type="dxa"/>
          </w:tcPr>
          <w:p w:rsidR="00CA38D5" w:rsidRPr="00A71A1C" w:rsidRDefault="0008633B" w:rsidP="00CF53B2">
            <w:pPr>
              <w:jc w:val="center"/>
              <w:rPr>
                <w:rFonts w:ascii="Times New Roman" w:hAnsi="Times New Roman" w:cs="Times New Roman"/>
                <w:lang w:val="ro-RO"/>
              </w:rPr>
            </w:pPr>
            <w:r w:rsidRPr="00A71A1C">
              <w:rPr>
                <w:rFonts w:ascii="Times New Roman" w:hAnsi="Times New Roman" w:cs="Times New Roman"/>
                <w:lang w:val="ro-RO"/>
              </w:rPr>
              <w:t>0,51</w:t>
            </w:r>
          </w:p>
        </w:tc>
        <w:tc>
          <w:tcPr>
            <w:tcW w:w="735" w:type="dxa"/>
          </w:tcPr>
          <w:p w:rsidR="00CA38D5" w:rsidRPr="00A71A1C" w:rsidRDefault="0008633B" w:rsidP="00CF53B2">
            <w:pPr>
              <w:jc w:val="center"/>
              <w:rPr>
                <w:rFonts w:ascii="Times New Roman" w:hAnsi="Times New Roman" w:cs="Times New Roman"/>
                <w:lang w:val="ro-RO"/>
              </w:rPr>
            </w:pPr>
            <w:r w:rsidRPr="00A71A1C">
              <w:rPr>
                <w:rFonts w:ascii="Times New Roman" w:hAnsi="Times New Roman" w:cs="Times New Roman"/>
                <w:lang w:val="ro-RO"/>
              </w:rPr>
              <w:t>0,75</w:t>
            </w:r>
          </w:p>
        </w:tc>
        <w:tc>
          <w:tcPr>
            <w:tcW w:w="735" w:type="dxa"/>
          </w:tcPr>
          <w:p w:rsidR="00CA38D5" w:rsidRPr="00A71A1C" w:rsidRDefault="0008633B" w:rsidP="00CF53B2">
            <w:pPr>
              <w:jc w:val="center"/>
              <w:rPr>
                <w:rFonts w:ascii="Times New Roman" w:hAnsi="Times New Roman" w:cs="Times New Roman"/>
                <w:lang w:val="ro-RO"/>
              </w:rPr>
            </w:pPr>
            <w:r w:rsidRPr="00A71A1C">
              <w:rPr>
                <w:rFonts w:ascii="Times New Roman" w:hAnsi="Times New Roman" w:cs="Times New Roman"/>
                <w:lang w:val="ro-RO"/>
              </w:rPr>
              <w:t>0,27</w:t>
            </w:r>
          </w:p>
        </w:tc>
        <w:tc>
          <w:tcPr>
            <w:tcW w:w="840" w:type="dxa"/>
          </w:tcPr>
          <w:p w:rsidR="00CA38D5" w:rsidRPr="00A71A1C" w:rsidRDefault="0008633B" w:rsidP="00CF53B2">
            <w:pPr>
              <w:jc w:val="center"/>
              <w:rPr>
                <w:rFonts w:ascii="Times New Roman" w:hAnsi="Times New Roman" w:cs="Times New Roman"/>
                <w:lang w:val="ro-RO"/>
              </w:rPr>
            </w:pPr>
            <w:r w:rsidRPr="00A71A1C">
              <w:rPr>
                <w:rFonts w:ascii="Times New Roman" w:hAnsi="Times New Roman" w:cs="Times New Roman"/>
                <w:lang w:val="ro-RO"/>
              </w:rPr>
              <w:t>0,42</w:t>
            </w:r>
          </w:p>
        </w:tc>
        <w:tc>
          <w:tcPr>
            <w:tcW w:w="840" w:type="dxa"/>
          </w:tcPr>
          <w:p w:rsidR="00CA38D5" w:rsidRPr="00A71A1C" w:rsidRDefault="0008633B" w:rsidP="00CF53B2">
            <w:pPr>
              <w:jc w:val="center"/>
              <w:rPr>
                <w:rFonts w:ascii="Times New Roman" w:hAnsi="Times New Roman" w:cs="Times New Roman"/>
                <w:lang w:val="ro-RO"/>
              </w:rPr>
            </w:pPr>
            <w:r w:rsidRPr="00A71A1C">
              <w:rPr>
                <w:rFonts w:ascii="Times New Roman" w:hAnsi="Times New Roman" w:cs="Times New Roman"/>
                <w:lang w:val="ro-RO"/>
              </w:rPr>
              <w:t>0,76</w:t>
            </w:r>
          </w:p>
        </w:tc>
        <w:tc>
          <w:tcPr>
            <w:tcW w:w="840" w:type="dxa"/>
          </w:tcPr>
          <w:p w:rsidR="00CA38D5" w:rsidRPr="00A71A1C" w:rsidRDefault="0008633B" w:rsidP="00CF53B2">
            <w:pPr>
              <w:jc w:val="center"/>
              <w:rPr>
                <w:rFonts w:ascii="Times New Roman" w:hAnsi="Times New Roman" w:cs="Times New Roman"/>
                <w:lang w:val="ro-RO"/>
              </w:rPr>
            </w:pPr>
            <w:r w:rsidRPr="00A71A1C">
              <w:rPr>
                <w:rFonts w:ascii="Times New Roman" w:hAnsi="Times New Roman" w:cs="Times New Roman"/>
                <w:lang w:val="ro-RO"/>
              </w:rPr>
              <w:t>0,15</w:t>
            </w:r>
          </w:p>
        </w:tc>
      </w:tr>
      <w:tr w:rsidR="00CA38D5" w:rsidRPr="00A71A1C" w:rsidTr="00CA38D5">
        <w:trPr>
          <w:trHeight w:val="209"/>
        </w:trPr>
        <w:tc>
          <w:tcPr>
            <w:tcW w:w="709" w:type="dxa"/>
          </w:tcPr>
          <w:p w:rsidR="00CA38D5" w:rsidRPr="00A71A1C" w:rsidRDefault="00CA38D5" w:rsidP="00CF53B2">
            <w:pPr>
              <w:jc w:val="center"/>
              <w:rPr>
                <w:rFonts w:ascii="Times New Roman" w:hAnsi="Times New Roman" w:cs="Times New Roman"/>
                <w:b/>
                <w:lang w:val="ro-RO"/>
              </w:rPr>
            </w:pPr>
            <w:r w:rsidRPr="00A71A1C">
              <w:rPr>
                <w:rFonts w:ascii="Times New Roman" w:hAnsi="Times New Roman" w:cs="Times New Roman"/>
                <w:b/>
                <w:lang w:val="ro-RO"/>
              </w:rPr>
              <w:t>2018</w:t>
            </w:r>
          </w:p>
        </w:tc>
        <w:tc>
          <w:tcPr>
            <w:tcW w:w="693" w:type="dxa"/>
          </w:tcPr>
          <w:p w:rsidR="00CA38D5" w:rsidRPr="00A71A1C" w:rsidRDefault="0008633B" w:rsidP="00CF53B2">
            <w:pPr>
              <w:jc w:val="center"/>
              <w:rPr>
                <w:rFonts w:ascii="Times New Roman" w:hAnsi="Times New Roman" w:cs="Times New Roman"/>
                <w:lang w:val="ro-RO"/>
              </w:rPr>
            </w:pPr>
            <w:r w:rsidRPr="00A71A1C">
              <w:rPr>
                <w:rFonts w:ascii="Times New Roman" w:hAnsi="Times New Roman" w:cs="Times New Roman"/>
                <w:lang w:val="ro-RO"/>
              </w:rPr>
              <w:t>-</w:t>
            </w:r>
          </w:p>
        </w:tc>
        <w:tc>
          <w:tcPr>
            <w:tcW w:w="810" w:type="dxa"/>
          </w:tcPr>
          <w:p w:rsidR="00CA38D5" w:rsidRPr="00A71A1C" w:rsidRDefault="0008633B" w:rsidP="00CF53B2">
            <w:pPr>
              <w:jc w:val="center"/>
              <w:rPr>
                <w:rFonts w:ascii="Times New Roman" w:hAnsi="Times New Roman" w:cs="Times New Roman"/>
                <w:lang w:val="ro-RO"/>
              </w:rPr>
            </w:pPr>
            <w:r w:rsidRPr="00A71A1C">
              <w:rPr>
                <w:rFonts w:ascii="Times New Roman" w:hAnsi="Times New Roman" w:cs="Times New Roman"/>
                <w:lang w:val="ro-RO"/>
              </w:rPr>
              <w:t>-</w:t>
            </w:r>
          </w:p>
        </w:tc>
        <w:tc>
          <w:tcPr>
            <w:tcW w:w="765" w:type="dxa"/>
          </w:tcPr>
          <w:p w:rsidR="00CA38D5" w:rsidRPr="00A71A1C" w:rsidRDefault="0008633B" w:rsidP="00CF53B2">
            <w:pPr>
              <w:jc w:val="center"/>
              <w:rPr>
                <w:rFonts w:ascii="Times New Roman" w:hAnsi="Times New Roman" w:cs="Times New Roman"/>
                <w:lang w:val="ro-RO"/>
              </w:rPr>
            </w:pPr>
            <w:r w:rsidRPr="00A71A1C">
              <w:rPr>
                <w:rFonts w:ascii="Times New Roman" w:hAnsi="Times New Roman" w:cs="Times New Roman"/>
                <w:lang w:val="ro-RO"/>
              </w:rPr>
              <w:t>-</w:t>
            </w:r>
          </w:p>
        </w:tc>
        <w:tc>
          <w:tcPr>
            <w:tcW w:w="735" w:type="dxa"/>
          </w:tcPr>
          <w:p w:rsidR="00CA38D5" w:rsidRPr="00A71A1C" w:rsidRDefault="0008633B" w:rsidP="00CF53B2">
            <w:pPr>
              <w:jc w:val="center"/>
              <w:rPr>
                <w:rFonts w:ascii="Times New Roman" w:hAnsi="Times New Roman" w:cs="Times New Roman"/>
                <w:lang w:val="ro-RO"/>
              </w:rPr>
            </w:pPr>
            <w:r w:rsidRPr="00A71A1C">
              <w:rPr>
                <w:rFonts w:ascii="Times New Roman" w:hAnsi="Times New Roman" w:cs="Times New Roman"/>
                <w:lang w:val="ro-RO"/>
              </w:rPr>
              <w:t>-</w:t>
            </w:r>
          </w:p>
        </w:tc>
        <w:tc>
          <w:tcPr>
            <w:tcW w:w="735" w:type="dxa"/>
          </w:tcPr>
          <w:p w:rsidR="00CA38D5" w:rsidRPr="00A71A1C" w:rsidRDefault="0008633B" w:rsidP="00CF53B2">
            <w:pPr>
              <w:jc w:val="center"/>
              <w:rPr>
                <w:rFonts w:ascii="Times New Roman" w:hAnsi="Times New Roman" w:cs="Times New Roman"/>
                <w:lang w:val="ro-RO"/>
              </w:rPr>
            </w:pPr>
            <w:r w:rsidRPr="00A71A1C">
              <w:rPr>
                <w:rFonts w:ascii="Times New Roman" w:hAnsi="Times New Roman" w:cs="Times New Roman"/>
                <w:lang w:val="ro-RO"/>
              </w:rPr>
              <w:t>-</w:t>
            </w:r>
          </w:p>
        </w:tc>
        <w:tc>
          <w:tcPr>
            <w:tcW w:w="735" w:type="dxa"/>
          </w:tcPr>
          <w:p w:rsidR="00CA38D5" w:rsidRPr="00A71A1C" w:rsidRDefault="0008633B" w:rsidP="00CF53B2">
            <w:pPr>
              <w:jc w:val="center"/>
              <w:rPr>
                <w:rFonts w:ascii="Times New Roman" w:hAnsi="Times New Roman" w:cs="Times New Roman"/>
                <w:lang w:val="ro-RO"/>
              </w:rPr>
            </w:pPr>
            <w:r w:rsidRPr="00A71A1C">
              <w:rPr>
                <w:rFonts w:ascii="Times New Roman" w:hAnsi="Times New Roman" w:cs="Times New Roman"/>
                <w:lang w:val="ro-RO"/>
              </w:rPr>
              <w:t>-</w:t>
            </w:r>
          </w:p>
        </w:tc>
        <w:tc>
          <w:tcPr>
            <w:tcW w:w="840" w:type="dxa"/>
          </w:tcPr>
          <w:p w:rsidR="00CA38D5" w:rsidRPr="00A71A1C" w:rsidRDefault="0008633B" w:rsidP="00CF53B2">
            <w:pPr>
              <w:jc w:val="center"/>
              <w:rPr>
                <w:rFonts w:ascii="Times New Roman" w:hAnsi="Times New Roman" w:cs="Times New Roman"/>
                <w:lang w:val="ro-RO"/>
              </w:rPr>
            </w:pPr>
            <w:r w:rsidRPr="00A71A1C">
              <w:rPr>
                <w:rFonts w:ascii="Times New Roman" w:hAnsi="Times New Roman" w:cs="Times New Roman"/>
                <w:lang w:val="ro-RO"/>
              </w:rPr>
              <w:t>-</w:t>
            </w:r>
          </w:p>
        </w:tc>
        <w:tc>
          <w:tcPr>
            <w:tcW w:w="840" w:type="dxa"/>
          </w:tcPr>
          <w:p w:rsidR="00CA38D5" w:rsidRPr="00A71A1C" w:rsidRDefault="0008633B" w:rsidP="00CF53B2">
            <w:pPr>
              <w:jc w:val="center"/>
              <w:rPr>
                <w:rFonts w:ascii="Times New Roman" w:hAnsi="Times New Roman" w:cs="Times New Roman"/>
                <w:lang w:val="ro-RO"/>
              </w:rPr>
            </w:pPr>
            <w:r w:rsidRPr="00A71A1C">
              <w:rPr>
                <w:rFonts w:ascii="Times New Roman" w:hAnsi="Times New Roman" w:cs="Times New Roman"/>
                <w:lang w:val="ro-RO"/>
              </w:rPr>
              <w:t>-</w:t>
            </w:r>
          </w:p>
        </w:tc>
        <w:tc>
          <w:tcPr>
            <w:tcW w:w="840" w:type="dxa"/>
          </w:tcPr>
          <w:p w:rsidR="00CA38D5" w:rsidRPr="00A71A1C" w:rsidRDefault="0008633B" w:rsidP="00CF53B2">
            <w:pPr>
              <w:jc w:val="center"/>
              <w:rPr>
                <w:rFonts w:ascii="Times New Roman" w:hAnsi="Times New Roman" w:cs="Times New Roman"/>
                <w:lang w:val="ro-RO"/>
              </w:rPr>
            </w:pPr>
            <w:r w:rsidRPr="00A71A1C">
              <w:rPr>
                <w:rFonts w:ascii="Times New Roman" w:hAnsi="Times New Roman" w:cs="Times New Roman"/>
                <w:lang w:val="ro-RO"/>
              </w:rPr>
              <w:t>-</w:t>
            </w:r>
          </w:p>
        </w:tc>
      </w:tr>
    </w:tbl>
    <w:p w:rsidR="006F5DE2" w:rsidRPr="00A71A1C" w:rsidRDefault="006F5DE2" w:rsidP="00821ABD">
      <w:pPr>
        <w:spacing w:after="0" w:line="240" w:lineRule="auto"/>
        <w:jc w:val="both"/>
        <w:rPr>
          <w:rFonts w:ascii="Times New Roman" w:hAnsi="Times New Roman" w:cs="Times New Roman"/>
        </w:rPr>
      </w:pPr>
      <w:r w:rsidRPr="00A71A1C">
        <w:rPr>
          <w:rFonts w:ascii="Times New Roman" w:eastAsiaTheme="minorEastAsia" w:hAnsi="Times New Roman" w:cs="Times New Roman"/>
          <w:i/>
          <w:lang w:val="ro-RO" w:eastAsia="ro-RO"/>
        </w:rPr>
        <w:t>Sursa:</w:t>
      </w:r>
      <w:hyperlink r:id="rId104" w:history="1">
        <w:r w:rsidR="00821ABD" w:rsidRPr="00A71A1C">
          <w:rPr>
            <w:rStyle w:val="Hyperlink"/>
            <w:rFonts w:ascii="Times New Roman" w:hAnsi="Times New Roman" w:cs="Times New Roman"/>
          </w:rPr>
          <w:t>https://appsso.eurostat.ec.europa.eu/nui/show.do?query=BOOKMARK_DS-417853_QID_-109ACCAA_UID_-3F171EB0&amp;layout=TIME,C,X,0;GEO,L,Y,0;UNIT,L,Z,0;SEX,L,Z,1;AGE,L,Z,2;ICD10,L,Z,3;INDICATORS,C,Z,4;&amp;zSelection=DS-417853SEX,T;DS-417853ICD10,B20-B24;DS-417853UNIT,RT;DS-417853INDICATORS,OBS_FLAG;DS-417853AGE,TOTAL;&amp;rankName1=ICD10_1_2_-1_2&amp;rankName2=UNIT_1_2_-1_2&amp;rankName3=AGE_1_2_-1_2&amp;rankName4=INDICATORS_1_2_-1_2&amp;rankName5=SEX_1_2_0_0&amp;rankName6=TIME_1_0_0_0&amp;rankName7=GEO_1_2_0_1&amp;sortC=ASC_-1_FIRST&amp;rStp=&amp;cStp=&amp;rDCh=&amp;cDCh=&amp;rDM=true&amp;cDM=true&amp;footnes=false&amp;empty=false&amp;wai=false&amp;time_mode=ROLLING&amp;time_most_recent=true&amp;lang=EN&amp;cfo=%23%23%23%2C%23%23%23.%23%23%23</w:t>
        </w:r>
      </w:hyperlink>
    </w:p>
    <w:p w:rsidR="00821ABD" w:rsidRPr="00A71A1C" w:rsidRDefault="00AD2C02" w:rsidP="00AD2C02">
      <w:pPr>
        <w:spacing w:after="0" w:line="240" w:lineRule="auto"/>
        <w:ind w:firstLine="720"/>
        <w:jc w:val="both"/>
        <w:rPr>
          <w:rFonts w:ascii="Times New Roman" w:eastAsiaTheme="minorEastAsia" w:hAnsi="Times New Roman" w:cs="Times New Roman"/>
          <w:b/>
          <w:lang w:val="ro-RO" w:eastAsia="ro-RO"/>
        </w:rPr>
      </w:pPr>
      <w:r w:rsidRPr="00A71A1C">
        <w:rPr>
          <w:rFonts w:ascii="Times New Roman" w:hAnsi="Times New Roman" w:cs="Times New Roman"/>
          <w:lang w:val="ro-RO"/>
        </w:rPr>
        <w:t>Mortalitatea standardizată prin HIV/SIDA, în UE, în perioada 2011-2017 a înregistrat o reducere atât la bărbați, cât și la femei.</w:t>
      </w:r>
      <w:r w:rsidR="00B51CC3" w:rsidRPr="00A71A1C">
        <w:rPr>
          <w:rFonts w:ascii="Times New Roman" w:hAnsi="Times New Roman" w:cs="Times New Roman"/>
          <w:lang w:val="ro-RO"/>
        </w:rPr>
        <w:t xml:space="preserve"> L</w:t>
      </w:r>
      <w:r w:rsidR="000B1773" w:rsidRPr="00A71A1C">
        <w:rPr>
          <w:rFonts w:ascii="Times New Roman" w:hAnsi="Times New Roman" w:cs="Times New Roman"/>
          <w:lang w:val="ro-RO"/>
        </w:rPr>
        <w:t>a</w:t>
      </w:r>
      <w:r w:rsidR="00B51CC3" w:rsidRPr="00A71A1C">
        <w:rPr>
          <w:rFonts w:ascii="Times New Roman" w:hAnsi="Times New Roman" w:cs="Times New Roman"/>
          <w:lang w:val="ro-RO"/>
        </w:rPr>
        <w:t xml:space="preserve"> grupa de vârstă 65 ani și peste, evoluția a fost oscilantă.</w:t>
      </w:r>
    </w:p>
    <w:p w:rsidR="006F5DE2" w:rsidRPr="00A71A1C" w:rsidRDefault="006F5DE2" w:rsidP="00AD2C02">
      <w:pPr>
        <w:shd w:val="clear" w:color="auto" w:fill="FCFCFC"/>
        <w:spacing w:after="0" w:line="240" w:lineRule="auto"/>
        <w:ind w:firstLine="720"/>
        <w:rPr>
          <w:rFonts w:ascii="Times New Roman" w:eastAsiaTheme="minorEastAsia" w:hAnsi="Times New Roman" w:cs="Times New Roman"/>
          <w:b/>
          <w:lang w:val="ro-RO" w:eastAsia="ro-RO"/>
        </w:rPr>
      </w:pPr>
    </w:p>
    <w:p w:rsidR="00E10F16" w:rsidRPr="00A71A1C" w:rsidRDefault="003A4581" w:rsidP="00447F93">
      <w:pPr>
        <w:shd w:val="clear" w:color="auto" w:fill="FFFFFF"/>
        <w:spacing w:after="0"/>
        <w:ind w:firstLine="720"/>
        <w:jc w:val="both"/>
        <w:rPr>
          <w:rStyle w:val="tlid-translation"/>
          <w:rFonts w:ascii="Times New Roman" w:hAnsi="Times New Roman" w:cs="Times New Roman"/>
          <w:b/>
          <w:color w:val="FF0000"/>
          <w:lang w:val="ro-RO"/>
        </w:rPr>
      </w:pPr>
      <w:r w:rsidRPr="00A71A1C">
        <w:rPr>
          <w:rStyle w:val="tlid-translation"/>
          <w:rFonts w:ascii="Times New Roman" w:hAnsi="Times New Roman" w:cs="Times New Roman"/>
          <w:b/>
          <w:color w:val="FF0000"/>
          <w:lang w:val="ro-RO"/>
        </w:rPr>
        <w:t xml:space="preserve">România: </w:t>
      </w:r>
    </w:p>
    <w:p w:rsidR="00CC7F65" w:rsidRPr="00A71A1C" w:rsidRDefault="00CC7F65" w:rsidP="00CC7F65">
      <w:pPr>
        <w:spacing w:after="0" w:line="240" w:lineRule="auto"/>
        <w:jc w:val="both"/>
        <w:rPr>
          <w:rFonts w:ascii="Times New Roman" w:eastAsiaTheme="minorEastAsia" w:hAnsi="Times New Roman" w:cs="Times New Roman"/>
          <w:b/>
          <w:lang w:val="ro-RO" w:eastAsia="ro-RO"/>
        </w:rPr>
      </w:pPr>
      <w:r w:rsidRPr="00A71A1C">
        <w:rPr>
          <w:rFonts w:ascii="Times New Roman" w:eastAsiaTheme="minorEastAsia" w:hAnsi="Times New Roman" w:cs="Times New Roman"/>
          <w:b/>
          <w:lang w:val="ro-RO" w:eastAsia="ro-RO"/>
        </w:rPr>
        <w:t>Tabel 2</w:t>
      </w:r>
      <w:r w:rsidR="00386BC7">
        <w:rPr>
          <w:rFonts w:ascii="Times New Roman" w:eastAsiaTheme="minorEastAsia" w:hAnsi="Times New Roman" w:cs="Times New Roman"/>
          <w:b/>
          <w:lang w:val="ro-RO" w:eastAsia="ro-RO"/>
        </w:rPr>
        <w:t>5</w:t>
      </w:r>
      <w:r w:rsidRPr="00A71A1C">
        <w:rPr>
          <w:rFonts w:ascii="Times New Roman" w:eastAsiaTheme="minorEastAsia" w:hAnsi="Times New Roman" w:cs="Times New Roman"/>
          <w:b/>
          <w:lang w:val="ro-RO" w:eastAsia="ro-RO"/>
        </w:rPr>
        <w:t xml:space="preserve">.  Situația infecției HIV/SIDA în România, </w:t>
      </w:r>
      <w:r w:rsidRPr="00A71A1C">
        <w:rPr>
          <w:rFonts w:ascii="Times New Roman" w:eastAsiaTheme="minorEastAsia" w:hAnsi="Times New Roman" w:cs="Times New Roman"/>
          <w:b/>
          <w:bCs/>
          <w:lang w:val="ro-RO" w:eastAsia="ro-RO"/>
        </w:rPr>
        <w:t>31.12.2019</w:t>
      </w:r>
    </w:p>
    <w:tbl>
      <w:tblPr>
        <w:tblStyle w:val="TableGrid3"/>
        <w:tblW w:w="0" w:type="auto"/>
        <w:tblInd w:w="-252" w:type="dxa"/>
        <w:tblLayout w:type="fixed"/>
        <w:tblLook w:val="04A0" w:firstRow="1" w:lastRow="0" w:firstColumn="1" w:lastColumn="0" w:noHBand="0" w:noVBand="1"/>
      </w:tblPr>
      <w:tblGrid>
        <w:gridCol w:w="6570"/>
        <w:gridCol w:w="1980"/>
      </w:tblGrid>
      <w:tr w:rsidR="00CC7F65" w:rsidRPr="00A71A1C" w:rsidTr="00EC62B4">
        <w:tc>
          <w:tcPr>
            <w:tcW w:w="6570" w:type="dxa"/>
          </w:tcPr>
          <w:p w:rsidR="00CC7F65" w:rsidRPr="00A71A1C" w:rsidRDefault="00CC7F65" w:rsidP="00EC62B4">
            <w:pPr>
              <w:autoSpaceDE w:val="0"/>
              <w:autoSpaceDN w:val="0"/>
              <w:adjustRightInd w:val="0"/>
              <w:jc w:val="both"/>
              <w:rPr>
                <w:rFonts w:ascii="Times New Roman" w:eastAsia="Calibri" w:hAnsi="Times New Roman" w:cs="Times New Roman"/>
                <w:b/>
              </w:rPr>
            </w:pPr>
            <w:r w:rsidRPr="00A71A1C">
              <w:rPr>
                <w:rFonts w:ascii="Times New Roman" w:eastAsia="Calibri" w:hAnsi="Times New Roman" w:cs="Times New Roman"/>
                <w:b/>
                <w:bCs/>
              </w:rPr>
              <w:lastRenderedPageBreak/>
              <w:t>DATE  GENERALE</w:t>
            </w:r>
          </w:p>
        </w:tc>
        <w:tc>
          <w:tcPr>
            <w:tcW w:w="1980" w:type="dxa"/>
          </w:tcPr>
          <w:p w:rsidR="00CC7F65" w:rsidRPr="00A71A1C" w:rsidRDefault="00CC7F65" w:rsidP="00EC62B4">
            <w:pPr>
              <w:jc w:val="both"/>
              <w:rPr>
                <w:rFonts w:ascii="Times New Roman" w:hAnsi="Times New Roman" w:cs="Times New Roman"/>
                <w:b/>
              </w:rPr>
            </w:pPr>
            <w:r w:rsidRPr="00A71A1C">
              <w:rPr>
                <w:rFonts w:ascii="Times New Roman" w:hAnsi="Times New Roman" w:cs="Times New Roman"/>
                <w:b/>
              </w:rPr>
              <w:t>3 septembrie 2019</w:t>
            </w:r>
          </w:p>
        </w:tc>
      </w:tr>
      <w:tr w:rsidR="00CC7F65" w:rsidRPr="00A71A1C" w:rsidTr="00EC62B4">
        <w:tc>
          <w:tcPr>
            <w:tcW w:w="6570" w:type="dxa"/>
            <w:vAlign w:val="center"/>
          </w:tcPr>
          <w:p w:rsidR="00CC7F65" w:rsidRPr="00A71A1C" w:rsidRDefault="00CC7F65" w:rsidP="00CC7F65">
            <w:pPr>
              <w:jc w:val="both"/>
              <w:rPr>
                <w:rFonts w:ascii="Times New Roman" w:hAnsi="Times New Roman" w:cs="Times New Roman"/>
                <w:lang w:val="sv-SE"/>
              </w:rPr>
            </w:pPr>
            <w:r w:rsidRPr="00A71A1C">
              <w:rPr>
                <w:rFonts w:ascii="Times New Roman" w:hAnsi="Times New Roman" w:cs="Times New Roman"/>
                <w:b/>
                <w:lang w:val="sv-SE"/>
              </w:rPr>
              <w:t xml:space="preserve">TOTAL HIV/SIDA </w:t>
            </w:r>
            <w:r w:rsidRPr="00A71A1C">
              <w:rPr>
                <w:rFonts w:ascii="Times New Roman" w:hAnsi="Times New Roman" w:cs="Times New Roman"/>
                <w:lang w:val="sv-SE"/>
              </w:rPr>
              <w:t>(cumulativ 1985-2020)  din care:</w:t>
            </w:r>
          </w:p>
        </w:tc>
        <w:tc>
          <w:tcPr>
            <w:tcW w:w="1980" w:type="dxa"/>
          </w:tcPr>
          <w:p w:rsidR="00CC7F65" w:rsidRPr="00A71A1C" w:rsidRDefault="00CC7F65" w:rsidP="00CC7F65">
            <w:pPr>
              <w:jc w:val="center"/>
              <w:rPr>
                <w:rFonts w:ascii="Times New Roman" w:hAnsi="Times New Roman" w:cs="Times New Roman"/>
                <w:b/>
                <w:lang w:val="fr-FR"/>
              </w:rPr>
            </w:pPr>
            <w:r w:rsidRPr="00A71A1C">
              <w:rPr>
                <w:rFonts w:ascii="Times New Roman" w:hAnsi="Times New Roman" w:cs="Times New Roman"/>
                <w:b/>
                <w:lang w:val="fr-FR"/>
              </w:rPr>
              <w:t>25.486</w:t>
            </w:r>
          </w:p>
        </w:tc>
      </w:tr>
      <w:tr w:rsidR="00CC7F65" w:rsidRPr="00A71A1C" w:rsidTr="00EC62B4">
        <w:tc>
          <w:tcPr>
            <w:tcW w:w="6570" w:type="dxa"/>
            <w:vAlign w:val="center"/>
          </w:tcPr>
          <w:p w:rsidR="00CC7F65" w:rsidRPr="00A71A1C" w:rsidRDefault="00CC7F65" w:rsidP="00EC62B4">
            <w:pPr>
              <w:jc w:val="both"/>
              <w:rPr>
                <w:rFonts w:ascii="Times New Roman" w:hAnsi="Times New Roman" w:cs="Times New Roman"/>
                <w:lang w:val="it-IT"/>
              </w:rPr>
            </w:pPr>
            <w:r w:rsidRPr="00A71A1C">
              <w:rPr>
                <w:rFonts w:ascii="Times New Roman" w:hAnsi="Times New Roman" w:cs="Times New Roman"/>
                <w:lang w:val="it-IT"/>
              </w:rPr>
              <w:t>TOTAL SIDA (CUMULATIV 1985 - 2020)</w:t>
            </w:r>
          </w:p>
        </w:tc>
        <w:tc>
          <w:tcPr>
            <w:tcW w:w="1980" w:type="dxa"/>
          </w:tcPr>
          <w:p w:rsidR="00CC7F65" w:rsidRPr="00A71A1C" w:rsidRDefault="00CC7F65" w:rsidP="00CC7F65">
            <w:pPr>
              <w:jc w:val="center"/>
              <w:rPr>
                <w:rFonts w:ascii="Times New Roman" w:hAnsi="Times New Roman" w:cs="Times New Roman"/>
                <w:lang w:val="fr-FR"/>
              </w:rPr>
            </w:pPr>
            <w:r w:rsidRPr="00A71A1C">
              <w:rPr>
                <w:rFonts w:ascii="Times New Roman" w:hAnsi="Times New Roman" w:cs="Times New Roman"/>
                <w:lang w:val="fr-FR"/>
              </w:rPr>
              <w:t>17.063</w:t>
            </w:r>
          </w:p>
        </w:tc>
      </w:tr>
      <w:tr w:rsidR="00CC7F65" w:rsidRPr="00A71A1C" w:rsidTr="00EC62B4">
        <w:tc>
          <w:tcPr>
            <w:tcW w:w="6570" w:type="dxa"/>
            <w:vAlign w:val="center"/>
          </w:tcPr>
          <w:p w:rsidR="00CC7F65" w:rsidRPr="00A71A1C" w:rsidRDefault="00CC7F65" w:rsidP="00EC62B4">
            <w:pPr>
              <w:jc w:val="both"/>
              <w:rPr>
                <w:rFonts w:ascii="Times New Roman" w:hAnsi="Times New Roman" w:cs="Times New Roman"/>
                <w:lang w:val="it-IT"/>
              </w:rPr>
            </w:pPr>
            <w:r w:rsidRPr="00A71A1C">
              <w:rPr>
                <w:rFonts w:ascii="Times New Roman" w:hAnsi="Times New Roman" w:cs="Times New Roman"/>
                <w:lang w:val="it-IT"/>
              </w:rPr>
              <w:t>TOTAL HIV (CUMULATIV 1992 - 2020)</w:t>
            </w:r>
          </w:p>
        </w:tc>
        <w:tc>
          <w:tcPr>
            <w:tcW w:w="1980" w:type="dxa"/>
          </w:tcPr>
          <w:p w:rsidR="00CC7F65" w:rsidRPr="00A71A1C" w:rsidRDefault="00CC7F65" w:rsidP="00CC7F65">
            <w:pPr>
              <w:jc w:val="center"/>
              <w:rPr>
                <w:rFonts w:ascii="Times New Roman" w:hAnsi="Times New Roman" w:cs="Times New Roman"/>
              </w:rPr>
            </w:pPr>
            <w:r w:rsidRPr="00A71A1C">
              <w:rPr>
                <w:rFonts w:ascii="Times New Roman" w:hAnsi="Times New Roman" w:cs="Times New Roman"/>
              </w:rPr>
              <w:t>8.423</w:t>
            </w:r>
          </w:p>
        </w:tc>
      </w:tr>
      <w:tr w:rsidR="00CC7F65" w:rsidRPr="00A71A1C" w:rsidTr="00EC62B4">
        <w:tc>
          <w:tcPr>
            <w:tcW w:w="6570" w:type="dxa"/>
            <w:vAlign w:val="center"/>
          </w:tcPr>
          <w:p w:rsidR="00CC7F65" w:rsidRPr="00A71A1C" w:rsidRDefault="00CC7F65" w:rsidP="00EC62B4">
            <w:pPr>
              <w:jc w:val="both"/>
              <w:rPr>
                <w:rFonts w:ascii="Times New Roman" w:hAnsi="Times New Roman" w:cs="Times New Roman"/>
              </w:rPr>
            </w:pPr>
            <w:r w:rsidRPr="00A71A1C">
              <w:rPr>
                <w:rFonts w:ascii="Times New Roman" w:hAnsi="Times New Roman" w:cs="Times New Roman"/>
              </w:rPr>
              <w:t xml:space="preserve">PIERDUȚI DIN EVIDENȚĂ HIV/SIDA COPII + ADULȚI </w:t>
            </w:r>
          </w:p>
        </w:tc>
        <w:tc>
          <w:tcPr>
            <w:tcW w:w="1980" w:type="dxa"/>
          </w:tcPr>
          <w:p w:rsidR="00CC7F65" w:rsidRPr="00A71A1C" w:rsidRDefault="00CC7F65" w:rsidP="00EC62B4">
            <w:pPr>
              <w:jc w:val="center"/>
              <w:rPr>
                <w:rFonts w:ascii="Times New Roman" w:hAnsi="Times New Roman" w:cs="Times New Roman"/>
              </w:rPr>
            </w:pPr>
            <w:r w:rsidRPr="00A71A1C">
              <w:rPr>
                <w:rFonts w:ascii="Times New Roman" w:hAnsi="Times New Roman" w:cs="Times New Roman"/>
              </w:rPr>
              <w:t>758</w:t>
            </w:r>
          </w:p>
        </w:tc>
      </w:tr>
      <w:tr w:rsidR="00CC7F65" w:rsidRPr="00A71A1C" w:rsidTr="00EC62B4">
        <w:tc>
          <w:tcPr>
            <w:tcW w:w="6570" w:type="dxa"/>
            <w:vAlign w:val="center"/>
          </w:tcPr>
          <w:p w:rsidR="00CC7F65" w:rsidRPr="00A71A1C" w:rsidRDefault="00CC7F65" w:rsidP="00CC7F65">
            <w:pPr>
              <w:jc w:val="both"/>
              <w:rPr>
                <w:rFonts w:ascii="Times New Roman" w:hAnsi="Times New Roman" w:cs="Times New Roman"/>
              </w:rPr>
            </w:pPr>
            <w:r w:rsidRPr="00A71A1C">
              <w:rPr>
                <w:rFonts w:ascii="Times New Roman" w:hAnsi="Times New Roman" w:cs="Times New Roman"/>
              </w:rPr>
              <w:t xml:space="preserve">TOTAL DECESE SIDA (1985 - 2020) </w:t>
            </w:r>
          </w:p>
        </w:tc>
        <w:tc>
          <w:tcPr>
            <w:tcW w:w="1980" w:type="dxa"/>
          </w:tcPr>
          <w:p w:rsidR="00CC7F65" w:rsidRPr="00A71A1C" w:rsidRDefault="00CC7F65" w:rsidP="00CC7F65">
            <w:pPr>
              <w:jc w:val="center"/>
              <w:rPr>
                <w:rFonts w:ascii="Times New Roman" w:hAnsi="Times New Roman" w:cs="Times New Roman"/>
              </w:rPr>
            </w:pPr>
            <w:r w:rsidRPr="00A71A1C">
              <w:rPr>
                <w:rFonts w:ascii="Times New Roman" w:hAnsi="Times New Roman" w:cs="Times New Roman"/>
              </w:rPr>
              <w:t>7.880</w:t>
            </w:r>
          </w:p>
        </w:tc>
      </w:tr>
      <w:tr w:rsidR="00CC7F65" w:rsidRPr="00A71A1C" w:rsidTr="00EC62B4">
        <w:tc>
          <w:tcPr>
            <w:tcW w:w="6570" w:type="dxa"/>
            <w:vAlign w:val="center"/>
          </w:tcPr>
          <w:p w:rsidR="00CC7F65" w:rsidRPr="00A71A1C" w:rsidRDefault="00CC7F65" w:rsidP="00EC62B4">
            <w:pPr>
              <w:jc w:val="both"/>
              <w:rPr>
                <w:rFonts w:ascii="Times New Roman" w:hAnsi="Times New Roman" w:cs="Times New Roman"/>
                <w:b/>
              </w:rPr>
            </w:pPr>
            <w:r w:rsidRPr="00A71A1C">
              <w:rPr>
                <w:rFonts w:ascii="Times New Roman" w:hAnsi="Times New Roman" w:cs="Times New Roman"/>
                <w:b/>
              </w:rPr>
              <w:t>NUMĂR PACIENȚI HIV/SIDA ÎN VIAȚĂ, DIN CARE</w:t>
            </w:r>
          </w:p>
        </w:tc>
        <w:tc>
          <w:tcPr>
            <w:tcW w:w="1980" w:type="dxa"/>
          </w:tcPr>
          <w:p w:rsidR="00CC7F65" w:rsidRPr="00A71A1C" w:rsidRDefault="00CC7F65" w:rsidP="00CC7F65">
            <w:pPr>
              <w:jc w:val="center"/>
              <w:rPr>
                <w:rFonts w:ascii="Times New Roman" w:hAnsi="Times New Roman" w:cs="Times New Roman"/>
                <w:b/>
              </w:rPr>
            </w:pPr>
            <w:r w:rsidRPr="00A71A1C">
              <w:rPr>
                <w:rFonts w:ascii="Times New Roman" w:hAnsi="Times New Roman" w:cs="Times New Roman"/>
                <w:b/>
              </w:rPr>
              <w:t>16.848</w:t>
            </w:r>
          </w:p>
        </w:tc>
      </w:tr>
      <w:tr w:rsidR="00CC7F65" w:rsidRPr="00A71A1C" w:rsidTr="00EC62B4">
        <w:tc>
          <w:tcPr>
            <w:tcW w:w="6570" w:type="dxa"/>
            <w:vAlign w:val="center"/>
          </w:tcPr>
          <w:p w:rsidR="00CC7F65" w:rsidRPr="00A71A1C" w:rsidRDefault="00CC7F65" w:rsidP="00EC62B4">
            <w:pPr>
              <w:jc w:val="both"/>
              <w:rPr>
                <w:rFonts w:ascii="Times New Roman" w:hAnsi="Times New Roman" w:cs="Times New Roman"/>
                <w:b/>
              </w:rPr>
            </w:pPr>
            <w:r w:rsidRPr="00A71A1C">
              <w:rPr>
                <w:rFonts w:ascii="Times New Roman" w:hAnsi="Times New Roman" w:cs="Times New Roman"/>
                <w:b/>
                <w:lang w:val="it-IT"/>
              </w:rPr>
              <w:t>0-14 ANI</w:t>
            </w:r>
          </w:p>
        </w:tc>
        <w:tc>
          <w:tcPr>
            <w:tcW w:w="1980" w:type="dxa"/>
          </w:tcPr>
          <w:p w:rsidR="00CC7F65" w:rsidRPr="00A71A1C" w:rsidRDefault="00CC7F65" w:rsidP="00CC7F65">
            <w:pPr>
              <w:jc w:val="center"/>
              <w:rPr>
                <w:rFonts w:ascii="Times New Roman" w:hAnsi="Times New Roman" w:cs="Times New Roman"/>
                <w:b/>
              </w:rPr>
            </w:pPr>
            <w:r w:rsidRPr="00A71A1C">
              <w:rPr>
                <w:rFonts w:ascii="Times New Roman" w:hAnsi="Times New Roman" w:cs="Times New Roman"/>
                <w:b/>
              </w:rPr>
              <w:t>177</w:t>
            </w:r>
          </w:p>
        </w:tc>
      </w:tr>
      <w:tr w:rsidR="00CC7F65" w:rsidRPr="00A71A1C" w:rsidTr="00EC62B4">
        <w:trPr>
          <w:trHeight w:val="233"/>
        </w:trPr>
        <w:tc>
          <w:tcPr>
            <w:tcW w:w="6570" w:type="dxa"/>
            <w:vAlign w:val="center"/>
          </w:tcPr>
          <w:p w:rsidR="00CC7F65" w:rsidRPr="00A71A1C" w:rsidRDefault="00CC7F65" w:rsidP="00EC62B4">
            <w:pPr>
              <w:jc w:val="both"/>
              <w:rPr>
                <w:rFonts w:ascii="Times New Roman" w:hAnsi="Times New Roman" w:cs="Times New Roman"/>
                <w:b/>
                <w:lang w:val="it-IT"/>
              </w:rPr>
            </w:pPr>
            <w:r w:rsidRPr="00A71A1C">
              <w:rPr>
                <w:rFonts w:ascii="Times New Roman" w:hAnsi="Times New Roman" w:cs="Times New Roman"/>
                <w:b/>
                <w:lang w:val="it-IT"/>
              </w:rPr>
              <w:t>15 – 19 ANI</w:t>
            </w:r>
          </w:p>
        </w:tc>
        <w:tc>
          <w:tcPr>
            <w:tcW w:w="1980" w:type="dxa"/>
          </w:tcPr>
          <w:p w:rsidR="00CC7F65" w:rsidRPr="00A71A1C" w:rsidRDefault="00CC7F65" w:rsidP="00EC62B4">
            <w:pPr>
              <w:jc w:val="center"/>
              <w:rPr>
                <w:rFonts w:ascii="Times New Roman" w:hAnsi="Times New Roman" w:cs="Times New Roman"/>
                <w:b/>
              </w:rPr>
            </w:pPr>
            <w:r w:rsidRPr="00A71A1C">
              <w:rPr>
                <w:rFonts w:ascii="Times New Roman" w:hAnsi="Times New Roman" w:cs="Times New Roman"/>
                <w:b/>
              </w:rPr>
              <w:t>136</w:t>
            </w:r>
          </w:p>
        </w:tc>
      </w:tr>
      <w:tr w:rsidR="00CC7F65" w:rsidRPr="00A71A1C" w:rsidTr="00EC62B4">
        <w:tc>
          <w:tcPr>
            <w:tcW w:w="6570" w:type="dxa"/>
            <w:vAlign w:val="center"/>
          </w:tcPr>
          <w:p w:rsidR="00CC7F65" w:rsidRPr="00A71A1C" w:rsidRDefault="00CC7F65" w:rsidP="00EC62B4">
            <w:pPr>
              <w:jc w:val="both"/>
              <w:rPr>
                <w:rFonts w:ascii="Times New Roman" w:hAnsi="Times New Roman" w:cs="Times New Roman"/>
                <w:lang w:val="it-IT"/>
              </w:rPr>
            </w:pPr>
            <w:r w:rsidRPr="00A71A1C">
              <w:rPr>
                <w:rFonts w:ascii="Times New Roman" w:hAnsi="Times New Roman" w:cs="Times New Roman"/>
                <w:lang w:val="it-IT"/>
              </w:rPr>
              <w:t>≥ 20 ANI</w:t>
            </w:r>
          </w:p>
        </w:tc>
        <w:tc>
          <w:tcPr>
            <w:tcW w:w="1980" w:type="dxa"/>
          </w:tcPr>
          <w:p w:rsidR="00CC7F65" w:rsidRPr="00A71A1C" w:rsidRDefault="00CC7F65" w:rsidP="00CC7F65">
            <w:pPr>
              <w:jc w:val="center"/>
              <w:rPr>
                <w:rFonts w:ascii="Times New Roman" w:hAnsi="Times New Roman" w:cs="Times New Roman"/>
              </w:rPr>
            </w:pPr>
            <w:r w:rsidRPr="00A71A1C">
              <w:rPr>
                <w:rFonts w:ascii="Times New Roman" w:hAnsi="Times New Roman" w:cs="Times New Roman"/>
              </w:rPr>
              <w:t>16.535</w:t>
            </w:r>
          </w:p>
        </w:tc>
      </w:tr>
      <w:tr w:rsidR="00CC7F65" w:rsidRPr="00A71A1C" w:rsidTr="00EC62B4">
        <w:tc>
          <w:tcPr>
            <w:tcW w:w="6570" w:type="dxa"/>
            <w:vAlign w:val="center"/>
          </w:tcPr>
          <w:p w:rsidR="00CC7F65" w:rsidRPr="00A71A1C" w:rsidRDefault="00CC7F65" w:rsidP="00CC7F65">
            <w:pPr>
              <w:jc w:val="both"/>
              <w:rPr>
                <w:rFonts w:ascii="Times New Roman" w:hAnsi="Times New Roman" w:cs="Times New Roman"/>
              </w:rPr>
            </w:pPr>
            <w:r w:rsidRPr="00A71A1C">
              <w:rPr>
                <w:rFonts w:ascii="Times New Roman" w:hAnsi="Times New Roman" w:cs="Times New Roman"/>
                <w:b/>
                <w:lang w:val="it-IT"/>
              </w:rPr>
              <w:t xml:space="preserve">CAZURI HIV/SIDA NOI DEPISTATE </w:t>
            </w:r>
            <w:r w:rsidRPr="00A71A1C">
              <w:rPr>
                <w:rFonts w:ascii="Times New Roman" w:hAnsi="Times New Roman" w:cs="Times New Roman"/>
                <w:b/>
              </w:rPr>
              <w:t>în</w:t>
            </w:r>
            <w:r w:rsidRPr="00A71A1C">
              <w:rPr>
                <w:rFonts w:ascii="Times New Roman" w:hAnsi="Times New Roman" w:cs="Times New Roman"/>
                <w:b/>
                <w:lang w:val="it-IT"/>
              </w:rPr>
              <w:t xml:space="preserve"> perioada </w:t>
            </w:r>
            <w:r w:rsidRPr="00A71A1C">
              <w:rPr>
                <w:rFonts w:ascii="Times New Roman" w:hAnsi="Times New Roman" w:cs="Times New Roman"/>
                <w:b/>
              </w:rPr>
              <w:t>01.01-31.12.2020</w:t>
            </w:r>
          </w:p>
        </w:tc>
        <w:tc>
          <w:tcPr>
            <w:tcW w:w="1980" w:type="dxa"/>
          </w:tcPr>
          <w:p w:rsidR="00CC7F65" w:rsidRPr="00A71A1C" w:rsidRDefault="00CC7F65" w:rsidP="00EC62B4">
            <w:pPr>
              <w:jc w:val="center"/>
              <w:rPr>
                <w:rFonts w:ascii="Times New Roman" w:hAnsi="Times New Roman" w:cs="Times New Roman"/>
                <w:b/>
              </w:rPr>
            </w:pPr>
            <w:r w:rsidRPr="00A71A1C">
              <w:rPr>
                <w:rFonts w:ascii="Times New Roman" w:hAnsi="Times New Roman" w:cs="Times New Roman"/>
                <w:b/>
              </w:rPr>
              <w:t>432</w:t>
            </w:r>
          </w:p>
        </w:tc>
      </w:tr>
      <w:tr w:rsidR="00CC7F65" w:rsidRPr="00A71A1C" w:rsidTr="00EC62B4">
        <w:tc>
          <w:tcPr>
            <w:tcW w:w="6570" w:type="dxa"/>
            <w:vAlign w:val="center"/>
          </w:tcPr>
          <w:p w:rsidR="00CC7F65" w:rsidRPr="00A71A1C" w:rsidRDefault="00CC7F65" w:rsidP="00EC62B4">
            <w:pPr>
              <w:jc w:val="both"/>
              <w:rPr>
                <w:rFonts w:ascii="Times New Roman" w:hAnsi="Times New Roman" w:cs="Times New Roman"/>
              </w:rPr>
            </w:pPr>
            <w:r w:rsidRPr="00A71A1C">
              <w:rPr>
                <w:rFonts w:ascii="Times New Roman" w:hAnsi="Times New Roman" w:cs="Times New Roman"/>
              </w:rPr>
              <w:t>CAZURI NOI HIV NOTIFICATE</w:t>
            </w:r>
          </w:p>
        </w:tc>
        <w:tc>
          <w:tcPr>
            <w:tcW w:w="1980" w:type="dxa"/>
          </w:tcPr>
          <w:p w:rsidR="00CC7F65" w:rsidRPr="00A71A1C" w:rsidRDefault="00CC7F65" w:rsidP="00EC62B4">
            <w:pPr>
              <w:jc w:val="center"/>
              <w:rPr>
                <w:rFonts w:ascii="Times New Roman" w:hAnsi="Times New Roman" w:cs="Times New Roman"/>
              </w:rPr>
            </w:pPr>
            <w:r w:rsidRPr="00A71A1C">
              <w:rPr>
                <w:rFonts w:ascii="Times New Roman" w:hAnsi="Times New Roman" w:cs="Times New Roman"/>
              </w:rPr>
              <w:t>265</w:t>
            </w:r>
          </w:p>
        </w:tc>
      </w:tr>
      <w:tr w:rsidR="00CC7F65" w:rsidRPr="00A71A1C" w:rsidTr="00EC62B4">
        <w:tc>
          <w:tcPr>
            <w:tcW w:w="6570" w:type="dxa"/>
            <w:vAlign w:val="center"/>
          </w:tcPr>
          <w:p w:rsidR="00CC7F65" w:rsidRPr="00A71A1C" w:rsidRDefault="00CC7F65" w:rsidP="00EC62B4">
            <w:pPr>
              <w:jc w:val="both"/>
              <w:rPr>
                <w:rFonts w:ascii="Times New Roman" w:hAnsi="Times New Roman" w:cs="Times New Roman"/>
              </w:rPr>
            </w:pPr>
            <w:r w:rsidRPr="00A71A1C">
              <w:rPr>
                <w:rFonts w:ascii="Times New Roman" w:hAnsi="Times New Roman" w:cs="Times New Roman"/>
              </w:rPr>
              <w:t>CAZURI NOI SIDA NOTIFICATE</w:t>
            </w:r>
          </w:p>
        </w:tc>
        <w:tc>
          <w:tcPr>
            <w:tcW w:w="1980" w:type="dxa"/>
          </w:tcPr>
          <w:p w:rsidR="00CC7F65" w:rsidRPr="00A71A1C" w:rsidRDefault="00CC7F65" w:rsidP="00EC62B4">
            <w:pPr>
              <w:jc w:val="center"/>
              <w:rPr>
                <w:rFonts w:ascii="Times New Roman" w:hAnsi="Times New Roman" w:cs="Times New Roman"/>
              </w:rPr>
            </w:pPr>
            <w:r w:rsidRPr="00A71A1C">
              <w:rPr>
                <w:rFonts w:ascii="Times New Roman" w:hAnsi="Times New Roman" w:cs="Times New Roman"/>
              </w:rPr>
              <w:t>167</w:t>
            </w:r>
          </w:p>
        </w:tc>
      </w:tr>
      <w:tr w:rsidR="00CC7F65" w:rsidRPr="00A71A1C" w:rsidTr="00EC62B4">
        <w:tc>
          <w:tcPr>
            <w:tcW w:w="6570" w:type="dxa"/>
            <w:vAlign w:val="center"/>
          </w:tcPr>
          <w:p w:rsidR="00CC7F65" w:rsidRPr="00A71A1C" w:rsidRDefault="00CC7F65" w:rsidP="00CC7F65">
            <w:pPr>
              <w:jc w:val="both"/>
              <w:rPr>
                <w:rFonts w:ascii="Times New Roman" w:hAnsi="Times New Roman" w:cs="Times New Roman"/>
                <w:b/>
              </w:rPr>
            </w:pPr>
            <w:r w:rsidRPr="00A71A1C">
              <w:rPr>
                <w:rFonts w:ascii="Times New Roman" w:hAnsi="Times New Roman" w:cs="Times New Roman"/>
                <w:b/>
              </w:rPr>
              <w:t>DECESE înregistrate în anul 2020 prin fișele de confirmare a cazului HIV/SIDA</w:t>
            </w:r>
          </w:p>
        </w:tc>
        <w:tc>
          <w:tcPr>
            <w:tcW w:w="1980" w:type="dxa"/>
          </w:tcPr>
          <w:p w:rsidR="00CC7F65" w:rsidRPr="00A71A1C" w:rsidRDefault="00CC7F65" w:rsidP="00EC62B4">
            <w:pPr>
              <w:jc w:val="center"/>
              <w:rPr>
                <w:rFonts w:ascii="Times New Roman" w:hAnsi="Times New Roman" w:cs="Times New Roman"/>
                <w:b/>
              </w:rPr>
            </w:pPr>
            <w:r w:rsidRPr="00A71A1C">
              <w:rPr>
                <w:rFonts w:ascii="Times New Roman" w:hAnsi="Times New Roman" w:cs="Times New Roman"/>
                <w:b/>
              </w:rPr>
              <w:t>111</w:t>
            </w:r>
          </w:p>
        </w:tc>
      </w:tr>
      <w:tr w:rsidR="00CC7F65" w:rsidRPr="00A71A1C" w:rsidTr="00EC62B4">
        <w:tc>
          <w:tcPr>
            <w:tcW w:w="6570" w:type="dxa"/>
            <w:vAlign w:val="center"/>
          </w:tcPr>
          <w:p w:rsidR="00CC7F65" w:rsidRPr="00A71A1C" w:rsidRDefault="00CC7F65" w:rsidP="00CC7F65">
            <w:pPr>
              <w:jc w:val="both"/>
              <w:rPr>
                <w:rFonts w:ascii="Times New Roman" w:hAnsi="Times New Roman" w:cs="Times New Roman"/>
                <w:b/>
              </w:rPr>
            </w:pPr>
            <w:r w:rsidRPr="00A71A1C">
              <w:rPr>
                <w:rFonts w:ascii="Times New Roman" w:hAnsi="Times New Roman" w:cs="Times New Roman"/>
                <w:b/>
              </w:rPr>
              <w:t>Total beneficiari TARV şi profilaxie post expunere în anul 2020 –conform UATM</w:t>
            </w:r>
          </w:p>
        </w:tc>
        <w:tc>
          <w:tcPr>
            <w:tcW w:w="1980" w:type="dxa"/>
          </w:tcPr>
          <w:p w:rsidR="00CC7F65" w:rsidRPr="00A71A1C" w:rsidRDefault="00CC7F65" w:rsidP="00CC7F65">
            <w:pPr>
              <w:jc w:val="center"/>
              <w:rPr>
                <w:rFonts w:ascii="Times New Roman" w:hAnsi="Times New Roman" w:cs="Times New Roman"/>
                <w:b/>
              </w:rPr>
            </w:pPr>
            <w:r w:rsidRPr="00A71A1C">
              <w:rPr>
                <w:rFonts w:ascii="Times New Roman" w:hAnsi="Times New Roman" w:cs="Times New Roman"/>
                <w:b/>
              </w:rPr>
              <w:t>12.971</w:t>
            </w:r>
          </w:p>
        </w:tc>
      </w:tr>
    </w:tbl>
    <w:p w:rsidR="00A22DC0" w:rsidRPr="00A71A1C" w:rsidRDefault="00CC7F65" w:rsidP="00CC7F65">
      <w:pPr>
        <w:shd w:val="clear" w:color="auto" w:fill="FFFFFF"/>
        <w:spacing w:after="0"/>
        <w:ind w:firstLine="720"/>
        <w:jc w:val="both"/>
        <w:rPr>
          <w:rStyle w:val="Hyperlink"/>
          <w:rFonts w:ascii="Times New Roman" w:hAnsi="Times New Roman" w:cs="Times New Roman"/>
          <w:b/>
          <w:lang w:val="ro-RO"/>
        </w:rPr>
      </w:pPr>
      <w:r w:rsidRPr="00A71A1C">
        <w:rPr>
          <w:rStyle w:val="tlid-translation"/>
          <w:rFonts w:ascii="Times New Roman" w:hAnsi="Times New Roman" w:cs="Times New Roman"/>
          <w:lang w:val="ro-RO"/>
        </w:rPr>
        <w:t xml:space="preserve">Sursa: </w:t>
      </w:r>
      <w:hyperlink r:id="rId105" w:history="1">
        <w:r w:rsidRPr="00A71A1C">
          <w:rPr>
            <w:rStyle w:val="Hyperlink"/>
            <w:rFonts w:ascii="Times New Roman" w:hAnsi="Times New Roman" w:cs="Times New Roman"/>
            <w:b/>
            <w:lang w:val="ro-RO"/>
          </w:rPr>
          <w:t>http://www.cnlas.ro/images/doc/31122020_rom.pdf</w:t>
        </w:r>
      </w:hyperlink>
    </w:p>
    <w:p w:rsidR="00CC7F65" w:rsidRPr="00A71A1C" w:rsidRDefault="00A22DC0" w:rsidP="00CC7F65">
      <w:pPr>
        <w:shd w:val="clear" w:color="auto" w:fill="FFFFFF"/>
        <w:spacing w:after="0"/>
        <w:ind w:firstLine="720"/>
        <w:jc w:val="both"/>
        <w:rPr>
          <w:rStyle w:val="tlid-translation"/>
          <w:rFonts w:ascii="Times New Roman" w:hAnsi="Times New Roman" w:cs="Times New Roman"/>
          <w:b/>
          <w:color w:val="0000FF"/>
          <w:lang w:val="ro-RO"/>
        </w:rPr>
      </w:pPr>
      <w:r w:rsidRPr="00A71A1C">
        <w:rPr>
          <w:rStyle w:val="Hyperlink"/>
          <w:rFonts w:ascii="Times New Roman" w:hAnsi="Times New Roman" w:cs="Times New Roman"/>
          <w:b/>
          <w:lang w:val="ro-RO"/>
        </w:rPr>
        <w:t xml:space="preserve"> (Compartimentului pentru Monitorizarea şi Evaluarea Infecţiei HIV/SIDA–INBI “Prof.Dr.M.Balş)</w:t>
      </w:r>
    </w:p>
    <w:p w:rsidR="00CC7F65" w:rsidRPr="00A71A1C" w:rsidRDefault="00CC7F65" w:rsidP="00CC7F65">
      <w:pPr>
        <w:spacing w:after="0" w:line="240" w:lineRule="auto"/>
        <w:contextualSpacing/>
        <w:jc w:val="both"/>
        <w:rPr>
          <w:rFonts w:ascii="Times New Roman" w:eastAsiaTheme="minorEastAsia" w:hAnsi="Times New Roman" w:cs="Times New Roman"/>
          <w:bCs/>
          <w:lang w:val="ro-RO" w:eastAsia="ro-RO"/>
        </w:rPr>
      </w:pPr>
      <w:r w:rsidRPr="00A71A1C">
        <w:rPr>
          <w:rFonts w:ascii="Times New Roman" w:eastAsiaTheme="minorEastAsia" w:hAnsi="Times New Roman" w:cs="Times New Roman"/>
          <w:bCs/>
          <w:lang w:val="ro-RO" w:eastAsia="ro-RO"/>
        </w:rPr>
        <w:t xml:space="preserve">La 31 decembrie 2019 erau 6.562 de cazuri la grupa de vârstă 30 –34 ani (3740 cazuri la bărbați și 2822 la femei). </w:t>
      </w:r>
    </w:p>
    <w:p w:rsidR="00CC7F65" w:rsidRPr="00A71A1C" w:rsidRDefault="00CC7F65" w:rsidP="00CC7F65">
      <w:pPr>
        <w:spacing w:after="0" w:line="240" w:lineRule="auto"/>
        <w:contextualSpacing/>
        <w:rPr>
          <w:rFonts w:ascii="Times New Roman" w:eastAsiaTheme="minorEastAsia" w:hAnsi="Times New Roman" w:cs="Times New Roman"/>
          <w:b/>
          <w:lang w:val="ro-RO" w:eastAsia="ro-RO"/>
        </w:rPr>
      </w:pPr>
      <w:r w:rsidRPr="00A71A1C">
        <w:rPr>
          <w:rFonts w:ascii="Times New Roman" w:eastAsiaTheme="minorEastAsia" w:hAnsi="Times New Roman" w:cs="Times New Roman"/>
          <w:b/>
          <w:bCs/>
          <w:lang w:val="ro-RO" w:eastAsia="ro-RO"/>
        </w:rPr>
        <w:t>Tabel 2</w:t>
      </w:r>
      <w:r w:rsidR="00386BC7">
        <w:rPr>
          <w:rFonts w:ascii="Times New Roman" w:eastAsiaTheme="minorEastAsia" w:hAnsi="Times New Roman" w:cs="Times New Roman"/>
          <w:b/>
          <w:bCs/>
          <w:lang w:val="ro-RO" w:eastAsia="ro-RO"/>
        </w:rPr>
        <w:t>6</w:t>
      </w:r>
      <w:r w:rsidRPr="00A71A1C">
        <w:rPr>
          <w:rFonts w:ascii="Times New Roman" w:eastAsiaTheme="minorEastAsia" w:hAnsi="Times New Roman" w:cs="Times New Roman"/>
          <w:b/>
          <w:bCs/>
          <w:lang w:val="ro-RO" w:eastAsia="ro-RO"/>
        </w:rPr>
        <w:t xml:space="preserve">.  Distribuția cazurilor HIV/SIDA </w:t>
      </w:r>
      <w:r w:rsidR="00DA66D6" w:rsidRPr="00A71A1C">
        <w:rPr>
          <w:rFonts w:ascii="Times New Roman" w:eastAsiaTheme="minorEastAsia" w:hAnsi="Times New Roman" w:cs="Times New Roman"/>
          <w:b/>
          <w:bCs/>
          <w:lang w:val="ro-RO" w:eastAsia="ro-RO"/>
        </w:rPr>
        <w:t xml:space="preserve">în viață </w:t>
      </w:r>
      <w:r w:rsidRPr="00A71A1C">
        <w:rPr>
          <w:rFonts w:ascii="Times New Roman" w:eastAsiaTheme="minorEastAsia" w:hAnsi="Times New Roman" w:cs="Times New Roman"/>
          <w:b/>
          <w:bCs/>
          <w:lang w:val="ro-RO" w:eastAsia="ro-RO"/>
        </w:rPr>
        <w:t>pe grupe de vârstă și gen, 31.12.2020 (total cumulativ 1985-2020)</w:t>
      </w:r>
    </w:p>
    <w:tbl>
      <w:tblPr>
        <w:tblStyle w:val="TableGrid3"/>
        <w:tblW w:w="9564" w:type="dxa"/>
        <w:jc w:val="center"/>
        <w:tblLayout w:type="fixed"/>
        <w:tblLook w:val="04A0" w:firstRow="1" w:lastRow="0" w:firstColumn="1" w:lastColumn="0" w:noHBand="0" w:noVBand="1"/>
      </w:tblPr>
      <w:tblGrid>
        <w:gridCol w:w="3119"/>
        <w:gridCol w:w="2773"/>
        <w:gridCol w:w="2052"/>
        <w:gridCol w:w="1620"/>
      </w:tblGrid>
      <w:tr w:rsidR="00CC7F65" w:rsidRPr="00A71A1C" w:rsidTr="00EC62B4">
        <w:trPr>
          <w:jc w:val="center"/>
        </w:trPr>
        <w:tc>
          <w:tcPr>
            <w:tcW w:w="3119" w:type="dxa"/>
            <w:vMerge w:val="restart"/>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GRUPA DE VÂRSTĂ</w:t>
            </w:r>
          </w:p>
        </w:tc>
        <w:tc>
          <w:tcPr>
            <w:tcW w:w="4825" w:type="dxa"/>
            <w:gridSpan w:val="2"/>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SEX</w:t>
            </w:r>
          </w:p>
        </w:tc>
        <w:tc>
          <w:tcPr>
            <w:tcW w:w="1620" w:type="dxa"/>
            <w:vMerge w:val="restart"/>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TOTAL</w:t>
            </w:r>
          </w:p>
        </w:tc>
      </w:tr>
      <w:tr w:rsidR="00CC7F65" w:rsidRPr="00A71A1C" w:rsidTr="00EC62B4">
        <w:trPr>
          <w:trHeight w:val="240"/>
          <w:jc w:val="center"/>
        </w:trPr>
        <w:tc>
          <w:tcPr>
            <w:tcW w:w="3119" w:type="dxa"/>
            <w:vMerge/>
          </w:tcPr>
          <w:p w:rsidR="00CC7F65" w:rsidRPr="00A71A1C" w:rsidRDefault="00CC7F65" w:rsidP="00EC62B4">
            <w:pPr>
              <w:overflowPunct w:val="0"/>
              <w:autoSpaceDE w:val="0"/>
              <w:adjustRightInd w:val="0"/>
              <w:jc w:val="center"/>
              <w:rPr>
                <w:rFonts w:ascii="Times New Roman" w:hAnsi="Times New Roman" w:cs="Times New Roman"/>
                <w:bCs/>
              </w:rPr>
            </w:pPr>
          </w:p>
        </w:tc>
        <w:tc>
          <w:tcPr>
            <w:tcW w:w="2773"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BĂRBAȚI</w:t>
            </w:r>
          </w:p>
        </w:tc>
        <w:tc>
          <w:tcPr>
            <w:tcW w:w="2052"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FEMEI</w:t>
            </w:r>
          </w:p>
        </w:tc>
        <w:tc>
          <w:tcPr>
            <w:tcW w:w="1620" w:type="dxa"/>
            <w:vMerge/>
          </w:tcPr>
          <w:p w:rsidR="00CC7F65" w:rsidRPr="00A71A1C" w:rsidRDefault="00CC7F65" w:rsidP="00EC62B4">
            <w:pPr>
              <w:overflowPunct w:val="0"/>
              <w:autoSpaceDE w:val="0"/>
              <w:adjustRightInd w:val="0"/>
              <w:jc w:val="center"/>
              <w:rPr>
                <w:rFonts w:ascii="Times New Roman" w:hAnsi="Times New Roman" w:cs="Times New Roman"/>
                <w:bCs/>
              </w:rPr>
            </w:pPr>
          </w:p>
        </w:tc>
      </w:tr>
      <w:tr w:rsidR="00CC7F65" w:rsidRPr="00A71A1C" w:rsidTr="00EC62B4">
        <w:trPr>
          <w:trHeight w:val="210"/>
          <w:jc w:val="center"/>
        </w:trPr>
        <w:tc>
          <w:tcPr>
            <w:tcW w:w="3119" w:type="dxa"/>
            <w:vMerge/>
          </w:tcPr>
          <w:p w:rsidR="00CC7F65" w:rsidRPr="00A71A1C" w:rsidRDefault="00CC7F65" w:rsidP="00EC62B4">
            <w:pPr>
              <w:overflowPunct w:val="0"/>
              <w:autoSpaceDE w:val="0"/>
              <w:adjustRightInd w:val="0"/>
              <w:jc w:val="center"/>
              <w:rPr>
                <w:rFonts w:ascii="Times New Roman" w:hAnsi="Times New Roman" w:cs="Times New Roman"/>
                <w:bCs/>
              </w:rPr>
            </w:pPr>
          </w:p>
        </w:tc>
        <w:tc>
          <w:tcPr>
            <w:tcW w:w="2773" w:type="dxa"/>
          </w:tcPr>
          <w:p w:rsidR="00CC7F65" w:rsidRPr="00A71A1C" w:rsidRDefault="00CC7F65"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HIV/SIDA</w:t>
            </w:r>
          </w:p>
        </w:tc>
        <w:tc>
          <w:tcPr>
            <w:tcW w:w="2052" w:type="dxa"/>
          </w:tcPr>
          <w:p w:rsidR="00CC7F65" w:rsidRPr="00A71A1C" w:rsidRDefault="00CC7F65"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HIV/SIDA</w:t>
            </w:r>
          </w:p>
        </w:tc>
        <w:tc>
          <w:tcPr>
            <w:tcW w:w="1620" w:type="dxa"/>
          </w:tcPr>
          <w:p w:rsidR="00CC7F65" w:rsidRPr="00A71A1C" w:rsidRDefault="00CC7F65"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HIV/SIDA</w:t>
            </w:r>
          </w:p>
        </w:tc>
      </w:tr>
      <w:tr w:rsidR="00CC7F65" w:rsidRPr="00A71A1C" w:rsidTr="00EC62B4">
        <w:trPr>
          <w:jc w:val="center"/>
        </w:trPr>
        <w:tc>
          <w:tcPr>
            <w:tcW w:w="3119"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&lt; 1 AN</w:t>
            </w:r>
          </w:p>
        </w:tc>
        <w:tc>
          <w:tcPr>
            <w:tcW w:w="2773"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1</w:t>
            </w:r>
          </w:p>
        </w:tc>
        <w:tc>
          <w:tcPr>
            <w:tcW w:w="2052"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2</w:t>
            </w:r>
          </w:p>
        </w:tc>
        <w:tc>
          <w:tcPr>
            <w:tcW w:w="1620" w:type="dxa"/>
          </w:tcPr>
          <w:p w:rsidR="00CC7F65" w:rsidRPr="00A71A1C" w:rsidRDefault="00CD00C2"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3</w:t>
            </w:r>
          </w:p>
        </w:tc>
      </w:tr>
      <w:tr w:rsidR="00CC7F65" w:rsidRPr="00A71A1C" w:rsidTr="00EC62B4">
        <w:trPr>
          <w:jc w:val="center"/>
        </w:trPr>
        <w:tc>
          <w:tcPr>
            <w:tcW w:w="3119"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1-4 ANI</w:t>
            </w:r>
          </w:p>
        </w:tc>
        <w:tc>
          <w:tcPr>
            <w:tcW w:w="2773"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16</w:t>
            </w:r>
          </w:p>
        </w:tc>
        <w:tc>
          <w:tcPr>
            <w:tcW w:w="2052"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18</w:t>
            </w:r>
          </w:p>
        </w:tc>
        <w:tc>
          <w:tcPr>
            <w:tcW w:w="1620" w:type="dxa"/>
          </w:tcPr>
          <w:p w:rsidR="00CC7F65" w:rsidRPr="00A71A1C" w:rsidRDefault="00CC7F65"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34</w:t>
            </w:r>
          </w:p>
        </w:tc>
      </w:tr>
      <w:tr w:rsidR="00CC7F65" w:rsidRPr="00A71A1C" w:rsidTr="00EC62B4">
        <w:trPr>
          <w:jc w:val="center"/>
        </w:trPr>
        <w:tc>
          <w:tcPr>
            <w:tcW w:w="3119"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5-9 ANI</w:t>
            </w:r>
          </w:p>
        </w:tc>
        <w:tc>
          <w:tcPr>
            <w:tcW w:w="2773"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34</w:t>
            </w:r>
          </w:p>
        </w:tc>
        <w:tc>
          <w:tcPr>
            <w:tcW w:w="2052"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38</w:t>
            </w:r>
          </w:p>
        </w:tc>
        <w:tc>
          <w:tcPr>
            <w:tcW w:w="1620" w:type="dxa"/>
          </w:tcPr>
          <w:p w:rsidR="00CC7F65" w:rsidRPr="00A71A1C" w:rsidRDefault="00CD00C2"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72</w:t>
            </w:r>
          </w:p>
        </w:tc>
      </w:tr>
      <w:tr w:rsidR="00CC7F65" w:rsidRPr="00A71A1C" w:rsidTr="00EC62B4">
        <w:trPr>
          <w:jc w:val="center"/>
        </w:trPr>
        <w:tc>
          <w:tcPr>
            <w:tcW w:w="3119"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10-12 ANI</w:t>
            </w:r>
          </w:p>
        </w:tc>
        <w:tc>
          <w:tcPr>
            <w:tcW w:w="2773"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25</w:t>
            </w:r>
          </w:p>
        </w:tc>
        <w:tc>
          <w:tcPr>
            <w:tcW w:w="2052"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27</w:t>
            </w:r>
          </w:p>
        </w:tc>
        <w:tc>
          <w:tcPr>
            <w:tcW w:w="1620" w:type="dxa"/>
          </w:tcPr>
          <w:p w:rsidR="00CC7F65" w:rsidRPr="00A71A1C" w:rsidRDefault="00CD00C2"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52</w:t>
            </w:r>
          </w:p>
        </w:tc>
      </w:tr>
      <w:tr w:rsidR="00CC7F65" w:rsidRPr="00A71A1C" w:rsidTr="00EC62B4">
        <w:trPr>
          <w:jc w:val="center"/>
        </w:trPr>
        <w:tc>
          <w:tcPr>
            <w:tcW w:w="3119"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13-14 ANI</w:t>
            </w:r>
          </w:p>
        </w:tc>
        <w:tc>
          <w:tcPr>
            <w:tcW w:w="2773"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8</w:t>
            </w:r>
          </w:p>
        </w:tc>
        <w:tc>
          <w:tcPr>
            <w:tcW w:w="2052"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8</w:t>
            </w:r>
          </w:p>
        </w:tc>
        <w:tc>
          <w:tcPr>
            <w:tcW w:w="1620" w:type="dxa"/>
          </w:tcPr>
          <w:p w:rsidR="00CC7F65" w:rsidRPr="00A71A1C" w:rsidRDefault="00CD00C2"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16</w:t>
            </w:r>
          </w:p>
        </w:tc>
      </w:tr>
      <w:tr w:rsidR="00CC7F65" w:rsidRPr="00A71A1C" w:rsidTr="00EC62B4">
        <w:trPr>
          <w:jc w:val="center"/>
        </w:trPr>
        <w:tc>
          <w:tcPr>
            <w:tcW w:w="3119"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15-19 ANI</w:t>
            </w:r>
          </w:p>
        </w:tc>
        <w:tc>
          <w:tcPr>
            <w:tcW w:w="2773"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52</w:t>
            </w:r>
          </w:p>
        </w:tc>
        <w:tc>
          <w:tcPr>
            <w:tcW w:w="2052"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84</w:t>
            </w:r>
          </w:p>
        </w:tc>
        <w:tc>
          <w:tcPr>
            <w:tcW w:w="1620" w:type="dxa"/>
          </w:tcPr>
          <w:p w:rsidR="00CC7F65" w:rsidRPr="00A71A1C" w:rsidRDefault="00CD00C2"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136</w:t>
            </w:r>
          </w:p>
        </w:tc>
      </w:tr>
      <w:tr w:rsidR="00CC7F65" w:rsidRPr="00A71A1C" w:rsidTr="00EC62B4">
        <w:trPr>
          <w:jc w:val="center"/>
        </w:trPr>
        <w:tc>
          <w:tcPr>
            <w:tcW w:w="3119"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20-24 ANI</w:t>
            </w:r>
          </w:p>
        </w:tc>
        <w:tc>
          <w:tcPr>
            <w:tcW w:w="2773"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243</w:t>
            </w:r>
          </w:p>
        </w:tc>
        <w:tc>
          <w:tcPr>
            <w:tcW w:w="2052"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157</w:t>
            </w:r>
          </w:p>
        </w:tc>
        <w:tc>
          <w:tcPr>
            <w:tcW w:w="1620" w:type="dxa"/>
          </w:tcPr>
          <w:p w:rsidR="00CC7F65" w:rsidRPr="00A71A1C" w:rsidRDefault="00CD00C2"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400</w:t>
            </w:r>
          </w:p>
        </w:tc>
      </w:tr>
      <w:tr w:rsidR="00CC7F65" w:rsidRPr="00A71A1C" w:rsidTr="00EC62B4">
        <w:trPr>
          <w:jc w:val="center"/>
        </w:trPr>
        <w:tc>
          <w:tcPr>
            <w:tcW w:w="3119"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25-29 ANI</w:t>
            </w:r>
          </w:p>
        </w:tc>
        <w:tc>
          <w:tcPr>
            <w:tcW w:w="2773"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744</w:t>
            </w:r>
          </w:p>
        </w:tc>
        <w:tc>
          <w:tcPr>
            <w:tcW w:w="2052"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438</w:t>
            </w:r>
          </w:p>
        </w:tc>
        <w:tc>
          <w:tcPr>
            <w:tcW w:w="1620" w:type="dxa"/>
          </w:tcPr>
          <w:p w:rsidR="00CC7F65" w:rsidRPr="00A71A1C" w:rsidRDefault="00CD00C2"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1182</w:t>
            </w:r>
          </w:p>
        </w:tc>
      </w:tr>
      <w:tr w:rsidR="00CC7F65" w:rsidRPr="00A71A1C" w:rsidTr="00EC62B4">
        <w:trPr>
          <w:jc w:val="center"/>
        </w:trPr>
        <w:tc>
          <w:tcPr>
            <w:tcW w:w="3119"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30-34 ANI</w:t>
            </w:r>
          </w:p>
        </w:tc>
        <w:tc>
          <w:tcPr>
            <w:tcW w:w="2773"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3</w:t>
            </w:r>
            <w:r w:rsidR="00CD00C2" w:rsidRPr="00A71A1C">
              <w:rPr>
                <w:rFonts w:ascii="Times New Roman" w:hAnsi="Times New Roman" w:cs="Times New Roman"/>
                <w:bCs/>
              </w:rPr>
              <w:t>983</w:t>
            </w:r>
          </w:p>
        </w:tc>
        <w:tc>
          <w:tcPr>
            <w:tcW w:w="2052"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3074</w:t>
            </w:r>
          </w:p>
        </w:tc>
        <w:tc>
          <w:tcPr>
            <w:tcW w:w="1620" w:type="dxa"/>
          </w:tcPr>
          <w:p w:rsidR="00CC7F65" w:rsidRPr="00A71A1C" w:rsidRDefault="00CD00C2"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7057</w:t>
            </w:r>
          </w:p>
        </w:tc>
      </w:tr>
      <w:tr w:rsidR="00CC7F65" w:rsidRPr="00A71A1C" w:rsidTr="00EC62B4">
        <w:trPr>
          <w:jc w:val="center"/>
        </w:trPr>
        <w:tc>
          <w:tcPr>
            <w:tcW w:w="3119"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35-39 ANI</w:t>
            </w:r>
          </w:p>
        </w:tc>
        <w:tc>
          <w:tcPr>
            <w:tcW w:w="2773"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1291</w:t>
            </w:r>
          </w:p>
        </w:tc>
        <w:tc>
          <w:tcPr>
            <w:tcW w:w="2052"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519</w:t>
            </w:r>
          </w:p>
        </w:tc>
        <w:tc>
          <w:tcPr>
            <w:tcW w:w="1620" w:type="dxa"/>
          </w:tcPr>
          <w:p w:rsidR="00CC7F65" w:rsidRPr="00A71A1C" w:rsidRDefault="00CD00C2"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1810</w:t>
            </w:r>
          </w:p>
        </w:tc>
      </w:tr>
      <w:tr w:rsidR="00CC7F65" w:rsidRPr="00A71A1C" w:rsidTr="00EC62B4">
        <w:trPr>
          <w:trHeight w:val="152"/>
          <w:jc w:val="center"/>
        </w:trPr>
        <w:tc>
          <w:tcPr>
            <w:tcW w:w="3119"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40-49 ANI</w:t>
            </w:r>
          </w:p>
        </w:tc>
        <w:tc>
          <w:tcPr>
            <w:tcW w:w="2773"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2067</w:t>
            </w:r>
          </w:p>
        </w:tc>
        <w:tc>
          <w:tcPr>
            <w:tcW w:w="2052"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1056</w:t>
            </w:r>
          </w:p>
        </w:tc>
        <w:tc>
          <w:tcPr>
            <w:tcW w:w="1620" w:type="dxa"/>
          </w:tcPr>
          <w:p w:rsidR="00CC7F65" w:rsidRPr="00A71A1C" w:rsidRDefault="00CD00C2"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3123</w:t>
            </w:r>
          </w:p>
        </w:tc>
      </w:tr>
      <w:tr w:rsidR="00CC7F65" w:rsidRPr="00A71A1C" w:rsidTr="00EC62B4">
        <w:trPr>
          <w:jc w:val="center"/>
        </w:trPr>
        <w:tc>
          <w:tcPr>
            <w:tcW w:w="3119"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50-59 ANI</w:t>
            </w:r>
          </w:p>
        </w:tc>
        <w:tc>
          <w:tcPr>
            <w:tcW w:w="2773"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1035</w:t>
            </w:r>
          </w:p>
        </w:tc>
        <w:tc>
          <w:tcPr>
            <w:tcW w:w="2052"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6</w:t>
            </w:r>
            <w:r w:rsidR="00CC7F65" w:rsidRPr="00A71A1C">
              <w:rPr>
                <w:rFonts w:ascii="Times New Roman" w:hAnsi="Times New Roman" w:cs="Times New Roman"/>
                <w:bCs/>
              </w:rPr>
              <w:t>8</w:t>
            </w:r>
            <w:r w:rsidRPr="00A71A1C">
              <w:rPr>
                <w:rFonts w:ascii="Times New Roman" w:hAnsi="Times New Roman" w:cs="Times New Roman"/>
                <w:bCs/>
              </w:rPr>
              <w:t>9</w:t>
            </w:r>
          </w:p>
        </w:tc>
        <w:tc>
          <w:tcPr>
            <w:tcW w:w="1620" w:type="dxa"/>
          </w:tcPr>
          <w:p w:rsidR="00CC7F65" w:rsidRPr="00A71A1C" w:rsidRDefault="00CD00C2"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1724</w:t>
            </w:r>
          </w:p>
        </w:tc>
      </w:tr>
      <w:tr w:rsidR="00CC7F65" w:rsidRPr="00A71A1C" w:rsidTr="00EC62B4">
        <w:trPr>
          <w:jc w:val="center"/>
        </w:trPr>
        <w:tc>
          <w:tcPr>
            <w:tcW w:w="3119" w:type="dxa"/>
          </w:tcPr>
          <w:p w:rsidR="00CC7F65" w:rsidRPr="00A71A1C" w:rsidRDefault="00CC7F65"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60 ANI ȘI PESTE</w:t>
            </w:r>
          </w:p>
        </w:tc>
        <w:tc>
          <w:tcPr>
            <w:tcW w:w="2773" w:type="dxa"/>
          </w:tcPr>
          <w:p w:rsidR="00CC7F65" w:rsidRPr="00A71A1C" w:rsidRDefault="00CD00C2"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796</w:t>
            </w:r>
          </w:p>
        </w:tc>
        <w:tc>
          <w:tcPr>
            <w:tcW w:w="2052" w:type="dxa"/>
          </w:tcPr>
          <w:p w:rsidR="00CC7F65" w:rsidRPr="00A71A1C" w:rsidRDefault="00CD00C2" w:rsidP="00CD00C2">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44</w:t>
            </w:r>
            <w:r w:rsidR="00CC7F65" w:rsidRPr="00A71A1C">
              <w:rPr>
                <w:rFonts w:ascii="Times New Roman" w:hAnsi="Times New Roman" w:cs="Times New Roman"/>
                <w:bCs/>
              </w:rPr>
              <w:t>3</w:t>
            </w:r>
          </w:p>
        </w:tc>
        <w:tc>
          <w:tcPr>
            <w:tcW w:w="1620" w:type="dxa"/>
          </w:tcPr>
          <w:p w:rsidR="00CC7F65" w:rsidRPr="00A71A1C" w:rsidRDefault="00CD00C2"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1239</w:t>
            </w:r>
          </w:p>
        </w:tc>
      </w:tr>
      <w:tr w:rsidR="00CC7F65" w:rsidRPr="00A71A1C" w:rsidTr="00EC62B4">
        <w:trPr>
          <w:jc w:val="center"/>
        </w:trPr>
        <w:tc>
          <w:tcPr>
            <w:tcW w:w="3119" w:type="dxa"/>
          </w:tcPr>
          <w:p w:rsidR="00CC7F65" w:rsidRPr="00A71A1C" w:rsidRDefault="00CC7F65"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TOTAL</w:t>
            </w:r>
          </w:p>
        </w:tc>
        <w:tc>
          <w:tcPr>
            <w:tcW w:w="2773" w:type="dxa"/>
          </w:tcPr>
          <w:p w:rsidR="00CC7F65" w:rsidRPr="00A71A1C" w:rsidRDefault="00CC7F65" w:rsidP="00CD00C2">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10</w:t>
            </w:r>
            <w:r w:rsidR="00CD00C2" w:rsidRPr="00A71A1C">
              <w:rPr>
                <w:rFonts w:ascii="Times New Roman" w:hAnsi="Times New Roman" w:cs="Times New Roman"/>
                <w:b/>
                <w:bCs/>
              </w:rPr>
              <w:t>295</w:t>
            </w:r>
          </w:p>
        </w:tc>
        <w:tc>
          <w:tcPr>
            <w:tcW w:w="2052" w:type="dxa"/>
          </w:tcPr>
          <w:p w:rsidR="00CC7F65" w:rsidRPr="00A71A1C" w:rsidRDefault="00CC7F65" w:rsidP="00CD00C2">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6</w:t>
            </w:r>
            <w:r w:rsidR="00CD00C2" w:rsidRPr="00A71A1C">
              <w:rPr>
                <w:rFonts w:ascii="Times New Roman" w:hAnsi="Times New Roman" w:cs="Times New Roman"/>
                <w:b/>
                <w:bCs/>
              </w:rPr>
              <w:t>553</w:t>
            </w:r>
          </w:p>
        </w:tc>
        <w:tc>
          <w:tcPr>
            <w:tcW w:w="1620" w:type="dxa"/>
          </w:tcPr>
          <w:p w:rsidR="00CC7F65" w:rsidRPr="00A71A1C" w:rsidRDefault="00CC7F65" w:rsidP="00CD00C2">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168</w:t>
            </w:r>
            <w:r w:rsidR="00CD00C2" w:rsidRPr="00A71A1C">
              <w:rPr>
                <w:rFonts w:ascii="Times New Roman" w:hAnsi="Times New Roman" w:cs="Times New Roman"/>
                <w:b/>
                <w:bCs/>
              </w:rPr>
              <w:t>48</w:t>
            </w:r>
          </w:p>
        </w:tc>
      </w:tr>
    </w:tbl>
    <w:p w:rsidR="00CC7F65" w:rsidRPr="00A71A1C" w:rsidRDefault="00CC7F65" w:rsidP="00CC7F65">
      <w:pPr>
        <w:shd w:val="clear" w:color="auto" w:fill="FFFFFF"/>
        <w:spacing w:after="0"/>
        <w:ind w:firstLine="720"/>
        <w:jc w:val="both"/>
        <w:rPr>
          <w:rStyle w:val="tlid-translation"/>
          <w:rFonts w:ascii="Times New Roman" w:hAnsi="Times New Roman" w:cs="Times New Roman"/>
          <w:b/>
          <w:color w:val="0000FF"/>
          <w:lang w:val="ro-RO"/>
        </w:rPr>
      </w:pPr>
      <w:r w:rsidRPr="00A71A1C">
        <w:rPr>
          <w:rStyle w:val="tlid-translation"/>
          <w:rFonts w:ascii="Times New Roman" w:hAnsi="Times New Roman" w:cs="Times New Roman"/>
          <w:lang w:val="ro-RO"/>
        </w:rPr>
        <w:t xml:space="preserve">Sursa: </w:t>
      </w:r>
      <w:hyperlink r:id="rId106" w:history="1">
        <w:r w:rsidRPr="00A71A1C">
          <w:rPr>
            <w:rStyle w:val="Hyperlink"/>
            <w:rFonts w:ascii="Times New Roman" w:hAnsi="Times New Roman" w:cs="Times New Roman"/>
            <w:b/>
            <w:lang w:val="ro-RO"/>
          </w:rPr>
          <w:t>http://www.cnlas.ro/images/doc/31122020_rom.pdf</w:t>
        </w:r>
      </w:hyperlink>
    </w:p>
    <w:p w:rsidR="00CD00C2" w:rsidRPr="00A71A1C" w:rsidRDefault="00CD00C2" w:rsidP="00CD00C2">
      <w:pPr>
        <w:spacing w:after="0" w:line="240" w:lineRule="auto"/>
        <w:ind w:firstLine="720"/>
        <w:jc w:val="both"/>
        <w:rPr>
          <w:rFonts w:ascii="Times New Roman" w:eastAsiaTheme="minorEastAsia" w:hAnsi="Times New Roman" w:cs="Times New Roman"/>
          <w:bCs/>
          <w:lang w:val="ro-RO" w:eastAsia="ro-RO"/>
        </w:rPr>
      </w:pPr>
      <w:r w:rsidRPr="00A71A1C">
        <w:rPr>
          <w:rFonts w:ascii="Times New Roman" w:eastAsiaTheme="minorEastAsia" w:hAnsi="Times New Roman" w:cs="Times New Roman"/>
          <w:lang w:val="ro-RO" w:eastAsia="ro-RO"/>
        </w:rPr>
        <w:t xml:space="preserve">La 31 decembrie 2020, au fost înregistrate </w:t>
      </w:r>
      <w:r w:rsidR="00DA66D6" w:rsidRPr="00A71A1C">
        <w:rPr>
          <w:rFonts w:ascii="Times New Roman" w:eastAsiaTheme="minorEastAsia" w:hAnsi="Times New Roman" w:cs="Times New Roman"/>
          <w:lang w:val="ro-RO" w:eastAsia="ro-RO"/>
        </w:rPr>
        <w:t>52</w:t>
      </w:r>
      <w:r w:rsidRPr="00A71A1C">
        <w:rPr>
          <w:rFonts w:ascii="Times New Roman" w:eastAsiaTheme="minorEastAsia" w:hAnsi="Times New Roman" w:cs="Times New Roman"/>
          <w:lang w:val="ro-RO" w:eastAsia="ro-RO"/>
        </w:rPr>
        <w:t xml:space="preserve"> cazuri de </w:t>
      </w:r>
      <w:r w:rsidRPr="00A71A1C">
        <w:rPr>
          <w:rFonts w:ascii="Times New Roman" w:eastAsiaTheme="minorEastAsia" w:hAnsi="Times New Roman" w:cs="Times New Roman"/>
          <w:bCs/>
          <w:lang w:val="ro-RO" w:eastAsia="ro-RO"/>
        </w:rPr>
        <w:t>HIV/SIDA la băieți și 8</w:t>
      </w:r>
      <w:r w:rsidR="00DA66D6" w:rsidRPr="00A71A1C">
        <w:rPr>
          <w:rFonts w:ascii="Times New Roman" w:eastAsiaTheme="minorEastAsia" w:hAnsi="Times New Roman" w:cs="Times New Roman"/>
          <w:bCs/>
          <w:lang w:val="ro-RO" w:eastAsia="ro-RO"/>
        </w:rPr>
        <w:t>4</w:t>
      </w:r>
      <w:r w:rsidRPr="00A71A1C">
        <w:rPr>
          <w:rFonts w:ascii="Times New Roman" w:eastAsiaTheme="minorEastAsia" w:hAnsi="Times New Roman" w:cs="Times New Roman"/>
          <w:bCs/>
          <w:lang w:val="ro-RO" w:eastAsia="ro-RO"/>
        </w:rPr>
        <w:t xml:space="preserve"> cazuri la fete cu vârste între 15-19 ani.</w:t>
      </w:r>
    </w:p>
    <w:p w:rsidR="00CD00C2" w:rsidRPr="00A71A1C" w:rsidRDefault="00CD00C2" w:rsidP="00CD00C2">
      <w:pPr>
        <w:spacing w:after="0" w:line="240" w:lineRule="auto"/>
        <w:ind w:firstLine="720"/>
        <w:jc w:val="both"/>
        <w:rPr>
          <w:rFonts w:ascii="Times New Roman" w:hAnsi="Times New Roman" w:cs="Times New Roman"/>
          <w:lang w:val="fr-FR"/>
        </w:rPr>
      </w:pPr>
    </w:p>
    <w:p w:rsidR="00CD00C2" w:rsidRPr="00A71A1C" w:rsidRDefault="00CD00C2" w:rsidP="00DA66D6">
      <w:pPr>
        <w:framePr w:hSpace="187" w:wrap="around" w:vAnchor="text" w:hAnchor="text" w:xAlign="right" w:y="-71"/>
        <w:spacing w:after="0" w:line="240" w:lineRule="auto"/>
        <w:contextualSpacing/>
        <w:suppressOverlap/>
        <w:jc w:val="both"/>
        <w:rPr>
          <w:rFonts w:ascii="Times New Roman" w:eastAsiaTheme="minorEastAsia" w:hAnsi="Times New Roman" w:cs="Times New Roman"/>
          <w:b/>
          <w:lang w:val="ro-RO" w:eastAsia="ro-RO"/>
        </w:rPr>
      </w:pPr>
      <w:r w:rsidRPr="00A71A1C">
        <w:rPr>
          <w:rFonts w:ascii="Times New Roman" w:eastAsiaTheme="minorEastAsia" w:hAnsi="Times New Roman" w:cs="Times New Roman"/>
          <w:b/>
          <w:lang w:val="ro-RO" w:eastAsia="ro-RO"/>
        </w:rPr>
        <w:t xml:space="preserve">      Figura 2</w:t>
      </w:r>
      <w:r w:rsidR="005A7180">
        <w:rPr>
          <w:rFonts w:ascii="Times New Roman" w:eastAsiaTheme="minorEastAsia" w:hAnsi="Times New Roman" w:cs="Times New Roman"/>
          <w:b/>
          <w:lang w:val="ro-RO" w:eastAsia="ro-RO"/>
        </w:rPr>
        <w:t>7</w:t>
      </w:r>
      <w:r w:rsidRPr="00A71A1C">
        <w:rPr>
          <w:rFonts w:ascii="Times New Roman" w:eastAsiaTheme="minorEastAsia" w:hAnsi="Times New Roman" w:cs="Times New Roman"/>
          <w:b/>
          <w:lang w:val="ro-RO" w:eastAsia="ro-RO"/>
        </w:rPr>
        <w:t>.  Distribuția pe genuri și vârste a cazurilor noi  HIV, la 31 decembrie 20</w:t>
      </w:r>
      <w:r w:rsidR="00DA66D6" w:rsidRPr="00A71A1C">
        <w:rPr>
          <w:rFonts w:ascii="Times New Roman" w:eastAsiaTheme="minorEastAsia" w:hAnsi="Times New Roman" w:cs="Times New Roman"/>
          <w:b/>
          <w:lang w:val="ro-RO" w:eastAsia="ro-RO"/>
        </w:rPr>
        <w:t>20</w:t>
      </w:r>
      <w:r w:rsidRPr="00A71A1C">
        <w:rPr>
          <w:rFonts w:ascii="Times New Roman" w:eastAsiaTheme="minorEastAsia" w:hAnsi="Times New Roman" w:cs="Times New Roman"/>
          <w:b/>
          <w:lang w:val="ro-RO" w:eastAsia="ro-RO"/>
        </w:rPr>
        <w:t xml:space="preserve"> </w:t>
      </w:r>
    </w:p>
    <w:p w:rsidR="00CD00C2" w:rsidRPr="00A71A1C" w:rsidRDefault="00CD00C2" w:rsidP="00DA66D6">
      <w:pPr>
        <w:framePr w:hSpace="187" w:wrap="around" w:vAnchor="text" w:hAnchor="text" w:xAlign="right" w:y="-71"/>
        <w:spacing w:after="0" w:line="240" w:lineRule="auto"/>
        <w:contextualSpacing/>
        <w:suppressOverlap/>
        <w:jc w:val="center"/>
        <w:rPr>
          <w:rFonts w:ascii="Times New Roman" w:eastAsiaTheme="minorEastAsia" w:hAnsi="Times New Roman" w:cs="Times New Roman"/>
          <w:lang w:val="ro-RO" w:eastAsia="ro-RO"/>
        </w:rPr>
      </w:pPr>
      <w:r w:rsidRPr="00A71A1C">
        <w:rPr>
          <w:rFonts w:ascii="Times New Roman" w:eastAsiaTheme="minorEastAsia" w:hAnsi="Times New Roman" w:cs="Times New Roman"/>
          <w:noProof/>
        </w:rPr>
        <w:drawing>
          <wp:inline distT="0" distB="0" distL="0" distR="0" wp14:anchorId="24A4AB24" wp14:editId="5C4651B4">
            <wp:extent cx="5705475" cy="1419225"/>
            <wp:effectExtent l="0" t="0" r="9525" b="9525"/>
            <wp:docPr id="106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CD00C2" w:rsidRPr="00A71A1C" w:rsidRDefault="00CD00C2" w:rsidP="00CD00C2">
      <w:pPr>
        <w:spacing w:after="0" w:line="240" w:lineRule="auto"/>
        <w:jc w:val="both"/>
        <w:rPr>
          <w:rFonts w:ascii="Times New Roman" w:eastAsiaTheme="minorEastAsia" w:hAnsi="Times New Roman" w:cs="Times New Roman"/>
          <w:b/>
          <w:vertAlign w:val="superscript"/>
          <w:lang w:val="ro-RO" w:eastAsia="ro-RO"/>
        </w:rPr>
      </w:pPr>
      <w:r w:rsidRPr="00A71A1C">
        <w:rPr>
          <w:rFonts w:ascii="Times New Roman" w:eastAsiaTheme="minorEastAsia" w:hAnsi="Times New Roman" w:cs="Times New Roman"/>
          <w:b/>
          <w:i/>
          <w:lang w:val="ro-RO" w:eastAsia="ro-RO"/>
        </w:rPr>
        <w:t xml:space="preserve"> </w:t>
      </w:r>
      <w:r w:rsidRPr="00A71A1C">
        <w:rPr>
          <w:rFonts w:ascii="Times New Roman" w:eastAsiaTheme="minorEastAsia" w:hAnsi="Times New Roman" w:cs="Times New Roman"/>
          <w:i/>
          <w:lang w:val="ro-RO" w:eastAsia="ro-RO"/>
        </w:rPr>
        <w:t xml:space="preserve">Sursa: Compartimentul pentru Monitorizarea şi Evaluarea Infecţiei HIV/SIDA în România – INBI “Prof.Dr.M.Balş; </w:t>
      </w:r>
      <w:hyperlink r:id="rId108" w:history="1">
        <w:r w:rsidR="00DA66D6" w:rsidRPr="00A71A1C">
          <w:rPr>
            <w:rStyle w:val="Hyperlink"/>
            <w:rFonts w:ascii="Times New Roman" w:hAnsi="Times New Roman" w:cs="Times New Roman"/>
            <w:b/>
            <w:lang w:val="ro-RO"/>
          </w:rPr>
          <w:t>http://www.cnlas.ro/images/doc/31122020_rom.pdf</w:t>
        </w:r>
      </w:hyperlink>
    </w:p>
    <w:p w:rsidR="006D6D52" w:rsidRPr="00A71A1C" w:rsidRDefault="006D6D52" w:rsidP="00447F93">
      <w:pPr>
        <w:shd w:val="clear" w:color="auto" w:fill="FFFFFF"/>
        <w:spacing w:after="0"/>
        <w:ind w:firstLine="720"/>
        <w:jc w:val="both"/>
        <w:rPr>
          <w:rStyle w:val="tlid-translation"/>
          <w:rFonts w:ascii="Times New Roman" w:hAnsi="Times New Roman" w:cs="Times New Roman"/>
          <w:b/>
          <w:lang w:val="ro-RO"/>
        </w:rPr>
      </w:pPr>
    </w:p>
    <w:p w:rsidR="00B51CC3" w:rsidRPr="00A71A1C" w:rsidRDefault="00B51CC3" w:rsidP="00A22DC0">
      <w:pPr>
        <w:shd w:val="clear" w:color="auto" w:fill="FFFFFF"/>
        <w:spacing w:after="0"/>
        <w:jc w:val="both"/>
        <w:rPr>
          <w:rStyle w:val="tlid-translation"/>
          <w:rFonts w:ascii="Times New Roman" w:hAnsi="Times New Roman" w:cs="Times New Roman"/>
          <w:lang w:val="ro-RO"/>
        </w:rPr>
      </w:pPr>
      <w:r w:rsidRPr="00A71A1C">
        <w:rPr>
          <w:rStyle w:val="tlid-translation"/>
          <w:rFonts w:ascii="Times New Roman" w:hAnsi="Times New Roman" w:cs="Times New Roman"/>
          <w:lang w:val="ro-RO"/>
        </w:rPr>
        <w:t>Cele mai multe cazuri noi de HIV s-au înregistrat la sexul masculin</w:t>
      </w:r>
      <w:r w:rsidR="000222A2" w:rsidRPr="00A71A1C">
        <w:rPr>
          <w:rStyle w:val="tlid-translation"/>
          <w:rFonts w:ascii="Times New Roman" w:hAnsi="Times New Roman" w:cs="Times New Roman"/>
          <w:lang w:val="ro-RO"/>
        </w:rPr>
        <w:t>, la grupele de vârstă 40-49 ani și 30-34 ani.</w:t>
      </w:r>
    </w:p>
    <w:p w:rsidR="00DA66D6" w:rsidRPr="00A71A1C" w:rsidRDefault="00DA66D6" w:rsidP="00DA66D6">
      <w:pPr>
        <w:spacing w:after="0" w:line="240" w:lineRule="auto"/>
        <w:contextualSpacing/>
        <w:jc w:val="both"/>
        <w:rPr>
          <w:rFonts w:ascii="Times New Roman" w:eastAsiaTheme="minorEastAsia" w:hAnsi="Times New Roman" w:cs="Times New Roman"/>
          <w:b/>
          <w:lang w:val="ro-RO" w:eastAsia="ro-RO"/>
        </w:rPr>
      </w:pPr>
      <w:r w:rsidRPr="00A71A1C">
        <w:rPr>
          <w:rFonts w:ascii="Times New Roman" w:eastAsiaTheme="minorEastAsia" w:hAnsi="Times New Roman" w:cs="Times New Roman"/>
          <w:b/>
          <w:bCs/>
          <w:lang w:val="ro-RO" w:eastAsia="ro-RO"/>
        </w:rPr>
        <w:t>Tabel 2</w:t>
      </w:r>
      <w:r w:rsidR="00386BC7">
        <w:rPr>
          <w:rFonts w:ascii="Times New Roman" w:eastAsiaTheme="minorEastAsia" w:hAnsi="Times New Roman" w:cs="Times New Roman"/>
          <w:b/>
          <w:bCs/>
          <w:lang w:val="ro-RO" w:eastAsia="ro-RO"/>
        </w:rPr>
        <w:t>7</w:t>
      </w:r>
      <w:r w:rsidR="007413C4">
        <w:rPr>
          <w:rFonts w:ascii="Times New Roman" w:eastAsiaTheme="minorEastAsia" w:hAnsi="Times New Roman" w:cs="Times New Roman"/>
          <w:b/>
          <w:bCs/>
          <w:lang w:val="ro-RO" w:eastAsia="ro-RO"/>
        </w:rPr>
        <w:t>.</w:t>
      </w:r>
      <w:r w:rsidRPr="00A71A1C">
        <w:rPr>
          <w:rFonts w:ascii="Times New Roman" w:eastAsiaTheme="minorEastAsia" w:hAnsi="Times New Roman" w:cs="Times New Roman"/>
          <w:b/>
          <w:bCs/>
          <w:lang w:val="ro-RO" w:eastAsia="ro-RO"/>
        </w:rPr>
        <w:t xml:space="preserve">  Testări HIV la </w:t>
      </w:r>
      <w:r w:rsidRPr="00A71A1C">
        <w:rPr>
          <w:rFonts w:ascii="Times New Roman" w:eastAsiaTheme="minorEastAsia" w:hAnsi="Times New Roman" w:cs="Times New Roman"/>
          <w:b/>
          <w:lang w:val="ro-RO" w:eastAsia="ro-RO"/>
        </w:rPr>
        <w:t>gravide, pe grupe de vârstă, în 2020</w:t>
      </w:r>
    </w:p>
    <w:tbl>
      <w:tblPr>
        <w:tblStyle w:val="TableGrid4"/>
        <w:tblW w:w="8576" w:type="dxa"/>
        <w:jc w:val="center"/>
        <w:tblLayout w:type="fixed"/>
        <w:tblLook w:val="04A0" w:firstRow="1" w:lastRow="0" w:firstColumn="1" w:lastColumn="0" w:noHBand="0" w:noVBand="1"/>
      </w:tblPr>
      <w:tblGrid>
        <w:gridCol w:w="2129"/>
        <w:gridCol w:w="1619"/>
        <w:gridCol w:w="1588"/>
        <w:gridCol w:w="1620"/>
        <w:gridCol w:w="1620"/>
      </w:tblGrid>
      <w:tr w:rsidR="00A07B5F" w:rsidRPr="00A71A1C" w:rsidTr="00EC62B4">
        <w:trPr>
          <w:trHeight w:val="251"/>
          <w:jc w:val="center"/>
        </w:trPr>
        <w:tc>
          <w:tcPr>
            <w:tcW w:w="2129" w:type="dxa"/>
            <w:tcBorders>
              <w:bottom w:val="single" w:sz="4" w:space="0" w:color="auto"/>
            </w:tcBorders>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GRUPA DE VÂRSTĂ</w:t>
            </w:r>
          </w:p>
        </w:tc>
        <w:tc>
          <w:tcPr>
            <w:tcW w:w="1619" w:type="dxa"/>
            <w:tcBorders>
              <w:bottom w:val="single" w:sz="4" w:space="0" w:color="auto"/>
            </w:tcBorders>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TESTE NEGATIVE</w:t>
            </w:r>
          </w:p>
        </w:tc>
        <w:tc>
          <w:tcPr>
            <w:tcW w:w="1588" w:type="dxa"/>
            <w:tcBorders>
              <w:bottom w:val="single" w:sz="4" w:space="0" w:color="auto"/>
            </w:tcBorders>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TESTE POZITIVE</w:t>
            </w:r>
          </w:p>
        </w:tc>
        <w:tc>
          <w:tcPr>
            <w:tcW w:w="1620"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TOTAL</w:t>
            </w:r>
          </w:p>
        </w:tc>
        <w:tc>
          <w:tcPr>
            <w:tcW w:w="1620" w:type="dxa"/>
          </w:tcPr>
          <w:p w:rsidR="00A07B5F" w:rsidRPr="00A71A1C" w:rsidRDefault="00A07B5F" w:rsidP="00EC62B4">
            <w:pPr>
              <w:overflowPunct w:val="0"/>
              <w:autoSpaceDE w:val="0"/>
              <w:adjustRightInd w:val="0"/>
              <w:jc w:val="both"/>
              <w:rPr>
                <w:rFonts w:ascii="Times New Roman" w:hAnsi="Times New Roman" w:cs="Times New Roman"/>
                <w:b/>
                <w:bCs/>
              </w:rPr>
            </w:pPr>
            <w:r w:rsidRPr="00A71A1C">
              <w:rPr>
                <w:rFonts w:ascii="Times New Roman" w:hAnsi="Times New Roman" w:cs="Times New Roman"/>
                <w:b/>
                <w:bCs/>
              </w:rPr>
              <w:t>% POZITIVE</w:t>
            </w:r>
          </w:p>
        </w:tc>
      </w:tr>
      <w:tr w:rsidR="00A07B5F" w:rsidRPr="00A71A1C" w:rsidTr="00EC62B4">
        <w:trPr>
          <w:jc w:val="center"/>
        </w:trPr>
        <w:tc>
          <w:tcPr>
            <w:tcW w:w="2129" w:type="dxa"/>
          </w:tcPr>
          <w:p w:rsidR="00A07B5F" w:rsidRPr="00A71A1C" w:rsidRDefault="00A07B5F" w:rsidP="00EC62B4">
            <w:pPr>
              <w:overflowPunct w:val="0"/>
              <w:autoSpaceDE w:val="0"/>
              <w:adjustRightInd w:val="0"/>
              <w:jc w:val="both"/>
              <w:rPr>
                <w:rFonts w:ascii="Times New Roman" w:hAnsi="Times New Roman" w:cs="Times New Roman"/>
                <w:b/>
                <w:bCs/>
                <w:color w:val="FF0000"/>
              </w:rPr>
            </w:pPr>
            <w:r w:rsidRPr="00A71A1C">
              <w:rPr>
                <w:rFonts w:ascii="Times New Roman" w:hAnsi="Times New Roman" w:cs="Times New Roman"/>
                <w:b/>
                <w:bCs/>
                <w:color w:val="FF0000"/>
              </w:rPr>
              <w:t>12-14 ANI</w:t>
            </w:r>
          </w:p>
        </w:tc>
        <w:tc>
          <w:tcPr>
            <w:tcW w:w="1619" w:type="dxa"/>
          </w:tcPr>
          <w:p w:rsidR="00A07B5F" w:rsidRPr="00A71A1C" w:rsidRDefault="00A07B5F"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793</w:t>
            </w:r>
          </w:p>
        </w:tc>
        <w:tc>
          <w:tcPr>
            <w:tcW w:w="1588" w:type="dxa"/>
          </w:tcPr>
          <w:p w:rsidR="00A07B5F" w:rsidRPr="00A71A1C" w:rsidRDefault="00A07B5F"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0</w:t>
            </w:r>
          </w:p>
        </w:tc>
        <w:tc>
          <w:tcPr>
            <w:tcW w:w="1620"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793</w:t>
            </w:r>
          </w:p>
        </w:tc>
        <w:tc>
          <w:tcPr>
            <w:tcW w:w="1620"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0.00</w:t>
            </w:r>
          </w:p>
        </w:tc>
      </w:tr>
      <w:tr w:rsidR="00A07B5F" w:rsidRPr="00A71A1C" w:rsidTr="00EC62B4">
        <w:trPr>
          <w:jc w:val="center"/>
        </w:trPr>
        <w:tc>
          <w:tcPr>
            <w:tcW w:w="2129" w:type="dxa"/>
          </w:tcPr>
          <w:p w:rsidR="00A07B5F" w:rsidRPr="00A71A1C" w:rsidRDefault="00A07B5F" w:rsidP="00EC62B4">
            <w:pPr>
              <w:overflowPunct w:val="0"/>
              <w:autoSpaceDE w:val="0"/>
              <w:adjustRightInd w:val="0"/>
              <w:jc w:val="both"/>
              <w:rPr>
                <w:rFonts w:ascii="Times New Roman" w:hAnsi="Times New Roman" w:cs="Times New Roman"/>
                <w:b/>
                <w:bCs/>
                <w:color w:val="FF0000"/>
              </w:rPr>
            </w:pPr>
            <w:r w:rsidRPr="00A71A1C">
              <w:rPr>
                <w:rFonts w:ascii="Times New Roman" w:hAnsi="Times New Roman" w:cs="Times New Roman"/>
                <w:b/>
                <w:bCs/>
                <w:color w:val="FF0000"/>
              </w:rPr>
              <w:t>15-19 ANI</w:t>
            </w:r>
          </w:p>
        </w:tc>
        <w:tc>
          <w:tcPr>
            <w:tcW w:w="1619" w:type="dxa"/>
          </w:tcPr>
          <w:p w:rsidR="00A07B5F" w:rsidRPr="00A71A1C" w:rsidRDefault="00A07B5F"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11.162</w:t>
            </w:r>
          </w:p>
        </w:tc>
        <w:tc>
          <w:tcPr>
            <w:tcW w:w="1588" w:type="dxa"/>
          </w:tcPr>
          <w:p w:rsidR="00A07B5F" w:rsidRPr="00A71A1C" w:rsidRDefault="00A07B5F"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10</w:t>
            </w:r>
          </w:p>
        </w:tc>
        <w:tc>
          <w:tcPr>
            <w:tcW w:w="1620"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11.172</w:t>
            </w:r>
          </w:p>
        </w:tc>
        <w:tc>
          <w:tcPr>
            <w:tcW w:w="1620"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0.09</w:t>
            </w:r>
          </w:p>
        </w:tc>
      </w:tr>
      <w:tr w:rsidR="00A07B5F" w:rsidRPr="00A71A1C" w:rsidTr="00EC62B4">
        <w:trPr>
          <w:jc w:val="center"/>
        </w:trPr>
        <w:tc>
          <w:tcPr>
            <w:tcW w:w="2129" w:type="dxa"/>
          </w:tcPr>
          <w:p w:rsidR="00A07B5F" w:rsidRPr="00A71A1C" w:rsidRDefault="00A07B5F" w:rsidP="00EC62B4">
            <w:pPr>
              <w:overflowPunct w:val="0"/>
              <w:autoSpaceDE w:val="0"/>
              <w:adjustRightInd w:val="0"/>
              <w:jc w:val="both"/>
              <w:rPr>
                <w:rFonts w:ascii="Times New Roman" w:hAnsi="Times New Roman" w:cs="Times New Roman"/>
                <w:bCs/>
              </w:rPr>
            </w:pPr>
            <w:r w:rsidRPr="00A71A1C">
              <w:rPr>
                <w:rFonts w:ascii="Times New Roman" w:hAnsi="Times New Roman" w:cs="Times New Roman"/>
                <w:bCs/>
              </w:rPr>
              <w:t>20-24 ANI</w:t>
            </w:r>
          </w:p>
        </w:tc>
        <w:tc>
          <w:tcPr>
            <w:tcW w:w="1619" w:type="dxa"/>
          </w:tcPr>
          <w:p w:rsidR="00A07B5F" w:rsidRPr="00A71A1C" w:rsidRDefault="00A07B5F"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23.007</w:t>
            </w:r>
          </w:p>
        </w:tc>
        <w:tc>
          <w:tcPr>
            <w:tcW w:w="1588" w:type="dxa"/>
          </w:tcPr>
          <w:p w:rsidR="00A07B5F" w:rsidRPr="00A71A1C" w:rsidRDefault="00A07B5F"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7</w:t>
            </w:r>
          </w:p>
        </w:tc>
        <w:tc>
          <w:tcPr>
            <w:tcW w:w="1620"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23.014</w:t>
            </w:r>
          </w:p>
        </w:tc>
        <w:tc>
          <w:tcPr>
            <w:tcW w:w="1620"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0.03</w:t>
            </w:r>
          </w:p>
        </w:tc>
      </w:tr>
      <w:tr w:rsidR="00A07B5F" w:rsidRPr="00A71A1C" w:rsidTr="00EC62B4">
        <w:trPr>
          <w:jc w:val="center"/>
        </w:trPr>
        <w:tc>
          <w:tcPr>
            <w:tcW w:w="2129" w:type="dxa"/>
          </w:tcPr>
          <w:p w:rsidR="00A07B5F" w:rsidRPr="00A71A1C" w:rsidRDefault="00A07B5F" w:rsidP="00EC62B4">
            <w:pPr>
              <w:overflowPunct w:val="0"/>
              <w:autoSpaceDE w:val="0"/>
              <w:adjustRightInd w:val="0"/>
              <w:jc w:val="both"/>
              <w:rPr>
                <w:rFonts w:ascii="Times New Roman" w:hAnsi="Times New Roman" w:cs="Times New Roman"/>
                <w:bCs/>
              </w:rPr>
            </w:pPr>
            <w:r w:rsidRPr="00A71A1C">
              <w:rPr>
                <w:rFonts w:ascii="Times New Roman" w:hAnsi="Times New Roman" w:cs="Times New Roman"/>
                <w:bCs/>
              </w:rPr>
              <w:t>25-29 ANI</w:t>
            </w:r>
          </w:p>
        </w:tc>
        <w:tc>
          <w:tcPr>
            <w:tcW w:w="1619" w:type="dxa"/>
          </w:tcPr>
          <w:p w:rsidR="00A07B5F" w:rsidRPr="00A71A1C" w:rsidRDefault="00A07B5F"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28.561</w:t>
            </w:r>
          </w:p>
        </w:tc>
        <w:tc>
          <w:tcPr>
            <w:tcW w:w="1588" w:type="dxa"/>
          </w:tcPr>
          <w:p w:rsidR="00A07B5F" w:rsidRPr="00A71A1C" w:rsidRDefault="00A07B5F"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17</w:t>
            </w:r>
          </w:p>
        </w:tc>
        <w:tc>
          <w:tcPr>
            <w:tcW w:w="1620"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28.578</w:t>
            </w:r>
          </w:p>
        </w:tc>
        <w:tc>
          <w:tcPr>
            <w:tcW w:w="1620"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0.06</w:t>
            </w:r>
          </w:p>
        </w:tc>
      </w:tr>
      <w:tr w:rsidR="00A07B5F" w:rsidRPr="00A71A1C" w:rsidTr="00EC62B4">
        <w:trPr>
          <w:jc w:val="center"/>
        </w:trPr>
        <w:tc>
          <w:tcPr>
            <w:tcW w:w="2129" w:type="dxa"/>
          </w:tcPr>
          <w:p w:rsidR="00A07B5F" w:rsidRPr="00A71A1C" w:rsidRDefault="00A07B5F" w:rsidP="00EC62B4">
            <w:pPr>
              <w:overflowPunct w:val="0"/>
              <w:autoSpaceDE w:val="0"/>
              <w:adjustRightInd w:val="0"/>
              <w:jc w:val="both"/>
              <w:rPr>
                <w:rFonts w:ascii="Times New Roman" w:hAnsi="Times New Roman" w:cs="Times New Roman"/>
                <w:bCs/>
              </w:rPr>
            </w:pPr>
            <w:r w:rsidRPr="00A71A1C">
              <w:rPr>
                <w:rFonts w:ascii="Times New Roman" w:hAnsi="Times New Roman" w:cs="Times New Roman"/>
                <w:bCs/>
              </w:rPr>
              <w:t xml:space="preserve">30-34 ANI </w:t>
            </w:r>
          </w:p>
        </w:tc>
        <w:tc>
          <w:tcPr>
            <w:tcW w:w="1619" w:type="dxa"/>
          </w:tcPr>
          <w:p w:rsidR="00A07B5F" w:rsidRPr="00A71A1C" w:rsidRDefault="00A07B5F"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26.273</w:t>
            </w:r>
          </w:p>
        </w:tc>
        <w:tc>
          <w:tcPr>
            <w:tcW w:w="1588" w:type="dxa"/>
          </w:tcPr>
          <w:p w:rsidR="00A07B5F" w:rsidRPr="00A71A1C" w:rsidRDefault="00A07B5F"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24</w:t>
            </w:r>
          </w:p>
        </w:tc>
        <w:tc>
          <w:tcPr>
            <w:tcW w:w="1620"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26.297</w:t>
            </w:r>
          </w:p>
        </w:tc>
        <w:tc>
          <w:tcPr>
            <w:tcW w:w="1620"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0.09</w:t>
            </w:r>
          </w:p>
        </w:tc>
      </w:tr>
      <w:tr w:rsidR="00A07B5F" w:rsidRPr="00A71A1C" w:rsidTr="00EC62B4">
        <w:trPr>
          <w:jc w:val="center"/>
        </w:trPr>
        <w:tc>
          <w:tcPr>
            <w:tcW w:w="2129" w:type="dxa"/>
          </w:tcPr>
          <w:p w:rsidR="00A07B5F" w:rsidRPr="00A71A1C" w:rsidRDefault="00A07B5F" w:rsidP="00EC62B4">
            <w:pPr>
              <w:overflowPunct w:val="0"/>
              <w:autoSpaceDE w:val="0"/>
              <w:adjustRightInd w:val="0"/>
              <w:jc w:val="both"/>
              <w:rPr>
                <w:rFonts w:ascii="Times New Roman" w:hAnsi="Times New Roman" w:cs="Times New Roman"/>
                <w:bCs/>
              </w:rPr>
            </w:pPr>
            <w:r w:rsidRPr="00A71A1C">
              <w:rPr>
                <w:rFonts w:ascii="Times New Roman" w:hAnsi="Times New Roman" w:cs="Times New Roman"/>
                <w:bCs/>
              </w:rPr>
              <w:t>35-39 ANI</w:t>
            </w:r>
          </w:p>
        </w:tc>
        <w:tc>
          <w:tcPr>
            <w:tcW w:w="1619" w:type="dxa"/>
          </w:tcPr>
          <w:p w:rsidR="00A07B5F" w:rsidRPr="00A71A1C" w:rsidRDefault="00A07B5F"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12.623</w:t>
            </w:r>
          </w:p>
        </w:tc>
        <w:tc>
          <w:tcPr>
            <w:tcW w:w="1588" w:type="dxa"/>
          </w:tcPr>
          <w:p w:rsidR="00A07B5F" w:rsidRPr="00A71A1C" w:rsidRDefault="00A07B5F"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3</w:t>
            </w:r>
          </w:p>
        </w:tc>
        <w:tc>
          <w:tcPr>
            <w:tcW w:w="1620"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12.626</w:t>
            </w:r>
          </w:p>
        </w:tc>
        <w:tc>
          <w:tcPr>
            <w:tcW w:w="1620"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0.02</w:t>
            </w:r>
          </w:p>
        </w:tc>
      </w:tr>
      <w:tr w:rsidR="00A07B5F" w:rsidRPr="00A71A1C" w:rsidTr="00EC62B4">
        <w:trPr>
          <w:trHeight w:val="70"/>
          <w:jc w:val="center"/>
        </w:trPr>
        <w:tc>
          <w:tcPr>
            <w:tcW w:w="2129" w:type="dxa"/>
          </w:tcPr>
          <w:p w:rsidR="00A07B5F" w:rsidRPr="00A71A1C" w:rsidRDefault="00A07B5F" w:rsidP="00EC62B4">
            <w:pPr>
              <w:overflowPunct w:val="0"/>
              <w:autoSpaceDE w:val="0"/>
              <w:adjustRightInd w:val="0"/>
              <w:jc w:val="both"/>
              <w:rPr>
                <w:rFonts w:ascii="Times New Roman" w:hAnsi="Times New Roman" w:cs="Times New Roman"/>
                <w:bCs/>
              </w:rPr>
            </w:pPr>
            <w:r w:rsidRPr="00A71A1C">
              <w:rPr>
                <w:rFonts w:ascii="Times New Roman" w:hAnsi="Times New Roman" w:cs="Times New Roman"/>
                <w:bCs/>
              </w:rPr>
              <w:t>&gt; 40 ANI</w:t>
            </w:r>
          </w:p>
        </w:tc>
        <w:tc>
          <w:tcPr>
            <w:tcW w:w="1619" w:type="dxa"/>
          </w:tcPr>
          <w:p w:rsidR="00A07B5F" w:rsidRPr="00A71A1C" w:rsidRDefault="00A07B5F"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3.726</w:t>
            </w:r>
          </w:p>
        </w:tc>
        <w:tc>
          <w:tcPr>
            <w:tcW w:w="1588" w:type="dxa"/>
          </w:tcPr>
          <w:p w:rsidR="00A07B5F" w:rsidRPr="00A71A1C" w:rsidRDefault="00A07B5F"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6</w:t>
            </w:r>
          </w:p>
        </w:tc>
        <w:tc>
          <w:tcPr>
            <w:tcW w:w="1620"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3.732</w:t>
            </w:r>
          </w:p>
        </w:tc>
        <w:tc>
          <w:tcPr>
            <w:tcW w:w="1620" w:type="dxa"/>
          </w:tcPr>
          <w:p w:rsidR="00A07B5F" w:rsidRPr="00A71A1C" w:rsidRDefault="00A07B5F" w:rsidP="00A07B5F">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0.16</w:t>
            </w:r>
          </w:p>
        </w:tc>
      </w:tr>
      <w:tr w:rsidR="00A07B5F" w:rsidRPr="00A71A1C" w:rsidTr="00EC62B4">
        <w:trPr>
          <w:jc w:val="center"/>
        </w:trPr>
        <w:tc>
          <w:tcPr>
            <w:tcW w:w="2129" w:type="dxa"/>
          </w:tcPr>
          <w:p w:rsidR="00A07B5F" w:rsidRPr="00A71A1C" w:rsidRDefault="00A07B5F" w:rsidP="00EC62B4">
            <w:pPr>
              <w:overflowPunct w:val="0"/>
              <w:autoSpaceDE w:val="0"/>
              <w:adjustRightInd w:val="0"/>
              <w:jc w:val="both"/>
              <w:rPr>
                <w:rFonts w:ascii="Times New Roman" w:hAnsi="Times New Roman" w:cs="Times New Roman"/>
                <w:bCs/>
              </w:rPr>
            </w:pPr>
            <w:r w:rsidRPr="00A71A1C">
              <w:rPr>
                <w:rFonts w:ascii="Times New Roman" w:hAnsi="Times New Roman" w:cs="Times New Roman"/>
                <w:bCs/>
              </w:rPr>
              <w:t>VÂRSTA NEPRECIZATĂ</w:t>
            </w:r>
          </w:p>
        </w:tc>
        <w:tc>
          <w:tcPr>
            <w:tcW w:w="1619" w:type="dxa"/>
          </w:tcPr>
          <w:p w:rsidR="00A07B5F" w:rsidRPr="00A71A1C" w:rsidRDefault="00A07B5F"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2.017</w:t>
            </w:r>
          </w:p>
        </w:tc>
        <w:tc>
          <w:tcPr>
            <w:tcW w:w="1588" w:type="dxa"/>
          </w:tcPr>
          <w:p w:rsidR="00A07B5F" w:rsidRPr="00A71A1C" w:rsidRDefault="00A07B5F" w:rsidP="00EC62B4">
            <w:pPr>
              <w:overflowPunct w:val="0"/>
              <w:autoSpaceDE w:val="0"/>
              <w:adjustRightInd w:val="0"/>
              <w:jc w:val="center"/>
              <w:rPr>
                <w:rFonts w:ascii="Times New Roman" w:hAnsi="Times New Roman" w:cs="Times New Roman"/>
                <w:bCs/>
              </w:rPr>
            </w:pPr>
            <w:r w:rsidRPr="00A71A1C">
              <w:rPr>
                <w:rFonts w:ascii="Times New Roman" w:hAnsi="Times New Roman" w:cs="Times New Roman"/>
                <w:bCs/>
              </w:rPr>
              <w:t>0</w:t>
            </w:r>
          </w:p>
        </w:tc>
        <w:tc>
          <w:tcPr>
            <w:tcW w:w="1620"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2.017</w:t>
            </w:r>
          </w:p>
        </w:tc>
        <w:tc>
          <w:tcPr>
            <w:tcW w:w="1620"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0.00</w:t>
            </w:r>
          </w:p>
        </w:tc>
      </w:tr>
      <w:tr w:rsidR="00A07B5F" w:rsidRPr="00A71A1C" w:rsidTr="00EC62B4">
        <w:trPr>
          <w:jc w:val="center"/>
        </w:trPr>
        <w:tc>
          <w:tcPr>
            <w:tcW w:w="2129" w:type="dxa"/>
          </w:tcPr>
          <w:p w:rsidR="00A07B5F" w:rsidRPr="00A71A1C" w:rsidRDefault="00A07B5F" w:rsidP="00EC62B4">
            <w:pPr>
              <w:overflowPunct w:val="0"/>
              <w:autoSpaceDE w:val="0"/>
              <w:adjustRightInd w:val="0"/>
              <w:jc w:val="both"/>
              <w:rPr>
                <w:rFonts w:ascii="Times New Roman" w:hAnsi="Times New Roman" w:cs="Times New Roman"/>
                <w:b/>
                <w:bCs/>
              </w:rPr>
            </w:pPr>
            <w:r w:rsidRPr="00A71A1C">
              <w:rPr>
                <w:rFonts w:ascii="Times New Roman" w:hAnsi="Times New Roman" w:cs="Times New Roman"/>
                <w:b/>
                <w:bCs/>
              </w:rPr>
              <w:t>TOTAL</w:t>
            </w:r>
          </w:p>
        </w:tc>
        <w:tc>
          <w:tcPr>
            <w:tcW w:w="1619"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108.162</w:t>
            </w:r>
          </w:p>
        </w:tc>
        <w:tc>
          <w:tcPr>
            <w:tcW w:w="1588"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67</w:t>
            </w:r>
          </w:p>
        </w:tc>
        <w:tc>
          <w:tcPr>
            <w:tcW w:w="1620"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108.229</w:t>
            </w:r>
          </w:p>
        </w:tc>
        <w:tc>
          <w:tcPr>
            <w:tcW w:w="1620" w:type="dxa"/>
          </w:tcPr>
          <w:p w:rsidR="00A07B5F" w:rsidRPr="00A71A1C" w:rsidRDefault="00A07B5F" w:rsidP="00EC62B4">
            <w:pPr>
              <w:overflowPunct w:val="0"/>
              <w:autoSpaceDE w:val="0"/>
              <w:adjustRightInd w:val="0"/>
              <w:jc w:val="center"/>
              <w:rPr>
                <w:rFonts w:ascii="Times New Roman" w:hAnsi="Times New Roman" w:cs="Times New Roman"/>
                <w:b/>
                <w:bCs/>
              </w:rPr>
            </w:pPr>
            <w:r w:rsidRPr="00A71A1C">
              <w:rPr>
                <w:rFonts w:ascii="Times New Roman" w:hAnsi="Times New Roman" w:cs="Times New Roman"/>
                <w:b/>
                <w:bCs/>
              </w:rPr>
              <w:t>0.06</w:t>
            </w:r>
          </w:p>
        </w:tc>
      </w:tr>
    </w:tbl>
    <w:p w:rsidR="009E06A6" w:rsidRDefault="00DA66D6" w:rsidP="00ED48AC">
      <w:pPr>
        <w:shd w:val="clear" w:color="auto" w:fill="FFFFFF"/>
        <w:spacing w:after="0"/>
        <w:ind w:firstLine="720"/>
        <w:jc w:val="both"/>
        <w:rPr>
          <w:rStyle w:val="Hyperlink"/>
          <w:rFonts w:ascii="Times New Roman" w:hAnsi="Times New Roman" w:cs="Times New Roman"/>
          <w:b/>
          <w:lang w:val="ro-RO"/>
        </w:rPr>
      </w:pPr>
      <w:r w:rsidRPr="00A71A1C">
        <w:rPr>
          <w:rStyle w:val="tlid-translation"/>
          <w:rFonts w:ascii="Times New Roman" w:hAnsi="Times New Roman" w:cs="Times New Roman"/>
          <w:lang w:val="ro-RO"/>
        </w:rPr>
        <w:t xml:space="preserve">Sursa: </w:t>
      </w:r>
      <w:hyperlink r:id="rId109" w:history="1">
        <w:r w:rsidRPr="00A71A1C">
          <w:rPr>
            <w:rStyle w:val="Hyperlink"/>
            <w:rFonts w:ascii="Times New Roman" w:hAnsi="Times New Roman" w:cs="Times New Roman"/>
            <w:b/>
            <w:lang w:val="ro-RO"/>
          </w:rPr>
          <w:t>http://www.cnlas.ro/images/doc/31122020_rom.pdf</w:t>
        </w:r>
      </w:hyperlink>
      <w:bookmarkEnd w:id="1"/>
    </w:p>
    <w:p w:rsidR="007413C4" w:rsidRPr="00A71A1C" w:rsidRDefault="007413C4" w:rsidP="00ED48AC">
      <w:pPr>
        <w:shd w:val="clear" w:color="auto" w:fill="FFFFFF"/>
        <w:spacing w:after="0"/>
        <w:ind w:firstLine="720"/>
        <w:jc w:val="both"/>
        <w:rPr>
          <w:rStyle w:val="Hyperlink"/>
          <w:rFonts w:ascii="Times New Roman" w:hAnsi="Times New Roman" w:cs="Times New Roman"/>
          <w:b/>
          <w:lang w:val="ro-RO"/>
        </w:rPr>
      </w:pPr>
    </w:p>
    <w:p w:rsidR="007413C4" w:rsidRPr="00A71A1C" w:rsidRDefault="007413C4" w:rsidP="007413C4">
      <w:pPr>
        <w:spacing w:after="0"/>
        <w:rPr>
          <w:rFonts w:ascii="Times New Roman" w:eastAsiaTheme="minorEastAsia" w:hAnsi="Times New Roman" w:cs="Times New Roman"/>
          <w:b/>
          <w:lang w:val="fr-FR" w:eastAsia="ro-RO"/>
        </w:rPr>
      </w:pPr>
      <w:r w:rsidRPr="00A71A1C">
        <w:rPr>
          <w:rFonts w:ascii="Times New Roman" w:hAnsi="Times New Roman" w:cs="Times New Roman"/>
          <w:b/>
          <w:lang w:val="fr-FR"/>
        </w:rPr>
        <w:t>Tabel 2</w:t>
      </w:r>
      <w:r w:rsidR="00386BC7">
        <w:rPr>
          <w:rFonts w:ascii="Times New Roman" w:hAnsi="Times New Roman" w:cs="Times New Roman"/>
          <w:b/>
          <w:lang w:val="fr-FR"/>
        </w:rPr>
        <w:t>8</w:t>
      </w:r>
      <w:r w:rsidRPr="00A71A1C">
        <w:rPr>
          <w:rFonts w:ascii="Times New Roman" w:hAnsi="Times New Roman" w:cs="Times New Roman"/>
          <w:b/>
          <w:lang w:val="fr-FR"/>
        </w:rPr>
        <w:t xml:space="preserve">. Mortalitatea  standardizată </w:t>
      </w:r>
      <w:r w:rsidRPr="00A71A1C">
        <w:rPr>
          <w:rFonts w:ascii="Times New Roman" w:eastAsiaTheme="minorEastAsia" w:hAnsi="Times New Roman" w:cs="Times New Roman"/>
          <w:b/>
          <w:lang w:val="fr-FR" w:eastAsia="ro-RO"/>
        </w:rPr>
        <w:t>prin HIV/SIDA pe grupe de vârstă și gen, România, 2011-2018 (%ooo)</w:t>
      </w:r>
    </w:p>
    <w:tbl>
      <w:tblPr>
        <w:tblStyle w:val="TableGrid"/>
        <w:tblW w:w="7702" w:type="dxa"/>
        <w:tblInd w:w="1393" w:type="dxa"/>
        <w:tblLayout w:type="fixed"/>
        <w:tblLook w:val="04A0" w:firstRow="1" w:lastRow="0" w:firstColumn="1" w:lastColumn="0" w:noHBand="0" w:noVBand="1"/>
      </w:tblPr>
      <w:tblGrid>
        <w:gridCol w:w="709"/>
        <w:gridCol w:w="709"/>
        <w:gridCol w:w="794"/>
        <w:gridCol w:w="765"/>
        <w:gridCol w:w="735"/>
        <w:gridCol w:w="735"/>
        <w:gridCol w:w="735"/>
        <w:gridCol w:w="840"/>
        <w:gridCol w:w="840"/>
        <w:gridCol w:w="840"/>
      </w:tblGrid>
      <w:tr w:rsidR="007413C4" w:rsidRPr="00A71A1C" w:rsidTr="007413C4">
        <w:trPr>
          <w:trHeight w:val="215"/>
        </w:trPr>
        <w:tc>
          <w:tcPr>
            <w:tcW w:w="709" w:type="dxa"/>
            <w:vMerge w:val="restart"/>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Ani</w:t>
            </w:r>
          </w:p>
        </w:tc>
        <w:tc>
          <w:tcPr>
            <w:tcW w:w="2268" w:type="dxa"/>
            <w:gridSpan w:val="3"/>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Mortalitate standardizata</w:t>
            </w:r>
          </w:p>
        </w:tc>
        <w:tc>
          <w:tcPr>
            <w:tcW w:w="2205" w:type="dxa"/>
            <w:gridSpan w:val="3"/>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Sub 65 ani</w:t>
            </w:r>
          </w:p>
        </w:tc>
        <w:tc>
          <w:tcPr>
            <w:tcW w:w="2520" w:type="dxa"/>
            <w:gridSpan w:val="3"/>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65 ani și peste</w:t>
            </w:r>
          </w:p>
        </w:tc>
      </w:tr>
      <w:tr w:rsidR="007413C4" w:rsidRPr="00A71A1C" w:rsidTr="007413C4">
        <w:trPr>
          <w:trHeight w:val="193"/>
        </w:trPr>
        <w:tc>
          <w:tcPr>
            <w:tcW w:w="709" w:type="dxa"/>
            <w:vMerge/>
          </w:tcPr>
          <w:p w:rsidR="007413C4" w:rsidRPr="00A71A1C" w:rsidRDefault="007413C4" w:rsidP="006325CD">
            <w:pPr>
              <w:jc w:val="center"/>
              <w:rPr>
                <w:rFonts w:ascii="Times New Roman" w:hAnsi="Times New Roman" w:cs="Times New Roman"/>
                <w:b/>
                <w:lang w:val="ro-RO"/>
              </w:rPr>
            </w:pPr>
          </w:p>
        </w:tc>
        <w:tc>
          <w:tcPr>
            <w:tcW w:w="709" w:type="dxa"/>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Total</w:t>
            </w:r>
          </w:p>
        </w:tc>
        <w:tc>
          <w:tcPr>
            <w:tcW w:w="794" w:type="dxa"/>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Masc.</w:t>
            </w:r>
          </w:p>
        </w:tc>
        <w:tc>
          <w:tcPr>
            <w:tcW w:w="765" w:type="dxa"/>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Fem.</w:t>
            </w:r>
          </w:p>
        </w:tc>
        <w:tc>
          <w:tcPr>
            <w:tcW w:w="735" w:type="dxa"/>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Total</w:t>
            </w:r>
          </w:p>
        </w:tc>
        <w:tc>
          <w:tcPr>
            <w:tcW w:w="735" w:type="dxa"/>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Masc.</w:t>
            </w:r>
          </w:p>
        </w:tc>
        <w:tc>
          <w:tcPr>
            <w:tcW w:w="735" w:type="dxa"/>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Fem.</w:t>
            </w:r>
          </w:p>
        </w:tc>
        <w:tc>
          <w:tcPr>
            <w:tcW w:w="840" w:type="dxa"/>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Total</w:t>
            </w:r>
          </w:p>
        </w:tc>
        <w:tc>
          <w:tcPr>
            <w:tcW w:w="840" w:type="dxa"/>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Masc.</w:t>
            </w:r>
          </w:p>
        </w:tc>
        <w:tc>
          <w:tcPr>
            <w:tcW w:w="840" w:type="dxa"/>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Fem.</w:t>
            </w:r>
          </w:p>
        </w:tc>
      </w:tr>
      <w:tr w:rsidR="007413C4" w:rsidRPr="00A71A1C" w:rsidTr="007413C4">
        <w:trPr>
          <w:trHeight w:val="193"/>
        </w:trPr>
        <w:tc>
          <w:tcPr>
            <w:tcW w:w="709" w:type="dxa"/>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2011</w:t>
            </w:r>
          </w:p>
        </w:tc>
        <w:tc>
          <w:tcPr>
            <w:tcW w:w="709"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0,9</w:t>
            </w:r>
          </w:p>
        </w:tc>
        <w:tc>
          <w:tcPr>
            <w:tcW w:w="794"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1,05</w:t>
            </w:r>
          </w:p>
        </w:tc>
        <w:tc>
          <w:tcPr>
            <w:tcW w:w="76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0,76</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1,09</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1,24</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0,94</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0,12</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0,28</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w:t>
            </w:r>
          </w:p>
        </w:tc>
      </w:tr>
      <w:tr w:rsidR="007413C4" w:rsidRPr="00A71A1C" w:rsidTr="007413C4">
        <w:trPr>
          <w:trHeight w:val="209"/>
        </w:trPr>
        <w:tc>
          <w:tcPr>
            <w:tcW w:w="709" w:type="dxa"/>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2012</w:t>
            </w:r>
          </w:p>
        </w:tc>
        <w:tc>
          <w:tcPr>
            <w:tcW w:w="709"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0,83</w:t>
            </w:r>
          </w:p>
        </w:tc>
        <w:tc>
          <w:tcPr>
            <w:tcW w:w="794"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1,06</w:t>
            </w:r>
          </w:p>
        </w:tc>
        <w:tc>
          <w:tcPr>
            <w:tcW w:w="76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0,61</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1,02</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1,28</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0,76</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0,06</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0,14</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w:t>
            </w:r>
          </w:p>
        </w:tc>
      </w:tr>
      <w:tr w:rsidR="007413C4" w:rsidRPr="00A71A1C" w:rsidTr="007413C4">
        <w:trPr>
          <w:trHeight w:val="193"/>
        </w:trPr>
        <w:tc>
          <w:tcPr>
            <w:tcW w:w="709" w:type="dxa"/>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2013</w:t>
            </w:r>
          </w:p>
        </w:tc>
        <w:tc>
          <w:tcPr>
            <w:tcW w:w="709"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0,81</w:t>
            </w:r>
          </w:p>
        </w:tc>
        <w:tc>
          <w:tcPr>
            <w:tcW w:w="794"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1,02</w:t>
            </w:r>
          </w:p>
        </w:tc>
        <w:tc>
          <w:tcPr>
            <w:tcW w:w="76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0,59</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0,98</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1,25</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0,71</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0,09</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0,07</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0,11</w:t>
            </w:r>
          </w:p>
        </w:tc>
      </w:tr>
      <w:tr w:rsidR="007413C4" w:rsidRPr="00A71A1C" w:rsidTr="007413C4">
        <w:trPr>
          <w:trHeight w:val="209"/>
        </w:trPr>
        <w:tc>
          <w:tcPr>
            <w:tcW w:w="709" w:type="dxa"/>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2014</w:t>
            </w:r>
          </w:p>
        </w:tc>
        <w:tc>
          <w:tcPr>
            <w:tcW w:w="709"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0,97</w:t>
            </w:r>
          </w:p>
        </w:tc>
        <w:tc>
          <w:tcPr>
            <w:tcW w:w="794"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1,29</w:t>
            </w:r>
          </w:p>
        </w:tc>
        <w:tc>
          <w:tcPr>
            <w:tcW w:w="76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0,63</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1,17</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1,57</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0,75</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0,14</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0,14</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0,14</w:t>
            </w:r>
          </w:p>
        </w:tc>
      </w:tr>
      <w:tr w:rsidR="007413C4" w:rsidRPr="00A71A1C" w:rsidTr="007413C4">
        <w:trPr>
          <w:trHeight w:val="209"/>
        </w:trPr>
        <w:tc>
          <w:tcPr>
            <w:tcW w:w="709" w:type="dxa"/>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2015</w:t>
            </w:r>
          </w:p>
        </w:tc>
        <w:tc>
          <w:tcPr>
            <w:tcW w:w="709"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0,9</w:t>
            </w:r>
          </w:p>
        </w:tc>
        <w:tc>
          <w:tcPr>
            <w:tcW w:w="794"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1,25</w:t>
            </w:r>
          </w:p>
        </w:tc>
        <w:tc>
          <w:tcPr>
            <w:tcW w:w="76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0,55</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1,09</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1,49</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0,67</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0,14</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0,29</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0,05</w:t>
            </w:r>
          </w:p>
        </w:tc>
      </w:tr>
      <w:tr w:rsidR="007413C4" w:rsidRPr="00A71A1C" w:rsidTr="007413C4">
        <w:trPr>
          <w:trHeight w:val="209"/>
        </w:trPr>
        <w:tc>
          <w:tcPr>
            <w:tcW w:w="709" w:type="dxa"/>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2016</w:t>
            </w:r>
          </w:p>
        </w:tc>
        <w:tc>
          <w:tcPr>
            <w:tcW w:w="709"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1,05</w:t>
            </w:r>
          </w:p>
        </w:tc>
        <w:tc>
          <w:tcPr>
            <w:tcW w:w="794"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1,39</w:t>
            </w:r>
          </w:p>
        </w:tc>
        <w:tc>
          <w:tcPr>
            <w:tcW w:w="76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0,71</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1,27</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1,65</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0,87</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0,15</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0,30</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0,05</w:t>
            </w:r>
          </w:p>
        </w:tc>
      </w:tr>
      <w:tr w:rsidR="007413C4" w:rsidRPr="00A71A1C" w:rsidTr="007413C4">
        <w:trPr>
          <w:trHeight w:val="209"/>
        </w:trPr>
        <w:tc>
          <w:tcPr>
            <w:tcW w:w="709" w:type="dxa"/>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2017</w:t>
            </w:r>
          </w:p>
        </w:tc>
        <w:tc>
          <w:tcPr>
            <w:tcW w:w="709"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0,9</w:t>
            </w:r>
          </w:p>
        </w:tc>
        <w:tc>
          <w:tcPr>
            <w:tcW w:w="794"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1,25</w:t>
            </w:r>
          </w:p>
        </w:tc>
        <w:tc>
          <w:tcPr>
            <w:tcW w:w="76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0,55</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1,11</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1,52</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0,68</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0,05</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0,11</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w:t>
            </w:r>
          </w:p>
        </w:tc>
      </w:tr>
      <w:tr w:rsidR="007413C4" w:rsidRPr="00A71A1C" w:rsidTr="007413C4">
        <w:trPr>
          <w:trHeight w:val="209"/>
        </w:trPr>
        <w:tc>
          <w:tcPr>
            <w:tcW w:w="709" w:type="dxa"/>
          </w:tcPr>
          <w:p w:rsidR="007413C4" w:rsidRPr="00A71A1C" w:rsidRDefault="007413C4" w:rsidP="006325CD">
            <w:pPr>
              <w:jc w:val="center"/>
              <w:rPr>
                <w:rFonts w:ascii="Times New Roman" w:hAnsi="Times New Roman" w:cs="Times New Roman"/>
                <w:b/>
                <w:lang w:val="ro-RO"/>
              </w:rPr>
            </w:pPr>
            <w:r w:rsidRPr="00A71A1C">
              <w:rPr>
                <w:rFonts w:ascii="Times New Roman" w:hAnsi="Times New Roman" w:cs="Times New Roman"/>
                <w:b/>
                <w:lang w:val="ro-RO"/>
              </w:rPr>
              <w:t>2018</w:t>
            </w:r>
          </w:p>
        </w:tc>
        <w:tc>
          <w:tcPr>
            <w:tcW w:w="709"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0,88</w:t>
            </w:r>
          </w:p>
        </w:tc>
        <w:tc>
          <w:tcPr>
            <w:tcW w:w="794"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1,16</w:t>
            </w:r>
          </w:p>
        </w:tc>
        <w:tc>
          <w:tcPr>
            <w:tcW w:w="76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0,61</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1,05</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1,34</w:t>
            </w:r>
          </w:p>
        </w:tc>
        <w:tc>
          <w:tcPr>
            <w:tcW w:w="735"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0,74</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0,19</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0,42</w:t>
            </w:r>
          </w:p>
        </w:tc>
        <w:tc>
          <w:tcPr>
            <w:tcW w:w="840" w:type="dxa"/>
          </w:tcPr>
          <w:p w:rsidR="007413C4" w:rsidRPr="00A71A1C" w:rsidRDefault="007413C4" w:rsidP="006325CD">
            <w:pPr>
              <w:jc w:val="center"/>
              <w:rPr>
                <w:rFonts w:ascii="Times New Roman" w:hAnsi="Times New Roman" w:cs="Times New Roman"/>
                <w:lang w:val="ro-RO"/>
              </w:rPr>
            </w:pPr>
            <w:r w:rsidRPr="00A71A1C">
              <w:rPr>
                <w:rFonts w:ascii="Times New Roman" w:hAnsi="Times New Roman" w:cs="Times New Roman"/>
                <w:lang w:val="ro-RO"/>
              </w:rPr>
              <w:t>0,04</w:t>
            </w:r>
          </w:p>
        </w:tc>
      </w:tr>
    </w:tbl>
    <w:p w:rsidR="007413C4" w:rsidRPr="00A71A1C" w:rsidRDefault="007413C4" w:rsidP="007413C4">
      <w:pPr>
        <w:shd w:val="clear" w:color="auto" w:fill="FCFCFC"/>
        <w:spacing w:after="0" w:line="240" w:lineRule="auto"/>
        <w:rPr>
          <w:rFonts w:ascii="Times New Roman" w:eastAsiaTheme="minorEastAsia" w:hAnsi="Times New Roman" w:cs="Times New Roman"/>
          <w:lang w:val="ro-RO" w:eastAsia="ro-RO"/>
        </w:rPr>
      </w:pPr>
      <w:r w:rsidRPr="00A71A1C">
        <w:rPr>
          <w:rFonts w:ascii="Times New Roman" w:eastAsiaTheme="minorEastAsia" w:hAnsi="Times New Roman" w:cs="Times New Roman"/>
          <w:lang w:val="ro-RO" w:eastAsia="ro-RO"/>
        </w:rPr>
        <w:t xml:space="preserve">Sursa: </w:t>
      </w:r>
      <w:hyperlink r:id="rId110" w:history="1">
        <w:r w:rsidRPr="00A71A1C">
          <w:rPr>
            <w:rStyle w:val="Hyperlink"/>
            <w:rFonts w:ascii="Times New Roman" w:eastAsiaTheme="minorEastAsia" w:hAnsi="Times New Roman" w:cs="Times New Roman"/>
            <w:lang w:val="ro-RO" w:eastAsia="ro-RO"/>
          </w:rPr>
          <w:t>https://appsso.eurostat.ec.europa.eu/nui/show.do?query=BOOKMARK_DS-417853_QID_-109ACCAA_UID_-3F171EB0&amp;layout=TIME,C,X,0;GEO,L,Y,0;UNIT,L,Z,0;SEX,L,Z,1;AGE,L,Z,2;ICD10,L,Z,3;INDICATORS,C,Z,4;&amp;zSelection=DS-417853SEX,T;DS-417853ICD10,B20-B24;DS-417853UNIT,RT;DS-417853INDICATORS,OBS_FLAG;DS-417853AGE,TOTAL;&amp;rankName1=ICD10_1_2_-1_2&amp;rankName2=UNIT_1_2_-1_2&amp;rankName3=AGE_1_2_-1_2&amp;rankName4=INDICATORS_1_2_-1_2&amp;rankName5=SEX_1_2_0_0&amp;rankName6=TIME_1_0_0_0&amp;rankName7=GEO_1_2_0_1&amp;sortC=ASC_-1_FIRST&amp;rStp=&amp;cStp=&amp;rDCh=&amp;cDCh=&amp;rDM=true&amp;cDM=true&amp;footnes=false&amp;empty=false&amp;wai=false&amp;time_mode=ROLLING&amp;time_most_recent=true&amp;lang=EN&amp;cfo=%23%23%23%2C%23%23%23.%23%23%23</w:t>
        </w:r>
      </w:hyperlink>
    </w:p>
    <w:p w:rsidR="007413C4" w:rsidRPr="00A71A1C" w:rsidRDefault="007413C4" w:rsidP="007413C4">
      <w:pPr>
        <w:spacing w:after="0" w:line="240" w:lineRule="auto"/>
        <w:jc w:val="both"/>
        <w:rPr>
          <w:rFonts w:ascii="Times New Roman" w:eastAsiaTheme="minorEastAsia" w:hAnsi="Times New Roman" w:cs="Times New Roman"/>
          <w:lang w:val="ro-RO" w:eastAsia="ro-RO"/>
        </w:rPr>
      </w:pPr>
      <w:r w:rsidRPr="00A71A1C">
        <w:rPr>
          <w:rFonts w:ascii="Times New Roman" w:hAnsi="Times New Roman" w:cs="Times New Roman"/>
          <w:lang w:val="ro-RO"/>
        </w:rPr>
        <w:t xml:space="preserve">În perioada 2011-2018, în România, mortalitatea standardizată prin HIV/SIDA, a înregistrat o scădere – de la 0,9 la 0,88%ooo. </w:t>
      </w:r>
    </w:p>
    <w:p w:rsidR="007413C4" w:rsidRPr="00A71A1C" w:rsidRDefault="007413C4" w:rsidP="007413C4">
      <w:pPr>
        <w:spacing w:after="0" w:line="240" w:lineRule="auto"/>
        <w:jc w:val="both"/>
        <w:rPr>
          <w:rFonts w:ascii="Times New Roman" w:eastAsiaTheme="minorEastAsia" w:hAnsi="Times New Roman" w:cs="Times New Roman"/>
          <w:lang w:val="ro-RO" w:eastAsia="ro-RO"/>
        </w:rPr>
      </w:pPr>
      <w:r w:rsidRPr="00A71A1C">
        <w:rPr>
          <w:rFonts w:ascii="Times New Roman" w:eastAsiaTheme="minorEastAsia" w:hAnsi="Times New Roman" w:cs="Times New Roman"/>
          <w:lang w:val="ro-RO" w:eastAsia="ro-RO"/>
        </w:rPr>
        <w:t xml:space="preserve">În România, la 31 decembrie 2020, existau 16.848 persoane infectate cu HIV. </w:t>
      </w:r>
    </w:p>
    <w:p w:rsidR="00001C9B" w:rsidRPr="00A71A1C" w:rsidRDefault="00001C9B" w:rsidP="00ED48AC">
      <w:pPr>
        <w:shd w:val="clear" w:color="auto" w:fill="FFFFFF"/>
        <w:spacing w:after="0"/>
        <w:ind w:firstLine="720"/>
        <w:jc w:val="both"/>
        <w:rPr>
          <w:rStyle w:val="Hyperlink"/>
          <w:rFonts w:ascii="Times New Roman" w:hAnsi="Times New Roman" w:cs="Times New Roman"/>
          <w:b/>
          <w:lang w:val="ro-RO"/>
        </w:rPr>
      </w:pPr>
    </w:p>
    <w:p w:rsidR="00001C9B" w:rsidRPr="00A71A1C" w:rsidRDefault="00001C9B" w:rsidP="00001C9B">
      <w:pPr>
        <w:pStyle w:val="ListParagraph"/>
        <w:tabs>
          <w:tab w:val="left" w:pos="1680"/>
        </w:tabs>
        <w:spacing w:after="0"/>
        <w:ind w:left="0"/>
        <w:jc w:val="center"/>
        <w:rPr>
          <w:rFonts w:ascii="Times New Roman" w:hAnsi="Times New Roman" w:cs="Times New Roman"/>
          <w:b/>
          <w:color w:val="FF0000"/>
          <w:lang w:val="ro-RO"/>
        </w:rPr>
      </w:pPr>
      <w:r w:rsidRPr="00A71A1C">
        <w:rPr>
          <w:rFonts w:ascii="Times New Roman" w:hAnsi="Times New Roman" w:cs="Times New Roman"/>
          <w:b/>
          <w:color w:val="FF0000"/>
          <w:lang w:val="ro-RO"/>
        </w:rPr>
        <w:t>Sănătatea reproducerii și COVID</w:t>
      </w:r>
    </w:p>
    <w:p w:rsidR="00001C9B" w:rsidRPr="00A71A1C" w:rsidRDefault="00001C9B" w:rsidP="00001C9B">
      <w:pPr>
        <w:spacing w:after="0"/>
        <w:jc w:val="both"/>
        <w:rPr>
          <w:rFonts w:ascii="Times New Roman" w:hAnsi="Times New Roman" w:cs="Times New Roman"/>
          <w:b/>
          <w:lang w:val="fr-FR"/>
        </w:rPr>
      </w:pPr>
      <w:r w:rsidRPr="00A71A1C">
        <w:rPr>
          <w:rFonts w:ascii="Times New Roman" w:hAnsi="Times New Roman" w:cs="Times New Roman"/>
          <w:b/>
          <w:lang w:val="fr-FR"/>
        </w:rPr>
        <w:t>Recomandări OMS pentru femeile însărcinate</w:t>
      </w:r>
      <w:r w:rsidR="00A22DC0" w:rsidRPr="00A71A1C">
        <w:rPr>
          <w:rFonts w:ascii="Times New Roman" w:hAnsi="Times New Roman" w:cs="Times New Roman"/>
          <w:b/>
          <w:lang w:val="fr-FR"/>
        </w:rPr>
        <w:t> :</w:t>
      </w:r>
    </w:p>
    <w:p w:rsidR="00001C9B" w:rsidRPr="00A71A1C" w:rsidRDefault="00001C9B" w:rsidP="00F86E51">
      <w:pPr>
        <w:pStyle w:val="ListParagraph"/>
        <w:numPr>
          <w:ilvl w:val="0"/>
          <w:numId w:val="41"/>
        </w:numPr>
        <w:shd w:val="clear" w:color="auto" w:fill="FFFFFF"/>
        <w:spacing w:after="0"/>
        <w:jc w:val="both"/>
        <w:rPr>
          <w:rFonts w:ascii="Times New Roman" w:hAnsi="Times New Roman" w:cs="Times New Roman"/>
          <w:lang w:val="ro-RO"/>
        </w:rPr>
      </w:pPr>
      <w:r w:rsidRPr="00A71A1C">
        <w:rPr>
          <w:rFonts w:ascii="Times New Roman" w:hAnsi="Times New Roman" w:cs="Times New Roman"/>
          <w:lang w:val="ro-RO"/>
        </w:rPr>
        <w:t xml:space="preserve">Femeile gravide ar trebui să ia aceleași măsuri de precauție pentru a evita infecția cu COVID-19 ca și alte persoane. </w:t>
      </w:r>
      <w:r w:rsidRPr="00A71A1C">
        <w:rPr>
          <w:rStyle w:val="jlqj4b"/>
          <w:rFonts w:ascii="Times New Roman" w:hAnsi="Times New Roman" w:cs="Times New Roman"/>
          <w:lang w:val="ro-RO"/>
        </w:rPr>
        <w:t xml:space="preserve">Gravidele mai în vârstă, supraponderale sau cu afecțiuni medicale preexistente (hipertensiunea arterială, diabet), prezintă un risc crescut de apariție a </w:t>
      </w:r>
      <w:r w:rsidR="004A5C34">
        <w:rPr>
          <w:rStyle w:val="jlqj4b"/>
          <w:rFonts w:ascii="Times New Roman" w:hAnsi="Times New Roman" w:cs="Times New Roman"/>
          <w:lang w:val="ro-RO"/>
        </w:rPr>
        <w:t>infecției grave cu</w:t>
      </w:r>
      <w:r w:rsidRPr="00A71A1C">
        <w:rPr>
          <w:rStyle w:val="jlqj4b"/>
          <w:rFonts w:ascii="Times New Roman" w:hAnsi="Times New Roman" w:cs="Times New Roman"/>
          <w:lang w:val="ro-RO"/>
        </w:rPr>
        <w:t xml:space="preserve"> COVID-19. </w:t>
      </w:r>
      <w:r w:rsidRPr="00A71A1C">
        <w:rPr>
          <w:rFonts w:ascii="Times New Roman" w:hAnsi="Times New Roman" w:cs="Times New Roman"/>
          <w:lang w:val="ro-RO"/>
        </w:rPr>
        <w:t xml:space="preserve">Se pot proteja prin: </w:t>
      </w:r>
    </w:p>
    <w:p w:rsidR="00001C9B" w:rsidRPr="00A71A1C" w:rsidRDefault="00001C9B" w:rsidP="00F86E51">
      <w:pPr>
        <w:pStyle w:val="ListParagraph"/>
        <w:numPr>
          <w:ilvl w:val="1"/>
          <w:numId w:val="41"/>
        </w:numPr>
        <w:spacing w:after="0" w:line="240" w:lineRule="auto"/>
        <w:jc w:val="both"/>
        <w:rPr>
          <w:rFonts w:ascii="Times New Roman" w:hAnsi="Times New Roman" w:cs="Times New Roman"/>
          <w:lang w:val="ro-RO"/>
        </w:rPr>
      </w:pPr>
      <w:r w:rsidRPr="00A71A1C">
        <w:rPr>
          <w:rFonts w:ascii="Times New Roman" w:hAnsi="Times New Roman" w:cs="Times New Roman"/>
          <w:lang w:val="ro-RO"/>
        </w:rPr>
        <w:t>spălarea  frecven</w:t>
      </w:r>
      <w:r w:rsidR="00F86E51" w:rsidRPr="00A71A1C">
        <w:rPr>
          <w:rFonts w:ascii="Times New Roman" w:hAnsi="Times New Roman" w:cs="Times New Roman"/>
          <w:lang w:val="ro-RO"/>
        </w:rPr>
        <w:t>t</w:t>
      </w:r>
      <w:r w:rsidRPr="00A71A1C">
        <w:rPr>
          <w:rFonts w:ascii="Times New Roman" w:hAnsi="Times New Roman" w:cs="Times New Roman"/>
          <w:lang w:val="ro-RO"/>
        </w:rPr>
        <w:t xml:space="preserve">ă a mâinilor cu o soluție pe bază de alcool sau apă și săpun; </w:t>
      </w:r>
    </w:p>
    <w:p w:rsidR="00001C9B" w:rsidRPr="00A71A1C" w:rsidRDefault="00001C9B" w:rsidP="00F86E51">
      <w:pPr>
        <w:pStyle w:val="ListParagraph"/>
        <w:numPr>
          <w:ilvl w:val="1"/>
          <w:numId w:val="41"/>
        </w:numPr>
        <w:spacing w:after="0" w:line="240" w:lineRule="auto"/>
        <w:jc w:val="both"/>
        <w:rPr>
          <w:rFonts w:ascii="Times New Roman" w:hAnsi="Times New Roman" w:cs="Times New Roman"/>
          <w:lang w:val="ro-RO"/>
        </w:rPr>
      </w:pPr>
      <w:r w:rsidRPr="00A71A1C">
        <w:rPr>
          <w:rFonts w:ascii="Times New Roman" w:hAnsi="Times New Roman" w:cs="Times New Roman"/>
          <w:lang w:val="ro-RO"/>
        </w:rPr>
        <w:t>păstrarea distanței  față de ceilalți și evitarea spațiilor aglomerate;</w:t>
      </w:r>
    </w:p>
    <w:p w:rsidR="00001C9B" w:rsidRPr="00A71A1C" w:rsidRDefault="00001C9B" w:rsidP="00F86E51">
      <w:pPr>
        <w:pStyle w:val="ListParagraph"/>
        <w:numPr>
          <w:ilvl w:val="1"/>
          <w:numId w:val="41"/>
        </w:numPr>
        <w:spacing w:after="0" w:line="240" w:lineRule="auto"/>
        <w:jc w:val="both"/>
        <w:rPr>
          <w:rFonts w:ascii="Times New Roman" w:hAnsi="Times New Roman" w:cs="Times New Roman"/>
          <w:lang w:val="ro-RO"/>
        </w:rPr>
      </w:pPr>
      <w:r w:rsidRPr="00A71A1C">
        <w:rPr>
          <w:rFonts w:ascii="Times New Roman" w:hAnsi="Times New Roman" w:cs="Times New Roman"/>
          <w:lang w:val="ro-RO"/>
        </w:rPr>
        <w:t>purtarea unei măști;</w:t>
      </w:r>
    </w:p>
    <w:p w:rsidR="00001C9B" w:rsidRPr="00A71A1C" w:rsidRDefault="00001C9B" w:rsidP="00F86E51">
      <w:pPr>
        <w:pStyle w:val="ListParagraph"/>
        <w:numPr>
          <w:ilvl w:val="1"/>
          <w:numId w:val="41"/>
        </w:numPr>
        <w:spacing w:after="0" w:line="240" w:lineRule="auto"/>
        <w:jc w:val="both"/>
        <w:rPr>
          <w:rFonts w:ascii="Times New Roman" w:hAnsi="Times New Roman" w:cs="Times New Roman"/>
          <w:lang w:val="ro-RO"/>
        </w:rPr>
      </w:pPr>
      <w:r w:rsidRPr="00A71A1C">
        <w:rPr>
          <w:rFonts w:ascii="Times New Roman" w:hAnsi="Times New Roman" w:cs="Times New Roman"/>
          <w:lang w:val="ro-RO"/>
        </w:rPr>
        <w:t xml:space="preserve">igiena respiratorie (acoperirea gurii și a nasului, tușit sau strănutat în batistă sau în cotul îndoit, apoi aruncat imediat batista folosită); </w:t>
      </w:r>
    </w:p>
    <w:p w:rsidR="00001C9B" w:rsidRPr="00A71A1C" w:rsidRDefault="00001C9B" w:rsidP="00F86E51">
      <w:pPr>
        <w:pStyle w:val="ListParagraph"/>
        <w:numPr>
          <w:ilvl w:val="1"/>
          <w:numId w:val="41"/>
        </w:numPr>
        <w:spacing w:after="0" w:line="240" w:lineRule="auto"/>
        <w:jc w:val="both"/>
        <w:rPr>
          <w:rFonts w:ascii="Times New Roman" w:hAnsi="Times New Roman" w:cs="Times New Roman"/>
          <w:lang w:val="ro-RO"/>
        </w:rPr>
      </w:pPr>
      <w:r w:rsidRPr="00A71A1C">
        <w:rPr>
          <w:rFonts w:ascii="Times New Roman" w:hAnsi="Times New Roman" w:cs="Times New Roman"/>
          <w:lang w:val="ro-RO"/>
        </w:rPr>
        <w:t xml:space="preserve">solicitarea asistenței medicale  la primele simptome (febră, tuse sau dificultăți de respirație). </w:t>
      </w:r>
    </w:p>
    <w:p w:rsidR="00001C9B" w:rsidRPr="00A71A1C" w:rsidRDefault="00001C9B" w:rsidP="00F86E51">
      <w:pPr>
        <w:pStyle w:val="ListParagraph"/>
        <w:numPr>
          <w:ilvl w:val="0"/>
          <w:numId w:val="41"/>
        </w:numPr>
        <w:spacing w:after="0" w:line="240" w:lineRule="auto"/>
        <w:jc w:val="both"/>
        <w:rPr>
          <w:rFonts w:ascii="Times New Roman" w:hAnsi="Times New Roman" w:cs="Times New Roman"/>
          <w:lang w:val="ro-RO"/>
        </w:rPr>
      </w:pPr>
      <w:r w:rsidRPr="00A71A1C">
        <w:rPr>
          <w:rFonts w:ascii="Times New Roman" w:hAnsi="Times New Roman" w:cs="Times New Roman"/>
          <w:lang w:val="ro-RO"/>
        </w:rPr>
        <w:t>Femeile însărcinate și femeile care au născut recent ar trebui să participe la programele de îngrijire de rutină, în conformitate cu politicile locale și după măsuri adaptate pentru a reduce posibila transmitere a virusului.</w:t>
      </w:r>
    </w:p>
    <w:p w:rsidR="00001C9B" w:rsidRPr="00A71A1C" w:rsidRDefault="00001C9B" w:rsidP="00F86E51">
      <w:pPr>
        <w:pStyle w:val="ListParagraph"/>
        <w:numPr>
          <w:ilvl w:val="0"/>
          <w:numId w:val="41"/>
        </w:numPr>
        <w:spacing w:after="0" w:line="240" w:lineRule="auto"/>
        <w:jc w:val="both"/>
        <w:rPr>
          <w:rFonts w:ascii="Times New Roman" w:hAnsi="Times New Roman" w:cs="Times New Roman"/>
          <w:lang w:val="ro-RO"/>
        </w:rPr>
      </w:pPr>
      <w:r w:rsidRPr="00A71A1C">
        <w:rPr>
          <w:rFonts w:ascii="Times New Roman" w:hAnsi="Times New Roman" w:cs="Times New Roman"/>
          <w:lang w:val="ro-RO"/>
        </w:rPr>
        <w:lastRenderedPageBreak/>
        <w:t xml:space="preserve">Femeile însărcinate cu simptome de COVID-19 au prioritate la  testare; </w:t>
      </w:r>
    </w:p>
    <w:p w:rsidR="00001C9B" w:rsidRPr="00A71A1C" w:rsidRDefault="00001C9B" w:rsidP="00F86E51">
      <w:pPr>
        <w:pStyle w:val="ListParagraph"/>
        <w:numPr>
          <w:ilvl w:val="0"/>
          <w:numId w:val="41"/>
        </w:numPr>
        <w:spacing w:after="0" w:line="240" w:lineRule="auto"/>
        <w:jc w:val="both"/>
        <w:rPr>
          <w:rFonts w:ascii="Times New Roman" w:hAnsi="Times New Roman" w:cs="Times New Roman"/>
          <w:lang w:val="ro-RO"/>
        </w:rPr>
      </w:pPr>
      <w:r w:rsidRPr="00A71A1C">
        <w:rPr>
          <w:rFonts w:ascii="Times New Roman" w:hAnsi="Times New Roman" w:cs="Times New Roman"/>
          <w:lang w:val="ro-RO"/>
        </w:rPr>
        <w:t xml:space="preserve">Toate femeile însărcinate, inclusiv cele cu infecții confirmate sau suspectate de COVID-19 și nou-născuții acestora, au dreptul la îngrijiri de înaltă calitate înainte, în timpul și după naștere, inclusiv îngrijiri de sănătate mintală. </w:t>
      </w:r>
    </w:p>
    <w:p w:rsidR="00001C9B" w:rsidRPr="00A71A1C" w:rsidRDefault="00001C9B" w:rsidP="00F86E51">
      <w:pPr>
        <w:pStyle w:val="ListParagraph"/>
        <w:numPr>
          <w:ilvl w:val="0"/>
          <w:numId w:val="41"/>
        </w:numPr>
        <w:spacing w:after="0" w:line="240" w:lineRule="auto"/>
        <w:jc w:val="both"/>
        <w:rPr>
          <w:rFonts w:ascii="Times New Roman" w:hAnsi="Times New Roman" w:cs="Times New Roman"/>
          <w:lang w:val="ro-RO"/>
        </w:rPr>
      </w:pPr>
      <w:r w:rsidRPr="00A71A1C">
        <w:rPr>
          <w:rFonts w:ascii="Times New Roman" w:hAnsi="Times New Roman" w:cs="Times New Roman"/>
          <w:lang w:val="ro-RO"/>
        </w:rPr>
        <w:t>Încă nu se stie dacă o femeie însărcinată cu COVID-19 poate transmite virusul la făt sau nou-născut în timpul sarcinii, al nașterii. Până în prezent, virusul activ nu a fost găsit în probe de lichide din jurul uterului sau al laptelui matern.</w:t>
      </w:r>
    </w:p>
    <w:p w:rsidR="00001C9B" w:rsidRPr="00A71A1C" w:rsidRDefault="00001C9B" w:rsidP="00F86E51">
      <w:pPr>
        <w:pStyle w:val="ListParagraph"/>
        <w:numPr>
          <w:ilvl w:val="0"/>
          <w:numId w:val="41"/>
        </w:numPr>
        <w:spacing w:after="0" w:line="240" w:lineRule="auto"/>
        <w:jc w:val="both"/>
        <w:rPr>
          <w:rFonts w:ascii="Times New Roman" w:hAnsi="Times New Roman" w:cs="Times New Roman"/>
          <w:lang w:val="ro-RO"/>
        </w:rPr>
      </w:pPr>
      <w:r w:rsidRPr="00A71A1C">
        <w:rPr>
          <w:rFonts w:ascii="Times New Roman" w:hAnsi="Times New Roman" w:cs="Times New Roman"/>
          <w:lang w:val="ro-RO"/>
        </w:rPr>
        <w:t xml:space="preserve">Mamele trebuie </w:t>
      </w:r>
      <w:r w:rsidRPr="00A71A1C">
        <w:rPr>
          <w:rFonts w:ascii="Times New Roman" w:hAnsi="Times New Roman" w:cs="Times New Roman"/>
          <w:noProof/>
          <w:lang w:val="ro-RO"/>
        </w:rPr>
        <w:t>să continue să-și alăpteze nou-născutul chiar dacă sunt infectate cu noul virus sau suspecte de a fi infectate, deoarece virusul nu se transmite prin  laptele matern;</w:t>
      </w:r>
    </w:p>
    <w:p w:rsidR="00001C9B" w:rsidRPr="00A71A1C" w:rsidRDefault="00001C9B" w:rsidP="00F86E51">
      <w:pPr>
        <w:pStyle w:val="ListParagraph"/>
        <w:numPr>
          <w:ilvl w:val="0"/>
          <w:numId w:val="41"/>
        </w:numPr>
        <w:spacing w:after="0" w:line="240" w:lineRule="auto"/>
        <w:jc w:val="both"/>
        <w:rPr>
          <w:rFonts w:ascii="Times New Roman" w:hAnsi="Times New Roman" w:cs="Times New Roman"/>
          <w:lang w:val="ro-RO"/>
        </w:rPr>
      </w:pPr>
      <w:r w:rsidRPr="00A71A1C">
        <w:rPr>
          <w:rFonts w:ascii="Times New Roman" w:hAnsi="Times New Roman" w:cs="Times New Roman"/>
          <w:lang w:val="ro-RO"/>
        </w:rPr>
        <w:t xml:space="preserve">Mamelor cu simptome de COVID-19 li se recomandă să poarte o mască medicală, în timpul oricărui contact cu copilul </w:t>
      </w:r>
      <w:r w:rsidRPr="00A71A1C">
        <w:rPr>
          <w:rFonts w:ascii="Times New Roman" w:hAnsi="Times New Roman" w:cs="Times New Roman"/>
          <w:noProof/>
          <w:lang w:val="ro-RO"/>
        </w:rPr>
        <w:t>si să se spele pe mâini înainte și după ce vin în contact cu nou-nascutul.</w:t>
      </w:r>
    </w:p>
    <w:p w:rsidR="00001C9B" w:rsidRPr="00A71A1C" w:rsidRDefault="0091659A" w:rsidP="00001C9B">
      <w:pPr>
        <w:pStyle w:val="ListParagraph"/>
        <w:shd w:val="clear" w:color="auto" w:fill="FFFFFF"/>
        <w:spacing w:after="0"/>
        <w:ind w:left="0"/>
        <w:jc w:val="both"/>
        <w:rPr>
          <w:rFonts w:ascii="Times New Roman" w:hAnsi="Times New Roman" w:cs="Times New Roman"/>
          <w:lang w:val="ro-RO"/>
        </w:rPr>
      </w:pPr>
      <w:hyperlink r:id="rId111" w:history="1">
        <w:r w:rsidR="00001C9B" w:rsidRPr="00A71A1C">
          <w:rPr>
            <w:rStyle w:val="Hyperlink"/>
            <w:rFonts w:ascii="Times New Roman" w:hAnsi="Times New Roman" w:cs="Times New Roman"/>
            <w:lang w:val="ro-RO"/>
          </w:rPr>
          <w:t>https://www.who.int/news-room/q-a-detail/coronavirus-disease-covid-19-pregnancy-and-childbirth</w:t>
        </w:r>
      </w:hyperlink>
    </w:p>
    <w:p w:rsidR="00001C9B" w:rsidRPr="00A71A1C" w:rsidRDefault="00001C9B" w:rsidP="00F86E51">
      <w:pPr>
        <w:shd w:val="clear" w:color="auto" w:fill="FFFFFF"/>
        <w:spacing w:after="0"/>
        <w:jc w:val="both"/>
        <w:rPr>
          <w:rFonts w:ascii="Times New Roman" w:hAnsi="Times New Roman" w:cs="Times New Roman"/>
          <w:b/>
          <w:lang w:val="fr-FR"/>
        </w:rPr>
      </w:pPr>
      <w:r w:rsidRPr="00A71A1C">
        <w:rPr>
          <w:rStyle w:val="jlqj4b"/>
          <w:rFonts w:ascii="Times New Roman" w:hAnsi="Times New Roman" w:cs="Times New Roman"/>
          <w:lang w:val="ro-RO"/>
        </w:rPr>
        <w:t xml:space="preserve"> </w:t>
      </w:r>
      <w:r w:rsidRPr="00A71A1C">
        <w:rPr>
          <w:rFonts w:ascii="Times New Roman" w:hAnsi="Times New Roman" w:cs="Times New Roman"/>
          <w:b/>
          <w:lang w:val="fr-FR"/>
        </w:rPr>
        <w:t xml:space="preserve">Recomandări OMS pentru adolescenți și tineri: </w:t>
      </w:r>
    </w:p>
    <w:p w:rsidR="00001C9B" w:rsidRPr="00A71A1C" w:rsidRDefault="0091659A" w:rsidP="00001C9B">
      <w:pPr>
        <w:pStyle w:val="ListParagraph"/>
        <w:shd w:val="clear" w:color="auto" w:fill="FFFFFF"/>
        <w:spacing w:after="0"/>
        <w:ind w:left="0"/>
        <w:jc w:val="both"/>
        <w:rPr>
          <w:rStyle w:val="tlid-translation"/>
          <w:rFonts w:ascii="Times New Roman" w:hAnsi="Times New Roman" w:cs="Times New Roman"/>
          <w:color w:val="FF0000"/>
          <w:lang w:val="ro-RO"/>
        </w:rPr>
      </w:pPr>
      <w:hyperlink r:id="rId112" w:history="1">
        <w:r w:rsidR="00001C9B" w:rsidRPr="00A71A1C">
          <w:rPr>
            <w:rStyle w:val="Hyperlink"/>
            <w:rFonts w:ascii="Times New Roman" w:hAnsi="Times New Roman" w:cs="Times New Roman"/>
            <w:lang w:val="ro-RO"/>
          </w:rPr>
          <w:t>https://www.who.int/emergencies/diseases/novel-coronavirus-2019/question-and-answers-hub/q-a-detail/coronavirus-disease-covid-19-adolescents-and-youth</w:t>
        </w:r>
      </w:hyperlink>
    </w:p>
    <w:p w:rsidR="00001C9B" w:rsidRPr="00A71A1C" w:rsidRDefault="00001C9B" w:rsidP="00001C9B">
      <w:pPr>
        <w:spacing w:after="0" w:line="240" w:lineRule="auto"/>
        <w:jc w:val="both"/>
        <w:rPr>
          <w:rFonts w:ascii="Times New Roman" w:hAnsi="Times New Roman" w:cs="Times New Roman"/>
          <w:lang w:val="ro-RO"/>
        </w:rPr>
      </w:pPr>
      <w:r w:rsidRPr="00A71A1C">
        <w:rPr>
          <w:rFonts w:ascii="Times New Roman" w:eastAsia="Times New Roman" w:hAnsi="Times New Roman" w:cs="Times New Roman"/>
          <w:lang w:val="ro-RO"/>
        </w:rPr>
        <w:t xml:space="preserve">Toate grupele de vârstă se pot infecta cu COVID-19. Dovezile până în prezent sugerează faptul că, copiii și adolescenții sunt mai puțin susceptibili de a suferi de forme  severe, dar cazuri grave și decesul pot avea loc si la aceste grupe de vârstă.  </w:t>
      </w:r>
      <w:r w:rsidRPr="00A71A1C">
        <w:rPr>
          <w:rFonts w:ascii="Times New Roman" w:hAnsi="Times New Roman" w:cs="Times New Roman"/>
          <w:lang w:val="ro-RO"/>
        </w:rPr>
        <w:t xml:space="preserve"> </w:t>
      </w:r>
      <w:r w:rsidRPr="00A71A1C">
        <w:rPr>
          <w:rFonts w:ascii="Times New Roman" w:hAnsi="Times New Roman" w:cs="Times New Roman"/>
          <w:b/>
          <w:lang w:val="ro-RO"/>
        </w:rPr>
        <w:t>Adolescenții pot să răspândească COVID-19 la alte persoane, chiar dacă au simptome ușoare sau nu au simptome</w:t>
      </w:r>
      <w:r w:rsidRPr="00A71A1C">
        <w:rPr>
          <w:rFonts w:ascii="Times New Roman" w:hAnsi="Times New Roman" w:cs="Times New Roman"/>
          <w:lang w:val="ro-RO"/>
        </w:rPr>
        <w:t>.</w:t>
      </w:r>
      <w:r w:rsidRPr="00A71A1C">
        <w:rPr>
          <w:rFonts w:ascii="Times New Roman" w:hAnsi="Times New Roman" w:cs="Times New Roman"/>
          <w:b/>
          <w:lang w:val="ro-RO"/>
        </w:rPr>
        <w:t xml:space="preserve"> </w:t>
      </w:r>
      <w:r w:rsidRPr="00A71A1C">
        <w:rPr>
          <w:rFonts w:ascii="Times New Roman" w:hAnsi="Times New Roman" w:cs="Times New Roman"/>
          <w:lang w:val="ro-RO"/>
        </w:rPr>
        <w:t>Virusul se răspândește de la o persoană la alta prin picături mici din nas sau gură, care se răspândesc atunci când o persoană cu COVID-19 tuseste, strănută sau vorbește. Oamenii se pot infecta atingând obiecte sau suprafețe, apoi atingându-și ochii, nasul sau gura.</w:t>
      </w:r>
    </w:p>
    <w:p w:rsidR="00001C9B" w:rsidRPr="00A71A1C" w:rsidRDefault="00001C9B" w:rsidP="00001C9B">
      <w:pPr>
        <w:pStyle w:val="ListParagraph"/>
        <w:spacing w:after="0"/>
        <w:ind w:left="0"/>
        <w:jc w:val="both"/>
        <w:rPr>
          <w:rFonts w:ascii="Times New Roman" w:hAnsi="Times New Roman" w:cs="Times New Roman"/>
          <w:lang w:val="ro-RO"/>
        </w:rPr>
      </w:pPr>
      <w:r w:rsidRPr="00A71A1C">
        <w:rPr>
          <w:rFonts w:ascii="Times New Roman" w:hAnsi="Times New Roman" w:cs="Times New Roman"/>
          <w:lang w:val="ro-RO"/>
        </w:rPr>
        <w:t>Nu există dovezi că COVID-19 este transmis prin spermă sau fluide vaginale. Cu toate acestea, a face sex cu cineva pune o persoană în pericol dacă cealaltă persoană are COVID-19</w:t>
      </w:r>
    </w:p>
    <w:p w:rsidR="00001C9B" w:rsidRPr="00A71A1C" w:rsidRDefault="00001C9B" w:rsidP="00001C9B">
      <w:pPr>
        <w:shd w:val="clear" w:color="auto" w:fill="FFFFFF"/>
        <w:spacing w:after="0"/>
        <w:ind w:firstLine="720"/>
        <w:jc w:val="both"/>
        <w:rPr>
          <w:rStyle w:val="jlqj4b"/>
          <w:rFonts w:ascii="Times New Roman" w:hAnsi="Times New Roman" w:cs="Times New Roman"/>
          <w:lang w:val="ro-RO"/>
        </w:rPr>
      </w:pPr>
      <w:r w:rsidRPr="00A71A1C">
        <w:rPr>
          <w:rStyle w:val="jlqj4b"/>
          <w:rFonts w:ascii="Times New Roman" w:hAnsi="Times New Roman" w:cs="Times New Roman"/>
          <w:lang w:val="ro-RO"/>
        </w:rPr>
        <w:t>În unitatile de inv</w:t>
      </w:r>
      <w:r w:rsidR="00F86E51" w:rsidRPr="00A71A1C">
        <w:rPr>
          <w:rStyle w:val="jlqj4b"/>
          <w:rFonts w:ascii="Times New Roman" w:hAnsi="Times New Roman" w:cs="Times New Roman"/>
          <w:lang w:val="ro-RO"/>
        </w:rPr>
        <w:t>ăță</w:t>
      </w:r>
      <w:r w:rsidRPr="00A71A1C">
        <w:rPr>
          <w:rStyle w:val="jlqj4b"/>
          <w:rFonts w:ascii="Times New Roman" w:hAnsi="Times New Roman" w:cs="Times New Roman"/>
          <w:lang w:val="ro-RO"/>
        </w:rPr>
        <w:t>m</w:t>
      </w:r>
      <w:r w:rsidR="00F86E51" w:rsidRPr="00A71A1C">
        <w:rPr>
          <w:rStyle w:val="jlqj4b"/>
          <w:rFonts w:ascii="Times New Roman" w:hAnsi="Times New Roman" w:cs="Times New Roman"/>
          <w:lang w:val="ro-RO"/>
        </w:rPr>
        <w:t>â</w:t>
      </w:r>
      <w:r w:rsidRPr="00A71A1C">
        <w:rPr>
          <w:rStyle w:val="jlqj4b"/>
          <w:rFonts w:ascii="Times New Roman" w:hAnsi="Times New Roman" w:cs="Times New Roman"/>
          <w:lang w:val="ro-RO"/>
        </w:rPr>
        <w:t>nt se respect</w:t>
      </w:r>
      <w:r w:rsidR="00F86E51" w:rsidRPr="00A71A1C">
        <w:rPr>
          <w:rStyle w:val="jlqj4b"/>
          <w:rFonts w:ascii="Times New Roman" w:hAnsi="Times New Roman" w:cs="Times New Roman"/>
          <w:lang w:val="ro-RO"/>
        </w:rPr>
        <w:t>ă</w:t>
      </w:r>
      <w:r w:rsidRPr="00A71A1C">
        <w:rPr>
          <w:rStyle w:val="jlqj4b"/>
          <w:rFonts w:ascii="Times New Roman" w:hAnsi="Times New Roman" w:cs="Times New Roman"/>
          <w:lang w:val="ro-RO"/>
        </w:rPr>
        <w:t xml:space="preserve"> prevederile </w:t>
      </w:r>
      <w:r w:rsidRPr="00A71A1C">
        <w:rPr>
          <w:rFonts w:ascii="Times New Roman" w:eastAsia="Times New Roman" w:hAnsi="Times New Roman" w:cs="Times New Roman"/>
          <w:lang w:val="en-GB" w:eastAsia="en-GB"/>
        </w:rPr>
        <w:t>Ord.</w:t>
      </w:r>
      <w:r w:rsidRPr="00A71A1C">
        <w:rPr>
          <w:rFonts w:ascii="Times New Roman" w:eastAsia="Times New Roman" w:hAnsi="Times New Roman" w:cs="Times New Roman"/>
          <w:noProof/>
          <w:lang w:val="en-GB" w:eastAsia="en-GB"/>
        </w:rPr>
        <w:t xml:space="preserve"> comun MS/MEC nr. 1082/5338</w:t>
      </w:r>
      <w:r w:rsidRPr="00A71A1C">
        <w:rPr>
          <w:rFonts w:ascii="Times New Roman" w:hAnsi="Times New Roman" w:cs="Times New Roman"/>
          <w:noProof/>
          <w:lang w:val="fr-FR"/>
        </w:rPr>
        <w:t xml:space="preserve"> publicat </w:t>
      </w:r>
      <w:r w:rsidR="00F86E51" w:rsidRPr="00A71A1C">
        <w:rPr>
          <w:rFonts w:ascii="Times New Roman" w:hAnsi="Times New Roman" w:cs="Times New Roman"/>
          <w:noProof/>
          <w:lang w:val="fr-FR"/>
        </w:rPr>
        <w:t>î</w:t>
      </w:r>
      <w:r w:rsidRPr="00A71A1C">
        <w:rPr>
          <w:rFonts w:ascii="Times New Roman" w:hAnsi="Times New Roman" w:cs="Times New Roman"/>
          <w:noProof/>
          <w:lang w:val="fr-FR"/>
        </w:rPr>
        <w:t>n MO partea I, Nr.942/1.10.</w:t>
      </w:r>
      <w:r w:rsidRPr="00A71A1C">
        <w:rPr>
          <w:rStyle w:val="jlqj4b"/>
          <w:rFonts w:ascii="Times New Roman" w:hAnsi="Times New Roman" w:cs="Times New Roman"/>
          <w:lang w:val="ro-RO"/>
        </w:rPr>
        <w:t xml:space="preserve"> </w:t>
      </w:r>
    </w:p>
    <w:p w:rsidR="00001C9B" w:rsidRPr="00A71A1C" w:rsidRDefault="00001C9B" w:rsidP="00001C9B">
      <w:pPr>
        <w:pStyle w:val="ListParagraph"/>
        <w:spacing w:after="0"/>
        <w:ind w:left="0" w:firstLine="720"/>
        <w:rPr>
          <w:rStyle w:val="Hyperlink"/>
          <w:rFonts w:ascii="Times New Roman" w:hAnsi="Times New Roman" w:cs="Times New Roman"/>
          <w:b/>
          <w:lang w:val="ro-RO"/>
        </w:rPr>
      </w:pPr>
      <w:r w:rsidRPr="00A71A1C">
        <w:rPr>
          <w:rStyle w:val="jlqj4b"/>
          <w:rFonts w:ascii="Times New Roman" w:hAnsi="Times New Roman" w:cs="Times New Roman"/>
          <w:b/>
          <w:lang w:val="ro-RO"/>
        </w:rPr>
        <w:t xml:space="preserve">Accesul la contracepție în timpul pandemiei COVID-19. </w:t>
      </w:r>
      <w:hyperlink r:id="rId113" w:history="1">
        <w:r w:rsidRPr="00A71A1C">
          <w:rPr>
            <w:rStyle w:val="Hyperlink"/>
            <w:rFonts w:ascii="Times New Roman" w:hAnsi="Times New Roman" w:cs="Times New Roman"/>
            <w:lang w:val="ro-RO"/>
          </w:rPr>
          <w:t>https://www.who.int/news-room/q-a-detail/coronavirus-disease-covid-19-contraception-and-family-planning</w:t>
        </w:r>
      </w:hyperlink>
    </w:p>
    <w:p w:rsidR="00001C9B" w:rsidRPr="00A71A1C" w:rsidRDefault="00001C9B" w:rsidP="00001C9B">
      <w:pPr>
        <w:shd w:val="clear" w:color="auto" w:fill="FFFFFF"/>
        <w:spacing w:after="0"/>
        <w:ind w:firstLine="720"/>
        <w:jc w:val="both"/>
        <w:rPr>
          <w:rStyle w:val="jlqj4b"/>
          <w:rFonts w:ascii="Times New Roman" w:eastAsiaTheme="majorEastAsia" w:hAnsi="Times New Roman" w:cs="Times New Roman"/>
          <w:lang w:val="ro-RO"/>
        </w:rPr>
      </w:pPr>
      <w:r w:rsidRPr="00A71A1C">
        <w:rPr>
          <w:rStyle w:val="jlqj4b"/>
          <w:rFonts w:ascii="Times New Roman" w:hAnsi="Times New Roman" w:cs="Times New Roman"/>
          <w:lang w:val="ro-RO"/>
        </w:rPr>
        <w:t xml:space="preserve">În timpul pandemiei COVID-19, pot fi utilizate toate metodele moderne de contracepție. </w:t>
      </w:r>
    </w:p>
    <w:p w:rsidR="00001C9B" w:rsidRPr="00A71A1C" w:rsidRDefault="00001C9B" w:rsidP="00001C9B">
      <w:pPr>
        <w:spacing w:after="0"/>
        <w:jc w:val="center"/>
        <w:rPr>
          <w:rFonts w:ascii="Times New Roman" w:hAnsi="Times New Roman" w:cs="Times New Roman"/>
          <w:b/>
          <w:sz w:val="24"/>
          <w:szCs w:val="24"/>
          <w:lang w:val="ro-RO"/>
        </w:rPr>
      </w:pPr>
      <w:r w:rsidRPr="00A71A1C">
        <w:rPr>
          <w:rFonts w:ascii="Times New Roman" w:hAnsi="Times New Roman" w:cs="Times New Roman"/>
          <w:b/>
          <w:sz w:val="24"/>
          <w:szCs w:val="24"/>
          <w:lang w:val="ro-RO"/>
        </w:rPr>
        <w:t>Date cu rezultate relevante din studii naționale, europene și internaționale</w:t>
      </w:r>
    </w:p>
    <w:p w:rsidR="00001C9B" w:rsidRPr="00A71A1C" w:rsidRDefault="00001C9B" w:rsidP="00001C9B">
      <w:pPr>
        <w:pStyle w:val="ListParagraph"/>
        <w:shd w:val="clear" w:color="auto" w:fill="FFFFFF"/>
        <w:spacing w:after="0"/>
        <w:ind w:left="0"/>
        <w:jc w:val="both"/>
        <w:rPr>
          <w:rStyle w:val="tlid-translation"/>
          <w:rFonts w:ascii="Times New Roman" w:hAnsi="Times New Roman" w:cs="Times New Roman"/>
          <w:b/>
          <w:color w:val="00B050"/>
          <w:lang w:val="ro-RO"/>
        </w:rPr>
      </w:pPr>
      <w:r w:rsidRPr="00A71A1C">
        <w:rPr>
          <w:rStyle w:val="tlid-translation"/>
          <w:rFonts w:ascii="Times New Roman" w:hAnsi="Times New Roman" w:cs="Times New Roman"/>
          <w:b/>
          <w:color w:val="00B050"/>
          <w:lang w:val="ro-RO"/>
        </w:rPr>
        <w:t xml:space="preserve">1. </w:t>
      </w:r>
      <w:hyperlink r:id="rId114" w:history="1">
        <w:r w:rsidRPr="00A71A1C">
          <w:rPr>
            <w:rStyle w:val="Hyperlink"/>
            <w:rFonts w:ascii="Times New Roman" w:hAnsi="Times New Roman" w:cs="Times New Roman"/>
            <w:lang w:val="ro-RO"/>
          </w:rPr>
          <w:t>https://contraceptionmedicine.biomedcentral.com/articles/10.1186/s40834-020-00114-9</w:t>
        </w:r>
      </w:hyperlink>
    </w:p>
    <w:p w:rsidR="00001C9B" w:rsidRPr="00A71A1C" w:rsidRDefault="00001C9B" w:rsidP="00F86E51">
      <w:pPr>
        <w:spacing w:after="0" w:line="240" w:lineRule="auto"/>
        <w:rPr>
          <w:rFonts w:ascii="Times New Roman" w:hAnsi="Times New Roman" w:cs="Times New Roman"/>
        </w:rPr>
      </w:pPr>
      <w:r w:rsidRPr="00A71A1C">
        <w:rPr>
          <w:rFonts w:ascii="Times New Roman" w:eastAsia="Times New Roman" w:hAnsi="Times New Roman" w:cs="Times New Roman"/>
          <w:b/>
          <w:bCs/>
          <w:kern w:val="36"/>
        </w:rPr>
        <w:t xml:space="preserve">Accesul la contraceptive in timpul pandemiei COVID-19, </w:t>
      </w:r>
      <w:hyperlink r:id="rId115" w:history="1">
        <w:r w:rsidRPr="00A71A1C">
          <w:rPr>
            <w:rStyle w:val="Hyperlink"/>
            <w:rFonts w:ascii="Times New Roman" w:hAnsi="Times New Roman" w:cs="Times New Roman"/>
            <w:i/>
            <w:iCs/>
          </w:rPr>
          <w:t>Contraception and Reproductive Medicine</w:t>
        </w:r>
      </w:hyperlink>
      <w:r w:rsidRPr="00A71A1C">
        <w:rPr>
          <w:rFonts w:ascii="Times New Roman" w:hAnsi="Times New Roman" w:cs="Times New Roman"/>
        </w:rPr>
        <w:t xml:space="preserve"> </w:t>
      </w:r>
      <w:r w:rsidRPr="00A71A1C">
        <w:rPr>
          <w:rStyle w:val="u-visually-hidden"/>
          <w:rFonts w:ascii="Times New Roman" w:hAnsi="Times New Roman" w:cs="Times New Roman"/>
          <w:b/>
          <w:bCs/>
        </w:rPr>
        <w:t>volume</w:t>
      </w:r>
      <w:r w:rsidRPr="00A71A1C">
        <w:rPr>
          <w:rFonts w:ascii="Times New Roman" w:hAnsi="Times New Roman" w:cs="Times New Roman"/>
          <w:b/>
          <w:bCs/>
        </w:rPr>
        <w:t> 5</w:t>
      </w:r>
      <w:r w:rsidRPr="00A71A1C">
        <w:rPr>
          <w:rFonts w:ascii="Times New Roman" w:hAnsi="Times New Roman" w:cs="Times New Roman"/>
        </w:rPr>
        <w:t>, Article number: 17 (2020)</w:t>
      </w:r>
    </w:p>
    <w:p w:rsidR="00001C9B" w:rsidRPr="00A71A1C" w:rsidRDefault="00001C9B" w:rsidP="00001C9B">
      <w:pPr>
        <w:shd w:val="clear" w:color="auto" w:fill="FFFFFF"/>
        <w:spacing w:after="0"/>
        <w:ind w:firstLine="720"/>
        <w:jc w:val="both"/>
        <w:rPr>
          <w:rStyle w:val="jlqj4b"/>
          <w:rFonts w:ascii="Times New Roman" w:hAnsi="Times New Roman" w:cs="Times New Roman"/>
          <w:lang w:val="ro-RO"/>
        </w:rPr>
      </w:pPr>
      <w:r w:rsidRPr="00A71A1C">
        <w:rPr>
          <w:rStyle w:val="jlqj4b"/>
          <w:rFonts w:ascii="Times New Roman" w:hAnsi="Times New Roman" w:cs="Times New Roman"/>
          <w:lang w:val="ro-RO"/>
        </w:rPr>
        <w:t>Cercetările efectuate de Agenția Națiunilor Unite pentru sănătate sexuală și reproductivă (UNFPA) estimeaz</w:t>
      </w:r>
      <w:r w:rsidR="00F86E51" w:rsidRPr="00A71A1C">
        <w:rPr>
          <w:rStyle w:val="jlqj4b"/>
          <w:rFonts w:ascii="Times New Roman" w:hAnsi="Times New Roman" w:cs="Times New Roman"/>
          <w:lang w:val="ro-RO"/>
        </w:rPr>
        <w:t>ă</w:t>
      </w:r>
      <w:r w:rsidRPr="00A71A1C">
        <w:rPr>
          <w:rStyle w:val="jlqj4b"/>
          <w:rFonts w:ascii="Times New Roman" w:hAnsi="Times New Roman" w:cs="Times New Roman"/>
          <w:lang w:val="ro-RO"/>
        </w:rPr>
        <w:t xml:space="preserve"> că</w:t>
      </w:r>
      <w:r w:rsidR="00F86E51" w:rsidRPr="00A71A1C">
        <w:rPr>
          <w:rStyle w:val="jlqj4b"/>
          <w:rFonts w:ascii="Times New Roman" w:hAnsi="Times New Roman" w:cs="Times New Roman"/>
          <w:lang w:val="ro-RO"/>
        </w:rPr>
        <w:t>,</w:t>
      </w:r>
      <w:r w:rsidRPr="00A71A1C">
        <w:rPr>
          <w:rStyle w:val="jlqj4b"/>
          <w:rFonts w:ascii="Times New Roman" w:hAnsi="Times New Roman" w:cs="Times New Roman"/>
          <w:lang w:val="ro-RO"/>
        </w:rPr>
        <w:t xml:space="preserve"> peste 47 de milioane de femei ar putea pierde accesul la contracepție, ducând la 7 milioane de sarcini nedorite, o creștere a avorturilor la risc, complicații ale sarcinii, transmiterea HIV și a altor infecții cu transmitere sexuală, precum și o incidență crescută a tulburărilor de stress post-traumatic, depresie, sinucidere și violență, ca urmare a crizei COVID-19. Conform OMS, avortul este cauza spitaliz</w:t>
      </w:r>
      <w:r w:rsidR="00F86E51" w:rsidRPr="00A71A1C">
        <w:rPr>
          <w:rStyle w:val="jlqj4b"/>
          <w:rFonts w:ascii="Times New Roman" w:hAnsi="Times New Roman" w:cs="Times New Roman"/>
          <w:lang w:val="ro-RO"/>
        </w:rPr>
        <w:t>ă</w:t>
      </w:r>
      <w:r w:rsidRPr="00A71A1C">
        <w:rPr>
          <w:rStyle w:val="jlqj4b"/>
          <w:rFonts w:ascii="Times New Roman" w:hAnsi="Times New Roman" w:cs="Times New Roman"/>
          <w:lang w:val="ro-RO"/>
        </w:rPr>
        <w:t xml:space="preserve">rilor anuale a aproximativ 5 milioane de femei în țările în curs de dezvoltare. Restricțiile de călătorie, măsurile de carantină, responsabilitățile suplimentare de îngrijire, teama de expunere la virus pot constitui bariere în accesul la contracepție.  </w:t>
      </w:r>
    </w:p>
    <w:p w:rsidR="00001C9B" w:rsidRPr="00A71A1C" w:rsidRDefault="0091659A" w:rsidP="00001C9B">
      <w:pPr>
        <w:pStyle w:val="ListParagraph"/>
        <w:numPr>
          <w:ilvl w:val="0"/>
          <w:numId w:val="36"/>
        </w:numPr>
        <w:shd w:val="clear" w:color="auto" w:fill="FFFFFF"/>
        <w:spacing w:after="0"/>
        <w:ind w:left="0" w:firstLine="360"/>
        <w:jc w:val="both"/>
        <w:rPr>
          <w:rStyle w:val="Hyperlink"/>
          <w:rFonts w:ascii="Times New Roman" w:hAnsi="Times New Roman" w:cs="Times New Roman"/>
          <w:b/>
          <w:color w:val="00B050"/>
          <w:lang w:val="ro-RO"/>
        </w:rPr>
      </w:pPr>
      <w:hyperlink r:id="rId116" w:history="1">
        <w:r w:rsidR="00001C9B" w:rsidRPr="00A71A1C">
          <w:rPr>
            <w:rStyle w:val="Hyperlink"/>
            <w:rFonts w:ascii="Times New Roman" w:hAnsi="Times New Roman" w:cs="Times New Roman"/>
            <w:lang w:val="ro-RO"/>
          </w:rPr>
          <w:t>https://www.euro.who.int/en/health-topics/Life-stages/sexual-and-reproductive-health/news/news/2020/10/who-assessment-shows-sexual-and-reproductive-health-must-be-given-higher-priority-to-achieve-health-for-all</w:t>
        </w:r>
      </w:hyperlink>
    </w:p>
    <w:p w:rsidR="00001C9B" w:rsidRPr="00A71A1C" w:rsidRDefault="00001C9B" w:rsidP="00F86E51">
      <w:pPr>
        <w:shd w:val="clear" w:color="auto" w:fill="FFFFFF"/>
        <w:spacing w:after="0"/>
        <w:jc w:val="both"/>
        <w:rPr>
          <w:rStyle w:val="tlid-translation"/>
          <w:rFonts w:ascii="Times New Roman" w:hAnsi="Times New Roman" w:cs="Times New Roman"/>
          <w:b/>
          <w:color w:val="00B050"/>
          <w:lang w:val="ro-RO"/>
        </w:rPr>
      </w:pPr>
      <w:r w:rsidRPr="00A71A1C">
        <w:rPr>
          <w:rStyle w:val="tlid-translation"/>
          <w:rFonts w:ascii="Times New Roman" w:hAnsi="Times New Roman" w:cs="Times New Roman"/>
          <w:b/>
          <w:lang w:val="ro-RO"/>
        </w:rPr>
        <w:t>Evaluări ale sănătății sexuale, reproductive, materne, nou-născuților, copiilor și adolescenților în contextul acoperirii universale a sănătății în șase țări din Regiunea Europeană a OMS</w:t>
      </w:r>
      <w:r w:rsidRPr="00A71A1C">
        <w:rPr>
          <w:rStyle w:val="tlid-translation"/>
          <w:rFonts w:ascii="Times New Roman" w:hAnsi="Times New Roman" w:cs="Times New Roman"/>
          <w:b/>
          <w:color w:val="00B050"/>
          <w:lang w:val="ro-RO"/>
        </w:rPr>
        <w:t>.</w:t>
      </w:r>
    </w:p>
    <w:p w:rsidR="00001C9B" w:rsidRPr="00A71A1C" w:rsidRDefault="00001C9B" w:rsidP="00001C9B">
      <w:pPr>
        <w:pStyle w:val="ListParagraph"/>
        <w:shd w:val="clear" w:color="auto" w:fill="FFFFFF"/>
        <w:spacing w:after="0"/>
        <w:ind w:left="360"/>
        <w:jc w:val="both"/>
        <w:rPr>
          <w:rStyle w:val="tlid-translation"/>
          <w:rFonts w:ascii="Times New Roman" w:hAnsi="Times New Roman" w:cs="Times New Roman"/>
          <w:b/>
          <w:color w:val="00B050"/>
          <w:lang w:val="ro-RO"/>
        </w:rPr>
      </w:pPr>
      <w:r w:rsidRPr="00A71A1C">
        <w:rPr>
          <w:rStyle w:val="tlid-translation"/>
          <w:rFonts w:ascii="Times New Roman" w:hAnsi="Times New Roman" w:cs="Times New Roman"/>
          <w:b/>
          <w:color w:val="00B050"/>
          <w:lang w:val="ro-RO"/>
        </w:rPr>
        <w:t xml:space="preserve"> https://apps.who.int/iris/bitstream/handle/10665/331392/9789289054874-eng.pdf</w:t>
      </w:r>
    </w:p>
    <w:p w:rsidR="00001C9B" w:rsidRPr="00A71A1C" w:rsidRDefault="00001C9B" w:rsidP="00F86E51">
      <w:pPr>
        <w:pStyle w:val="ListParagraph"/>
        <w:shd w:val="clear" w:color="auto" w:fill="FFFFFF"/>
        <w:spacing w:after="0"/>
        <w:ind w:left="0"/>
        <w:jc w:val="both"/>
        <w:rPr>
          <w:rStyle w:val="jlqj4b"/>
          <w:rFonts w:ascii="Times New Roman" w:hAnsi="Times New Roman" w:cs="Times New Roman"/>
          <w:lang w:val="ro-RO"/>
        </w:rPr>
      </w:pPr>
      <w:r w:rsidRPr="00A71A1C">
        <w:rPr>
          <w:rFonts w:ascii="Times New Roman" w:hAnsi="Times New Roman" w:cs="Times New Roman"/>
        </w:rPr>
        <w:t xml:space="preserve">Evaluările OMS arată că sănătatea sexuală și reproductivă trebuie să aibă o prioritate mai mare pentru a obține sănătate pentru toți. </w:t>
      </w:r>
      <w:r w:rsidRPr="00A71A1C">
        <w:rPr>
          <w:rStyle w:val="jlqj4b"/>
          <w:rFonts w:ascii="Times New Roman" w:hAnsi="Times New Roman" w:cs="Times New Roman"/>
          <w:lang w:val="ro-RO"/>
        </w:rPr>
        <w:t xml:space="preserve">În perioada 20 - 22 octombrie 2020, OMS și Fondul Națiunilor Unite pentru Populație (UNFPA) au evaluat sănătatea sexuală, reproductivă, maternă, nou-născutului, copilului și adolescentului, precum și modalitatea de a asigura accesul la serviciile sexuale și reproductive în contextul pandemiei COVID-19 </w:t>
      </w:r>
      <w:r w:rsidRPr="00A71A1C">
        <w:rPr>
          <w:rFonts w:ascii="Times New Roman" w:hAnsi="Times New Roman" w:cs="Times New Roman"/>
        </w:rPr>
        <w:t>în 6 țări:</w:t>
      </w:r>
      <w:r w:rsidRPr="00A71A1C">
        <w:rPr>
          <w:rStyle w:val="jlqj4b"/>
          <w:rFonts w:ascii="Times New Roman" w:hAnsi="Times New Roman" w:cs="Times New Roman"/>
          <w:lang w:val="ro-RO"/>
        </w:rPr>
        <w:t xml:space="preserve"> Albania, Azerbaidjan, Kazahstan, Kârgâzstan, Republica Moldova și România. Rezultatele evaluărilor au indicat faptul că multe intervenții/servicii medicale nu sunt acoperite (UHC- universal health coveridge). OMS a oferit fiecărei țări evaluate, recom</w:t>
      </w:r>
      <w:r w:rsidR="00F86E51" w:rsidRPr="00A71A1C">
        <w:rPr>
          <w:rStyle w:val="jlqj4b"/>
          <w:rFonts w:ascii="Times New Roman" w:hAnsi="Times New Roman" w:cs="Times New Roman"/>
          <w:lang w:val="ro-RO"/>
        </w:rPr>
        <w:t>an</w:t>
      </w:r>
      <w:r w:rsidRPr="00A71A1C">
        <w:rPr>
          <w:rStyle w:val="jlqj4b"/>
          <w:rFonts w:ascii="Times New Roman" w:hAnsi="Times New Roman" w:cs="Times New Roman"/>
          <w:lang w:val="ro-RO"/>
        </w:rPr>
        <w:t xml:space="preserve">dări specifice. </w:t>
      </w:r>
    </w:p>
    <w:p w:rsidR="00001C9B" w:rsidRPr="00A71A1C" w:rsidRDefault="0091659A" w:rsidP="00001C9B">
      <w:pPr>
        <w:pStyle w:val="ListParagraph"/>
        <w:shd w:val="clear" w:color="auto" w:fill="FFFFFF"/>
        <w:spacing w:after="0"/>
        <w:ind w:left="0" w:firstLine="720"/>
        <w:jc w:val="both"/>
        <w:rPr>
          <w:rFonts w:ascii="Times New Roman" w:hAnsi="Times New Roman" w:cs="Times New Roman"/>
        </w:rPr>
      </w:pPr>
      <w:hyperlink r:id="rId117" w:history="1">
        <w:r w:rsidR="00001C9B" w:rsidRPr="00A71A1C">
          <w:rPr>
            <w:rStyle w:val="Hyperlink"/>
            <w:rFonts w:ascii="Times New Roman" w:hAnsi="Times New Roman" w:cs="Times New Roman"/>
          </w:rPr>
          <w:t>https://apps.who.int/iris/bitstream/handle/10665/330458/9789289054720-eng.pdf</w:t>
        </w:r>
      </w:hyperlink>
    </w:p>
    <w:p w:rsidR="00001C9B" w:rsidRPr="00A71A1C" w:rsidRDefault="00001C9B" w:rsidP="00001C9B">
      <w:pPr>
        <w:spacing w:after="0" w:line="240" w:lineRule="auto"/>
        <w:ind w:firstLine="720"/>
        <w:rPr>
          <w:rStyle w:val="jlqj4b"/>
          <w:rFonts w:ascii="Times New Roman" w:hAnsi="Times New Roman" w:cs="Times New Roman"/>
          <w:b/>
          <w:vertAlign w:val="superscript"/>
          <w:lang w:val="ro-RO"/>
        </w:rPr>
      </w:pPr>
      <w:r w:rsidRPr="00A71A1C">
        <w:rPr>
          <w:rStyle w:val="jlqj4b"/>
          <w:rFonts w:ascii="Times New Roman" w:hAnsi="Times New Roman" w:cs="Times New Roman"/>
          <w:b/>
          <w:lang w:val="ro-RO"/>
        </w:rPr>
        <w:lastRenderedPageBreak/>
        <w:t>Constatări privind sănătatea sexuală și reproductivă la adolescenți (România)</w:t>
      </w:r>
    </w:p>
    <w:tbl>
      <w:tblPr>
        <w:tblStyle w:val="TableGrid"/>
        <w:tblW w:w="10064" w:type="dxa"/>
        <w:tblInd w:w="392" w:type="dxa"/>
        <w:tblLook w:val="04A0" w:firstRow="1" w:lastRow="0" w:firstColumn="1" w:lastColumn="0" w:noHBand="0" w:noVBand="1"/>
      </w:tblPr>
      <w:tblGrid>
        <w:gridCol w:w="2128"/>
        <w:gridCol w:w="2340"/>
        <w:gridCol w:w="5596"/>
      </w:tblGrid>
      <w:tr w:rsidR="00001C9B" w:rsidRPr="00A71A1C" w:rsidTr="0097448F">
        <w:tc>
          <w:tcPr>
            <w:tcW w:w="2128" w:type="dxa"/>
            <w:tcBorders>
              <w:top w:val="single" w:sz="24" w:space="0" w:color="auto"/>
              <w:left w:val="single" w:sz="24" w:space="0" w:color="auto"/>
            </w:tcBorders>
            <w:shd w:val="clear" w:color="auto" w:fill="00B0F0"/>
          </w:tcPr>
          <w:p w:rsidR="00001C9B" w:rsidRPr="00737EFD" w:rsidRDefault="00001C9B" w:rsidP="004130F5">
            <w:pPr>
              <w:rPr>
                <w:rStyle w:val="jlqj4b"/>
                <w:rFonts w:ascii="Times New Roman" w:hAnsi="Times New Roman" w:cs="Times New Roman"/>
                <w:b/>
                <w:color w:val="FFFFFF" w:themeColor="background1"/>
                <w:highlight w:val="darkBlue"/>
                <w:lang w:val="ro-RO"/>
              </w:rPr>
            </w:pPr>
            <w:r w:rsidRPr="00737EFD">
              <w:rPr>
                <w:rStyle w:val="jlqj4b"/>
                <w:rFonts w:ascii="Times New Roman" w:hAnsi="Times New Roman" w:cs="Times New Roman"/>
                <w:b/>
                <w:color w:val="FFFFFF" w:themeColor="background1"/>
                <w:highlight w:val="darkBlue"/>
                <w:lang w:val="ro-RO"/>
              </w:rPr>
              <w:t>Atribute</w:t>
            </w:r>
          </w:p>
        </w:tc>
        <w:tc>
          <w:tcPr>
            <w:tcW w:w="2340" w:type="dxa"/>
            <w:tcBorders>
              <w:top w:val="single" w:sz="24" w:space="0" w:color="auto"/>
              <w:bottom w:val="single" w:sz="4" w:space="0" w:color="F79646" w:themeColor="accent6"/>
            </w:tcBorders>
            <w:shd w:val="clear" w:color="auto" w:fill="00B0F0"/>
          </w:tcPr>
          <w:p w:rsidR="00001C9B" w:rsidRPr="00737EFD" w:rsidRDefault="00001C9B" w:rsidP="004130F5">
            <w:pPr>
              <w:rPr>
                <w:rStyle w:val="jlqj4b"/>
                <w:rFonts w:ascii="Times New Roman" w:hAnsi="Times New Roman" w:cs="Times New Roman"/>
                <w:b/>
                <w:color w:val="FFFFFF" w:themeColor="background1"/>
                <w:highlight w:val="darkBlue"/>
                <w:lang w:val="ro-RO"/>
              </w:rPr>
            </w:pPr>
            <w:r w:rsidRPr="00737EFD">
              <w:rPr>
                <w:rStyle w:val="jlqj4b"/>
                <w:rFonts w:ascii="Times New Roman" w:hAnsi="Times New Roman" w:cs="Times New Roman"/>
                <w:b/>
                <w:color w:val="FFFFFF" w:themeColor="background1"/>
                <w:highlight w:val="darkBlue"/>
                <w:lang w:val="ro-RO"/>
              </w:rPr>
              <w:t>Evaluare</w:t>
            </w:r>
          </w:p>
        </w:tc>
        <w:tc>
          <w:tcPr>
            <w:tcW w:w="5596" w:type="dxa"/>
            <w:tcBorders>
              <w:top w:val="single" w:sz="24" w:space="0" w:color="auto"/>
              <w:right w:val="single" w:sz="24" w:space="0" w:color="auto"/>
            </w:tcBorders>
            <w:shd w:val="clear" w:color="auto" w:fill="00B0F0"/>
          </w:tcPr>
          <w:p w:rsidR="00001C9B" w:rsidRPr="00737EFD" w:rsidRDefault="00001C9B" w:rsidP="004130F5">
            <w:pPr>
              <w:rPr>
                <w:rStyle w:val="jlqj4b"/>
                <w:rFonts w:ascii="Times New Roman" w:hAnsi="Times New Roman" w:cs="Times New Roman"/>
                <w:b/>
                <w:color w:val="FFFFFF" w:themeColor="background1"/>
                <w:highlight w:val="darkBlue"/>
                <w:lang w:val="ro-RO"/>
              </w:rPr>
            </w:pPr>
            <w:r w:rsidRPr="00737EFD">
              <w:rPr>
                <w:rStyle w:val="jlqj4b"/>
                <w:rFonts w:ascii="Times New Roman" w:hAnsi="Times New Roman" w:cs="Times New Roman"/>
                <w:b/>
                <w:color w:val="FFFFFF" w:themeColor="background1"/>
                <w:highlight w:val="darkBlue"/>
                <w:lang w:val="ro-RO"/>
              </w:rPr>
              <w:t>Criterii de evaluare</w:t>
            </w:r>
          </w:p>
        </w:tc>
      </w:tr>
      <w:tr w:rsidR="00001C9B" w:rsidRPr="00A71A1C" w:rsidTr="0097448F">
        <w:tc>
          <w:tcPr>
            <w:tcW w:w="2128" w:type="dxa"/>
            <w:tcBorders>
              <w:left w:val="single" w:sz="24" w:space="0" w:color="auto"/>
              <w:right w:val="single" w:sz="4" w:space="0" w:color="F79646" w:themeColor="accent6"/>
            </w:tcBorders>
          </w:tcPr>
          <w:p w:rsidR="00001C9B" w:rsidRPr="00A71A1C" w:rsidRDefault="00001C9B" w:rsidP="004130F5">
            <w:pPr>
              <w:rPr>
                <w:rStyle w:val="jlqj4b"/>
                <w:rFonts w:ascii="Times New Roman" w:hAnsi="Times New Roman" w:cs="Times New Roman"/>
                <w:b/>
                <w:lang w:val="ro-RO"/>
              </w:rPr>
            </w:pPr>
            <w:r w:rsidRPr="00A71A1C">
              <w:rPr>
                <w:rStyle w:val="jlqj4b"/>
                <w:rFonts w:ascii="Times New Roman" w:hAnsi="Times New Roman" w:cs="Times New Roman"/>
                <w:b/>
                <w:lang w:val="ro-RO"/>
              </w:rPr>
              <w:t>Protocoale și legislație</w:t>
            </w:r>
          </w:p>
        </w:tc>
        <w:tc>
          <w:tcPr>
            <w:tcW w:w="23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C000"/>
          </w:tcPr>
          <w:p w:rsidR="00001C9B" w:rsidRPr="00A71A1C" w:rsidRDefault="00001C9B" w:rsidP="004130F5">
            <w:pPr>
              <w:rPr>
                <w:rStyle w:val="jlqj4b"/>
                <w:rFonts w:ascii="Times New Roman" w:hAnsi="Times New Roman" w:cs="Times New Roman"/>
                <w:b/>
                <w:lang w:val="ro-RO"/>
              </w:rPr>
            </w:pPr>
            <w:r w:rsidRPr="00A71A1C">
              <w:rPr>
                <w:rStyle w:val="jlqj4b"/>
                <w:rFonts w:ascii="Times New Roman" w:hAnsi="Times New Roman" w:cs="Times New Roman"/>
                <w:b/>
                <w:lang w:val="ro-RO"/>
              </w:rPr>
              <w:t>Nevoie considerabilă de îmbunătățire</w:t>
            </w:r>
          </w:p>
        </w:tc>
        <w:tc>
          <w:tcPr>
            <w:tcW w:w="5596" w:type="dxa"/>
            <w:tcBorders>
              <w:left w:val="single" w:sz="4" w:space="0" w:color="F79646" w:themeColor="accent6"/>
              <w:right w:val="single" w:sz="24" w:space="0" w:color="auto"/>
            </w:tcBorders>
          </w:tcPr>
          <w:p w:rsidR="00001C9B" w:rsidRPr="00A71A1C" w:rsidRDefault="00001C9B" w:rsidP="004130F5">
            <w:pPr>
              <w:ind w:hanging="18"/>
              <w:rPr>
                <w:rStyle w:val="jlqj4b"/>
                <w:rFonts w:ascii="Times New Roman" w:hAnsi="Times New Roman" w:cs="Times New Roman"/>
                <w:b/>
                <w:lang w:val="ro-RO"/>
              </w:rPr>
            </w:pPr>
            <w:r w:rsidRPr="00A71A1C">
              <w:rPr>
                <w:rStyle w:val="jlqj4b"/>
                <w:rFonts w:ascii="Times New Roman" w:hAnsi="Times New Roman" w:cs="Times New Roman"/>
                <w:lang w:val="ro-RO"/>
              </w:rPr>
              <w:t>Există un cadru legislativ pentru sănătate, educație, asistență socială și drepturi de acces la servicii de îngrijire a sănătății.</w:t>
            </w:r>
            <w:r w:rsidRPr="00A71A1C">
              <w:rPr>
                <w:rStyle w:val="viiyi"/>
                <w:rFonts w:ascii="Times New Roman" w:hAnsi="Times New Roman" w:cs="Times New Roman"/>
                <w:lang w:val="ro-RO"/>
              </w:rPr>
              <w:t xml:space="preserve"> </w:t>
            </w:r>
            <w:r w:rsidRPr="00A71A1C">
              <w:rPr>
                <w:rStyle w:val="jlqj4b"/>
                <w:rFonts w:ascii="Times New Roman" w:hAnsi="Times New Roman" w:cs="Times New Roman"/>
                <w:lang w:val="ro-RO"/>
              </w:rPr>
              <w:t>Nu au fost elaborate linii directoare pentru serviciile de sănătate adaptate adolescenților, în conformitate cu recomandările OMS.</w:t>
            </w:r>
          </w:p>
        </w:tc>
      </w:tr>
      <w:tr w:rsidR="00001C9B" w:rsidRPr="00A71A1C" w:rsidTr="0097448F">
        <w:tc>
          <w:tcPr>
            <w:tcW w:w="2128" w:type="dxa"/>
            <w:tcBorders>
              <w:left w:val="single" w:sz="24" w:space="0" w:color="auto"/>
              <w:right w:val="single" w:sz="4" w:space="0" w:color="F79646" w:themeColor="accent6"/>
            </w:tcBorders>
          </w:tcPr>
          <w:p w:rsidR="00001C9B" w:rsidRPr="00A71A1C" w:rsidRDefault="00001C9B" w:rsidP="004130F5">
            <w:pPr>
              <w:rPr>
                <w:rStyle w:val="jlqj4b"/>
                <w:rFonts w:ascii="Times New Roman" w:hAnsi="Times New Roman" w:cs="Times New Roman"/>
                <w:b/>
                <w:lang w:val="ro-RO"/>
              </w:rPr>
            </w:pPr>
            <w:r w:rsidRPr="00A71A1C">
              <w:rPr>
                <w:rStyle w:val="jlqj4b"/>
                <w:rFonts w:ascii="Times New Roman" w:hAnsi="Times New Roman" w:cs="Times New Roman"/>
                <w:b/>
                <w:lang w:val="ro-RO"/>
              </w:rPr>
              <w:t>Scopul serviciilor</w:t>
            </w:r>
          </w:p>
        </w:tc>
        <w:tc>
          <w:tcPr>
            <w:tcW w:w="23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C000"/>
          </w:tcPr>
          <w:p w:rsidR="00001C9B" w:rsidRPr="00A71A1C" w:rsidRDefault="00001C9B" w:rsidP="004130F5">
            <w:pPr>
              <w:rPr>
                <w:rStyle w:val="jlqj4b"/>
                <w:rFonts w:ascii="Times New Roman" w:hAnsi="Times New Roman" w:cs="Times New Roman"/>
                <w:b/>
                <w:lang w:val="ro-RO"/>
              </w:rPr>
            </w:pPr>
            <w:r w:rsidRPr="00A71A1C">
              <w:rPr>
                <w:rStyle w:val="jlqj4b"/>
                <w:rFonts w:ascii="Times New Roman" w:hAnsi="Times New Roman" w:cs="Times New Roman"/>
                <w:b/>
                <w:lang w:val="ro-RO"/>
              </w:rPr>
              <w:t>Nevoie considerabilă de îmbunătățire</w:t>
            </w:r>
          </w:p>
        </w:tc>
        <w:tc>
          <w:tcPr>
            <w:tcW w:w="5596" w:type="dxa"/>
            <w:tcBorders>
              <w:left w:val="single" w:sz="4" w:space="0" w:color="F79646" w:themeColor="accent6"/>
              <w:right w:val="single" w:sz="24" w:space="0" w:color="auto"/>
            </w:tcBorders>
          </w:tcPr>
          <w:p w:rsidR="00001C9B" w:rsidRPr="00A71A1C" w:rsidRDefault="00001C9B" w:rsidP="004130F5">
            <w:pPr>
              <w:rPr>
                <w:rStyle w:val="jlqj4b"/>
                <w:rFonts w:ascii="Times New Roman" w:hAnsi="Times New Roman" w:cs="Times New Roman"/>
                <w:b/>
                <w:lang w:val="ro-RO"/>
              </w:rPr>
            </w:pPr>
            <w:r w:rsidRPr="00A71A1C">
              <w:rPr>
                <w:rStyle w:val="jlqj4b"/>
                <w:rFonts w:ascii="Times New Roman" w:hAnsi="Times New Roman" w:cs="Times New Roman"/>
                <w:lang w:val="ro-RO"/>
              </w:rPr>
              <w:t>Serviciile de sănătate pentru adolescenți, inclusiv sănătatea sexuală și reproductivă, nu sunt disponibile. Educația sexuală nu este oferită în școli.</w:t>
            </w:r>
          </w:p>
        </w:tc>
      </w:tr>
      <w:tr w:rsidR="00001C9B" w:rsidRPr="00A71A1C" w:rsidTr="0097448F">
        <w:tc>
          <w:tcPr>
            <w:tcW w:w="2128" w:type="dxa"/>
            <w:tcBorders>
              <w:left w:val="single" w:sz="24" w:space="0" w:color="auto"/>
              <w:right w:val="single" w:sz="4" w:space="0" w:color="F79646" w:themeColor="accent6"/>
            </w:tcBorders>
          </w:tcPr>
          <w:p w:rsidR="00001C9B" w:rsidRPr="00A71A1C" w:rsidRDefault="00001C9B" w:rsidP="004130F5">
            <w:pPr>
              <w:rPr>
                <w:rStyle w:val="jlqj4b"/>
                <w:rFonts w:ascii="Times New Roman" w:hAnsi="Times New Roman" w:cs="Times New Roman"/>
                <w:b/>
                <w:lang w:val="ro-RO"/>
              </w:rPr>
            </w:pPr>
            <w:r w:rsidRPr="00A71A1C">
              <w:rPr>
                <w:rStyle w:val="jlqj4b"/>
                <w:rFonts w:ascii="Times New Roman" w:hAnsi="Times New Roman" w:cs="Times New Roman"/>
                <w:b/>
                <w:lang w:val="ro-RO"/>
              </w:rPr>
              <w:t>Acoperirea populațională</w:t>
            </w:r>
          </w:p>
        </w:tc>
        <w:tc>
          <w:tcPr>
            <w:tcW w:w="23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C000"/>
          </w:tcPr>
          <w:p w:rsidR="00001C9B" w:rsidRPr="00A71A1C" w:rsidRDefault="00001C9B" w:rsidP="004130F5">
            <w:pPr>
              <w:rPr>
                <w:rStyle w:val="jlqj4b"/>
                <w:rFonts w:ascii="Times New Roman" w:hAnsi="Times New Roman" w:cs="Times New Roman"/>
                <w:b/>
                <w:lang w:val="ro-RO"/>
              </w:rPr>
            </w:pPr>
            <w:r w:rsidRPr="00A71A1C">
              <w:rPr>
                <w:rStyle w:val="jlqj4b"/>
                <w:rFonts w:ascii="Times New Roman" w:hAnsi="Times New Roman" w:cs="Times New Roman"/>
                <w:b/>
                <w:lang w:val="ro-RO"/>
              </w:rPr>
              <w:t>Nevoie considerabilă de îmbunătățire</w:t>
            </w:r>
          </w:p>
        </w:tc>
        <w:tc>
          <w:tcPr>
            <w:tcW w:w="5596" w:type="dxa"/>
            <w:tcBorders>
              <w:left w:val="single" w:sz="4" w:space="0" w:color="F79646" w:themeColor="accent6"/>
              <w:right w:val="single" w:sz="24" w:space="0" w:color="auto"/>
            </w:tcBorders>
          </w:tcPr>
          <w:p w:rsidR="00001C9B" w:rsidRPr="00A71A1C" w:rsidRDefault="00001C9B" w:rsidP="004130F5">
            <w:pPr>
              <w:rPr>
                <w:rStyle w:val="jlqj4b"/>
                <w:rFonts w:ascii="Times New Roman" w:hAnsi="Times New Roman" w:cs="Times New Roman"/>
                <w:b/>
                <w:lang w:val="ro-RO"/>
              </w:rPr>
            </w:pPr>
            <w:r w:rsidRPr="00A71A1C">
              <w:rPr>
                <w:rStyle w:val="jlqj4b"/>
                <w:rFonts w:ascii="Times New Roman" w:hAnsi="Times New Roman" w:cs="Times New Roman"/>
                <w:lang w:val="ro-RO"/>
              </w:rPr>
              <w:t>Serviciile de sănătate adaptate adolescenților, inclusiv sănătatea sexuală și reproductivă, nu sunt disponibile. Există bariere semnificative în calea accesului adolescenților la serviciile de sănătate sexuală și reproductivă.</w:t>
            </w:r>
          </w:p>
        </w:tc>
      </w:tr>
      <w:tr w:rsidR="00001C9B" w:rsidRPr="00A71A1C" w:rsidTr="003114D5">
        <w:trPr>
          <w:trHeight w:val="1041"/>
        </w:trPr>
        <w:tc>
          <w:tcPr>
            <w:tcW w:w="2128" w:type="dxa"/>
            <w:tcBorders>
              <w:left w:val="single" w:sz="24" w:space="0" w:color="auto"/>
              <w:bottom w:val="single" w:sz="24" w:space="0" w:color="auto"/>
              <w:right w:val="single" w:sz="4" w:space="0" w:color="F79646" w:themeColor="accent6"/>
            </w:tcBorders>
          </w:tcPr>
          <w:p w:rsidR="00001C9B" w:rsidRPr="00A71A1C" w:rsidRDefault="00001C9B" w:rsidP="004130F5">
            <w:pPr>
              <w:rPr>
                <w:rStyle w:val="jlqj4b"/>
                <w:rFonts w:ascii="Times New Roman" w:hAnsi="Times New Roman" w:cs="Times New Roman"/>
                <w:b/>
                <w:lang w:val="ro-RO"/>
              </w:rPr>
            </w:pPr>
            <w:r w:rsidRPr="00A71A1C">
              <w:rPr>
                <w:rStyle w:val="jlqj4b"/>
                <w:rFonts w:ascii="Times New Roman" w:hAnsi="Times New Roman" w:cs="Times New Roman"/>
                <w:b/>
                <w:lang w:val="ro-RO"/>
              </w:rPr>
              <w:t>Calitatea serviciilor</w:t>
            </w:r>
          </w:p>
        </w:tc>
        <w:tc>
          <w:tcPr>
            <w:tcW w:w="2340" w:type="dxa"/>
            <w:tcBorders>
              <w:top w:val="single" w:sz="4" w:space="0" w:color="F79646" w:themeColor="accent6"/>
              <w:left w:val="single" w:sz="4" w:space="0" w:color="F79646" w:themeColor="accent6"/>
              <w:bottom w:val="single" w:sz="24" w:space="0" w:color="auto"/>
              <w:right w:val="single" w:sz="4" w:space="0" w:color="F79646" w:themeColor="accent6"/>
            </w:tcBorders>
            <w:shd w:val="clear" w:color="auto" w:fill="FFC000"/>
          </w:tcPr>
          <w:p w:rsidR="00001C9B" w:rsidRPr="00A71A1C" w:rsidRDefault="00001C9B" w:rsidP="004130F5">
            <w:pPr>
              <w:rPr>
                <w:rStyle w:val="jlqj4b"/>
                <w:rFonts w:ascii="Times New Roman" w:hAnsi="Times New Roman" w:cs="Times New Roman"/>
                <w:b/>
                <w:lang w:val="ro-RO"/>
              </w:rPr>
            </w:pPr>
            <w:r w:rsidRPr="00A71A1C">
              <w:rPr>
                <w:rStyle w:val="jlqj4b"/>
                <w:rFonts w:ascii="Times New Roman" w:hAnsi="Times New Roman" w:cs="Times New Roman"/>
                <w:b/>
                <w:lang w:val="ro-RO"/>
              </w:rPr>
              <w:t>Nevoie considerabilă de îmbunătățire</w:t>
            </w:r>
          </w:p>
        </w:tc>
        <w:tc>
          <w:tcPr>
            <w:tcW w:w="5596" w:type="dxa"/>
            <w:tcBorders>
              <w:left w:val="single" w:sz="4" w:space="0" w:color="F79646" w:themeColor="accent6"/>
              <w:bottom w:val="single" w:sz="24" w:space="0" w:color="auto"/>
              <w:right w:val="single" w:sz="24" w:space="0" w:color="auto"/>
            </w:tcBorders>
          </w:tcPr>
          <w:p w:rsidR="00001C9B" w:rsidRPr="00A71A1C" w:rsidRDefault="00001C9B" w:rsidP="004130F5">
            <w:pPr>
              <w:rPr>
                <w:rStyle w:val="jlqj4b"/>
                <w:rFonts w:ascii="Times New Roman" w:hAnsi="Times New Roman" w:cs="Times New Roman"/>
                <w:b/>
                <w:lang w:val="ro-RO"/>
              </w:rPr>
            </w:pPr>
            <w:r w:rsidRPr="00A71A1C">
              <w:rPr>
                <w:rStyle w:val="jlqj4b"/>
                <w:rFonts w:ascii="Times New Roman" w:hAnsi="Times New Roman" w:cs="Times New Roman"/>
                <w:lang w:val="ro-RO"/>
              </w:rPr>
              <w:t>Serviciile de sănătate adaptate adolescenților, inclusiv sănătatea sexuală și reproductivă, nu sunt disponibile. Personalul nu este instruit în standardele serviciilor de sănătate adaptate adolescenților. Există probleme de confidențialitate.</w:t>
            </w:r>
          </w:p>
        </w:tc>
      </w:tr>
    </w:tbl>
    <w:p w:rsidR="00001C9B" w:rsidRPr="00A71A1C" w:rsidRDefault="0091659A" w:rsidP="00001C9B">
      <w:pPr>
        <w:pStyle w:val="ListParagraph"/>
        <w:numPr>
          <w:ilvl w:val="0"/>
          <w:numId w:val="36"/>
        </w:numPr>
        <w:shd w:val="clear" w:color="auto" w:fill="FFFFFF"/>
        <w:spacing w:after="0"/>
        <w:ind w:left="0" w:firstLine="360"/>
        <w:jc w:val="both"/>
        <w:rPr>
          <w:rStyle w:val="tlid-translation"/>
          <w:rFonts w:ascii="Times New Roman" w:hAnsi="Times New Roman" w:cs="Times New Roman"/>
          <w:b/>
          <w:lang w:val="ro-RO"/>
        </w:rPr>
      </w:pPr>
      <w:hyperlink r:id="rId118" w:history="1">
        <w:r w:rsidR="00001C9B" w:rsidRPr="00A71A1C">
          <w:rPr>
            <w:rStyle w:val="Hyperlink"/>
            <w:rFonts w:ascii="Times New Roman" w:hAnsi="Times New Roman" w:cs="Times New Roman"/>
            <w:lang w:val="ro-RO"/>
          </w:rPr>
          <w:t>https://www.rcog.org.uk/en/guidelines-research-services/guidelines/coronavirus-pregnancy/covid-19-virus-infection-and-pregnancy/</w:t>
        </w:r>
      </w:hyperlink>
    </w:p>
    <w:p w:rsidR="00001C9B" w:rsidRPr="00A71A1C" w:rsidRDefault="00001C9B" w:rsidP="00001C9B">
      <w:pPr>
        <w:pStyle w:val="Heading1"/>
        <w:spacing w:before="0"/>
        <w:jc w:val="both"/>
        <w:rPr>
          <w:rFonts w:ascii="Times New Roman" w:hAnsi="Times New Roman" w:cs="Times New Roman"/>
          <w:b w:val="0"/>
          <w:color w:val="auto"/>
          <w:sz w:val="22"/>
          <w:szCs w:val="22"/>
        </w:rPr>
      </w:pPr>
      <w:r w:rsidRPr="00A71A1C">
        <w:rPr>
          <w:rFonts w:ascii="Times New Roman" w:hAnsi="Times New Roman" w:cs="Times New Roman"/>
          <w:color w:val="auto"/>
          <w:sz w:val="22"/>
          <w:szCs w:val="22"/>
        </w:rPr>
        <w:t xml:space="preserve">Infecția cu Coronavirus în timpul sarcinii (Coronavirus infection and pregnancy. </w:t>
      </w:r>
      <w:r w:rsidRPr="00A71A1C">
        <w:rPr>
          <w:rStyle w:val="jlqj4b"/>
          <w:rFonts w:ascii="Times New Roman" w:hAnsi="Times New Roman" w:cs="Times New Roman"/>
          <w:b w:val="0"/>
          <w:color w:val="auto"/>
          <w:sz w:val="22"/>
          <w:szCs w:val="22"/>
          <w:lang w:val="ro-RO"/>
        </w:rPr>
        <w:t>19 iulie 2021), un ghid publicat de către</w:t>
      </w:r>
      <w:r w:rsidRPr="00A71A1C">
        <w:rPr>
          <w:rStyle w:val="jlqj4b"/>
          <w:rFonts w:ascii="Times New Roman" w:hAnsi="Times New Roman" w:cs="Times New Roman"/>
          <w:color w:val="auto"/>
          <w:sz w:val="22"/>
          <w:szCs w:val="22"/>
          <w:lang w:val="ro-RO"/>
        </w:rPr>
        <w:t xml:space="preserve"> </w:t>
      </w:r>
      <w:r w:rsidRPr="00A71A1C">
        <w:rPr>
          <w:rStyle w:val="jlqj4b"/>
          <w:rFonts w:ascii="Times New Roman" w:hAnsi="Times New Roman" w:cs="Times New Roman"/>
          <w:b w:val="0"/>
          <w:color w:val="auto"/>
          <w:sz w:val="22"/>
          <w:szCs w:val="22"/>
          <w:lang w:val="ro-RO"/>
        </w:rPr>
        <w:t>Colegiul Regal de Obstetricieni și Ginecologi, Colegiul Regal al Moașelor și Colegiul Regal de Pediatrie și Sănătate a Copilului.</w:t>
      </w:r>
    </w:p>
    <w:p w:rsidR="00F86E51" w:rsidRPr="00A71A1C" w:rsidRDefault="00001C9B" w:rsidP="00001C9B">
      <w:pPr>
        <w:pStyle w:val="ListParagraph"/>
        <w:shd w:val="clear" w:color="auto" w:fill="FFFFFF"/>
        <w:spacing w:after="0"/>
        <w:ind w:left="0"/>
        <w:jc w:val="both"/>
        <w:rPr>
          <w:rStyle w:val="jlqj4b"/>
          <w:rFonts w:ascii="Times New Roman" w:hAnsi="Times New Roman" w:cs="Times New Roman"/>
          <w:lang w:val="ro-RO"/>
        </w:rPr>
      </w:pPr>
      <w:r w:rsidRPr="00A71A1C">
        <w:rPr>
          <w:rStyle w:val="jlqj4b"/>
          <w:rFonts w:ascii="Times New Roman" w:hAnsi="Times New Roman" w:cs="Times New Roman"/>
          <w:lang w:val="ro-RO"/>
        </w:rPr>
        <w:t>Ghidul furnizează recomandări pentru profesioniștii din domeniul sănătății legate de COVID-19</w:t>
      </w:r>
      <w:r w:rsidR="00F86E51" w:rsidRPr="00A71A1C">
        <w:rPr>
          <w:rStyle w:val="jlqj4b"/>
          <w:rFonts w:ascii="Times New Roman" w:hAnsi="Times New Roman" w:cs="Times New Roman"/>
          <w:lang w:val="ro-RO"/>
        </w:rPr>
        <w:t>:</w:t>
      </w:r>
      <w:r w:rsidRPr="00A71A1C">
        <w:rPr>
          <w:rStyle w:val="jlqj4b"/>
          <w:rFonts w:ascii="Times New Roman" w:hAnsi="Times New Roman" w:cs="Times New Roman"/>
          <w:lang w:val="ro-RO"/>
        </w:rPr>
        <w:t xml:space="preserve"> </w:t>
      </w:r>
    </w:p>
    <w:p w:rsidR="00001C9B" w:rsidRPr="00A71A1C" w:rsidRDefault="00001C9B" w:rsidP="00001C9B">
      <w:pPr>
        <w:pStyle w:val="ListParagraph"/>
        <w:shd w:val="clear" w:color="auto" w:fill="FFFFFF"/>
        <w:spacing w:after="0"/>
        <w:ind w:left="0"/>
        <w:jc w:val="both"/>
        <w:rPr>
          <w:rStyle w:val="jlqj4b"/>
          <w:rFonts w:ascii="Times New Roman" w:hAnsi="Times New Roman" w:cs="Times New Roman"/>
          <w:lang w:val="ro-RO"/>
        </w:rPr>
      </w:pPr>
      <w:r w:rsidRPr="00A71A1C">
        <w:rPr>
          <w:rStyle w:val="jlqj4b"/>
          <w:rFonts w:ascii="Times New Roman" w:hAnsi="Times New Roman" w:cs="Times New Roman"/>
          <w:lang w:val="ro-RO"/>
        </w:rPr>
        <w:t>C</w:t>
      </w:r>
      <w:r w:rsidRPr="00A71A1C">
        <w:rPr>
          <w:rStyle w:val="jlqj4b"/>
          <w:rFonts w:ascii="Times New Roman" w:hAnsi="Times New Roman" w:cs="Times New Roman"/>
          <w:b/>
          <w:lang w:val="ro-RO"/>
        </w:rPr>
        <w:t xml:space="preserve">are este principalul sfat pentru femeile însărcinate? </w:t>
      </w:r>
      <w:r w:rsidRPr="00A71A1C">
        <w:rPr>
          <w:rStyle w:val="jlqj4b"/>
          <w:rFonts w:ascii="Times New Roman" w:hAnsi="Times New Roman" w:cs="Times New Roman"/>
          <w:lang w:val="ro-RO"/>
        </w:rPr>
        <w:t xml:space="preserve">Aproximativ 2/3 dintre femeile însărcinate și infectate cu COVID-19, nu au simptome sau doar simptome ușoare de răceală sau asemănătoare gripei. Un număr mic de femei însărcinate prezintă simptomatologie COVID-19. Gravidele sunt mai susceptibile de a avea complicații în timpul sarcinii: nașterea prematură sau de născuți morți, preeclampsie.  </w:t>
      </w:r>
    </w:p>
    <w:p w:rsidR="00001C9B" w:rsidRPr="00A71A1C" w:rsidRDefault="00001C9B" w:rsidP="00001C9B">
      <w:pPr>
        <w:shd w:val="clear" w:color="auto" w:fill="FFFFFF"/>
        <w:spacing w:after="0"/>
        <w:jc w:val="both"/>
        <w:rPr>
          <w:rStyle w:val="jlqj4b"/>
          <w:rFonts w:ascii="Times New Roman" w:hAnsi="Times New Roman" w:cs="Times New Roman"/>
          <w:lang w:val="ro-RO"/>
        </w:rPr>
      </w:pPr>
      <w:r w:rsidRPr="00A71A1C">
        <w:rPr>
          <w:rStyle w:val="jlqj4b"/>
          <w:rFonts w:ascii="Times New Roman" w:hAnsi="Times New Roman" w:cs="Times New Roman"/>
          <w:b/>
          <w:lang w:val="ro-RO"/>
        </w:rPr>
        <w:t>Sfaturi cheie pentru femeile însărcinate în timpul pandemiei:</w:t>
      </w:r>
      <w:r w:rsidRPr="00A71A1C">
        <w:rPr>
          <w:rStyle w:val="jlqj4b"/>
          <w:rFonts w:ascii="Times New Roman" w:hAnsi="Times New Roman" w:cs="Times New Roman"/>
          <w:lang w:val="ro-RO"/>
        </w:rPr>
        <w:t xml:space="preserve"> </w:t>
      </w:r>
    </w:p>
    <w:p w:rsidR="00001C9B" w:rsidRPr="00A71A1C" w:rsidRDefault="00001C9B" w:rsidP="00001C9B">
      <w:pPr>
        <w:pStyle w:val="ListParagraph"/>
        <w:numPr>
          <w:ilvl w:val="0"/>
          <w:numId w:val="35"/>
        </w:numPr>
        <w:shd w:val="clear" w:color="auto" w:fill="FFFFFF"/>
        <w:spacing w:after="0"/>
        <w:ind w:left="0" w:firstLine="360"/>
        <w:jc w:val="both"/>
        <w:rPr>
          <w:rStyle w:val="jlqj4b"/>
          <w:rFonts w:ascii="Times New Roman" w:hAnsi="Times New Roman" w:cs="Times New Roman"/>
          <w:b/>
          <w:color w:val="00B050"/>
          <w:lang w:val="ro-RO"/>
        </w:rPr>
      </w:pPr>
      <w:r w:rsidRPr="00A71A1C">
        <w:rPr>
          <w:rStyle w:val="jlqj4b"/>
          <w:rFonts w:ascii="Times New Roman" w:hAnsi="Times New Roman" w:cs="Times New Roman"/>
          <w:lang w:val="ro-RO"/>
        </w:rPr>
        <w:t xml:space="preserve">Vaccinarea este recomandată în timpul sarcinii. </w:t>
      </w:r>
    </w:p>
    <w:p w:rsidR="00001C9B" w:rsidRPr="00A71A1C" w:rsidRDefault="00001C9B" w:rsidP="00001C9B">
      <w:pPr>
        <w:pStyle w:val="ListParagraph"/>
        <w:numPr>
          <w:ilvl w:val="0"/>
          <w:numId w:val="35"/>
        </w:numPr>
        <w:shd w:val="clear" w:color="auto" w:fill="FFFFFF"/>
        <w:spacing w:after="0"/>
        <w:ind w:left="0" w:firstLine="360"/>
        <w:jc w:val="both"/>
        <w:rPr>
          <w:rStyle w:val="jlqj4b"/>
          <w:rFonts w:ascii="Times New Roman" w:hAnsi="Times New Roman" w:cs="Times New Roman"/>
          <w:b/>
          <w:color w:val="00B050"/>
          <w:lang w:val="ro-RO"/>
        </w:rPr>
      </w:pPr>
      <w:r w:rsidRPr="00A71A1C">
        <w:rPr>
          <w:rStyle w:val="jlqj4b"/>
          <w:rFonts w:ascii="Times New Roman" w:hAnsi="Times New Roman" w:cs="Times New Roman"/>
          <w:lang w:val="ro-RO"/>
        </w:rPr>
        <w:t xml:space="preserve">Gravidele nevaccinate pot alege să limiteze contactul cu alte persoane, pentru a reduce riscul de a prinde sau răspândi COVID-19, în special dacă sunt în al treilea trimestru. </w:t>
      </w:r>
    </w:p>
    <w:p w:rsidR="00001C9B" w:rsidRPr="00A71A1C" w:rsidRDefault="00001C9B" w:rsidP="00001C9B">
      <w:pPr>
        <w:pStyle w:val="ListParagraph"/>
        <w:numPr>
          <w:ilvl w:val="0"/>
          <w:numId w:val="35"/>
        </w:numPr>
        <w:shd w:val="clear" w:color="auto" w:fill="FFFFFF"/>
        <w:spacing w:after="0"/>
        <w:ind w:left="0" w:firstLine="360"/>
        <w:jc w:val="both"/>
        <w:rPr>
          <w:rStyle w:val="jlqj4b"/>
          <w:rFonts w:ascii="Times New Roman" w:hAnsi="Times New Roman" w:cs="Times New Roman"/>
          <w:b/>
          <w:color w:val="00B050"/>
          <w:lang w:val="ro-RO"/>
        </w:rPr>
      </w:pPr>
      <w:r w:rsidRPr="00A71A1C">
        <w:rPr>
          <w:rStyle w:val="jlqj4b"/>
          <w:rFonts w:ascii="Times New Roman" w:hAnsi="Times New Roman" w:cs="Times New Roman"/>
          <w:lang w:val="ro-RO"/>
        </w:rPr>
        <w:t>Exercițiile fizice regulate, hidradarea, o dietă sănătoasă echilibrată și supliment de acid folic și vitamina D contribuie la bunul mers al sarcinii.</w:t>
      </w:r>
    </w:p>
    <w:p w:rsidR="00001C9B" w:rsidRPr="00A71A1C" w:rsidRDefault="00001C9B" w:rsidP="00001C9B">
      <w:pPr>
        <w:pStyle w:val="ListParagraph"/>
        <w:numPr>
          <w:ilvl w:val="0"/>
          <w:numId w:val="35"/>
        </w:numPr>
        <w:shd w:val="clear" w:color="auto" w:fill="FFFFFF"/>
        <w:spacing w:after="0"/>
        <w:ind w:left="0" w:firstLine="360"/>
        <w:jc w:val="both"/>
        <w:rPr>
          <w:rStyle w:val="jlqj4b"/>
          <w:rFonts w:ascii="Times New Roman" w:hAnsi="Times New Roman" w:cs="Times New Roman"/>
          <w:b/>
          <w:color w:val="00B050"/>
          <w:lang w:val="ro-RO"/>
        </w:rPr>
      </w:pPr>
      <w:r w:rsidRPr="00A71A1C">
        <w:rPr>
          <w:rStyle w:val="jlqj4b"/>
          <w:rFonts w:ascii="Times New Roman" w:hAnsi="Times New Roman" w:cs="Times New Roman"/>
          <w:lang w:val="ro-RO"/>
        </w:rPr>
        <w:t>Efectuarea de controalele periodice.</w:t>
      </w:r>
    </w:p>
    <w:p w:rsidR="00001C9B" w:rsidRPr="00A71A1C" w:rsidRDefault="00001C9B" w:rsidP="00001C9B">
      <w:pPr>
        <w:pStyle w:val="ListParagraph"/>
        <w:shd w:val="clear" w:color="auto" w:fill="FFFFFF"/>
        <w:spacing w:after="0"/>
        <w:ind w:left="0"/>
        <w:jc w:val="both"/>
        <w:rPr>
          <w:rStyle w:val="jlqj4b"/>
          <w:rFonts w:ascii="Times New Roman" w:hAnsi="Times New Roman" w:cs="Times New Roman"/>
          <w:lang w:val="ro-RO"/>
        </w:rPr>
      </w:pPr>
      <w:r w:rsidRPr="00A71A1C">
        <w:rPr>
          <w:rStyle w:val="jlqj4b"/>
          <w:rFonts w:ascii="Times New Roman" w:hAnsi="Times New Roman" w:cs="Times New Roman"/>
          <w:b/>
          <w:lang w:val="ro-RO"/>
        </w:rPr>
        <w:t>Ce efect are COVID-19 asupra femeilor însărcinate?</w:t>
      </w:r>
      <w:r w:rsidRPr="00A71A1C">
        <w:rPr>
          <w:rStyle w:val="jlqj4b"/>
          <w:rFonts w:ascii="Times New Roman" w:hAnsi="Times New Roman" w:cs="Times New Roman"/>
          <w:lang w:val="ro-RO"/>
        </w:rPr>
        <w:t xml:space="preserve"> Studiile UK Obstetric Surveillance System (UKOSS) și publicațiile mai recente au descoperit că minoritățile, vârsta peste 35 ani, din medii defavorizate și comorbiditățile (hipertensiunea arterială și diabetul) au risc crescut în infecția cu COVID-19. </w:t>
      </w:r>
    </w:p>
    <w:p w:rsidR="00001C9B" w:rsidRPr="00A71A1C" w:rsidRDefault="00001C9B" w:rsidP="00001C9B">
      <w:pPr>
        <w:spacing w:after="0"/>
        <w:jc w:val="both"/>
        <w:rPr>
          <w:rStyle w:val="jlqj4b"/>
          <w:rFonts w:ascii="Times New Roman" w:hAnsi="Times New Roman" w:cs="Times New Roman"/>
          <w:b/>
          <w:lang w:val="ro-RO"/>
        </w:rPr>
      </w:pPr>
      <w:r w:rsidRPr="00A71A1C">
        <w:rPr>
          <w:rStyle w:val="jlqj4b"/>
          <w:rFonts w:ascii="Times New Roman" w:hAnsi="Times New Roman" w:cs="Times New Roman"/>
          <w:b/>
          <w:lang w:val="ro-RO"/>
        </w:rPr>
        <w:t xml:space="preserve">Ce efect va avea COVID-19 asupra copilului meu dacă sunt diagnosticat cu infecția? </w:t>
      </w:r>
    </w:p>
    <w:p w:rsidR="00001C9B" w:rsidRPr="00A71A1C" w:rsidRDefault="00001C9B" w:rsidP="00001C9B">
      <w:pPr>
        <w:spacing w:after="0"/>
        <w:jc w:val="both"/>
        <w:rPr>
          <w:rStyle w:val="jlqj4b"/>
          <w:rFonts w:ascii="Times New Roman" w:hAnsi="Times New Roman" w:cs="Times New Roman"/>
          <w:lang w:val="ro-RO"/>
        </w:rPr>
      </w:pPr>
      <w:r w:rsidRPr="00A71A1C">
        <w:rPr>
          <w:rStyle w:val="jlqj4b"/>
          <w:rFonts w:ascii="Times New Roman" w:hAnsi="Times New Roman" w:cs="Times New Roman"/>
          <w:lang w:val="ro-RO"/>
        </w:rPr>
        <w:t xml:space="preserve">Nu există dovezi că infecția cu COVID-19 la începutul sarcinii favorizează apariția unui avort spontan. Faptul că un nou-născut se infectează sau nu cu COVID-19 de la mamă, nu este afectat de modul de naștere, de alegerea modului de alimentație sau de faptul dacă femeia și bebelușul rămân împreună. Raportul Studiului UKOSS din ianuarie 2021 evidențiază că aproape 1 din 5 femei cu COVID-19 simptomatic a născut prematur. Femeile cu test pozitiv pentru COVID-19, dar fără simptome, nu au fost mai predispuse să nască prematur. 1 copil din 50 a fost testat pozitiv pentru COVID-19, sugerând că transmiterea infecției la copil este redusă. </w:t>
      </w:r>
    </w:p>
    <w:p w:rsidR="00001C9B" w:rsidRPr="00A71A1C" w:rsidRDefault="00001C9B" w:rsidP="00001C9B">
      <w:pPr>
        <w:spacing w:after="0"/>
        <w:jc w:val="both"/>
        <w:rPr>
          <w:rStyle w:val="jlqj4b"/>
          <w:rFonts w:ascii="Times New Roman" w:hAnsi="Times New Roman" w:cs="Times New Roman"/>
          <w:lang w:val="ro-RO"/>
        </w:rPr>
      </w:pPr>
      <w:r w:rsidRPr="00A71A1C">
        <w:rPr>
          <w:rStyle w:val="jlqj4b"/>
          <w:rFonts w:ascii="Times New Roman" w:hAnsi="Times New Roman" w:cs="Times New Roman"/>
          <w:b/>
          <w:lang w:val="ro-RO"/>
        </w:rPr>
        <w:t xml:space="preserve">Ar trebui să iau supliment de vitamina D? </w:t>
      </w:r>
      <w:r w:rsidRPr="00A71A1C">
        <w:rPr>
          <w:rStyle w:val="jlqj4b"/>
          <w:rFonts w:ascii="Times New Roman" w:hAnsi="Times New Roman" w:cs="Times New Roman"/>
          <w:lang w:val="ro-RO"/>
        </w:rPr>
        <w:t>Persoanele cu niveluri scăzute de vitamina D prezintă un risc crescut de complicații respiratorii grave dacă dezvoltă COVID-19</w:t>
      </w:r>
    </w:p>
    <w:p w:rsidR="00001C9B" w:rsidRPr="00A71A1C" w:rsidRDefault="00001C9B" w:rsidP="00001C9B">
      <w:pPr>
        <w:spacing w:after="0"/>
        <w:jc w:val="both"/>
        <w:rPr>
          <w:rStyle w:val="jlqj4b"/>
          <w:rFonts w:ascii="Times New Roman" w:hAnsi="Times New Roman" w:cs="Times New Roman"/>
          <w:lang w:val="ro-RO"/>
        </w:rPr>
      </w:pPr>
      <w:r w:rsidRPr="00A71A1C">
        <w:rPr>
          <w:rStyle w:val="jlqj4b"/>
          <w:rFonts w:ascii="Times New Roman" w:hAnsi="Times New Roman" w:cs="Times New Roman"/>
          <w:b/>
          <w:lang w:val="ro-RO"/>
        </w:rPr>
        <w:t xml:space="preserve">Ar trebui să mă vaccinez împotriva gripei? </w:t>
      </w:r>
      <w:r w:rsidRPr="00A71A1C">
        <w:rPr>
          <w:rStyle w:val="jlqj4b"/>
          <w:rFonts w:ascii="Times New Roman" w:hAnsi="Times New Roman" w:cs="Times New Roman"/>
          <w:lang w:val="ro-RO"/>
        </w:rPr>
        <w:t xml:space="preserve">Unele dintre simptomele gripei, inclusiv febră, tuse, dificultăți de respirație și oboseală, sunt similare cu cele ale COVID-19. Este posibilă infectarea cu virusul gripei concomitent cu COVID-19. </w:t>
      </w:r>
    </w:p>
    <w:p w:rsidR="00001C9B" w:rsidRPr="00A71A1C" w:rsidRDefault="00001C9B" w:rsidP="00001C9B">
      <w:pPr>
        <w:spacing w:after="0"/>
        <w:jc w:val="both"/>
        <w:rPr>
          <w:rStyle w:val="jlqj4b"/>
          <w:rFonts w:ascii="Times New Roman" w:hAnsi="Times New Roman" w:cs="Times New Roman"/>
          <w:lang w:val="ro-RO"/>
        </w:rPr>
      </w:pPr>
      <w:r w:rsidRPr="00A71A1C">
        <w:rPr>
          <w:rStyle w:val="jlqj4b"/>
          <w:rFonts w:ascii="Times New Roman" w:hAnsi="Times New Roman" w:cs="Times New Roman"/>
          <w:b/>
          <w:lang w:val="ro-RO"/>
        </w:rPr>
        <w:lastRenderedPageBreak/>
        <w:t xml:space="preserve">Ce ar trebui să fac dacă dezvolt  temperatură, tuse sau ambele, când sunt însărcinată? </w:t>
      </w:r>
      <w:r w:rsidRPr="00A71A1C">
        <w:rPr>
          <w:rStyle w:val="jlqj4b"/>
          <w:rFonts w:ascii="Times New Roman" w:hAnsi="Times New Roman" w:cs="Times New Roman"/>
          <w:lang w:val="ro-RO"/>
        </w:rPr>
        <w:t>Testarea pentru</w:t>
      </w:r>
      <w:r w:rsidRPr="00A71A1C">
        <w:rPr>
          <w:rStyle w:val="jlqj4b"/>
          <w:rFonts w:ascii="Times New Roman" w:hAnsi="Times New Roman" w:cs="Times New Roman"/>
          <w:b/>
          <w:lang w:val="ro-RO"/>
        </w:rPr>
        <w:t xml:space="preserve"> </w:t>
      </w:r>
      <w:r w:rsidRPr="00A71A1C">
        <w:rPr>
          <w:rStyle w:val="jlqj4b"/>
          <w:rFonts w:ascii="Times New Roman" w:hAnsi="Times New Roman" w:cs="Times New Roman"/>
          <w:lang w:val="ro-RO"/>
        </w:rPr>
        <w:t xml:space="preserve">COVID-19 și autoizolare. </w:t>
      </w:r>
    </w:p>
    <w:p w:rsidR="00001C9B" w:rsidRPr="00A71A1C" w:rsidRDefault="00001C9B" w:rsidP="00001C9B">
      <w:pPr>
        <w:spacing w:after="0"/>
        <w:jc w:val="both"/>
        <w:rPr>
          <w:rStyle w:val="jlqj4b"/>
          <w:rFonts w:ascii="Times New Roman" w:hAnsi="Times New Roman" w:cs="Times New Roman"/>
          <w:lang w:val="ro-RO"/>
        </w:rPr>
      </w:pPr>
      <w:r w:rsidRPr="00A71A1C">
        <w:rPr>
          <w:rStyle w:val="jlqj4b"/>
          <w:rFonts w:ascii="Times New Roman" w:hAnsi="Times New Roman" w:cs="Times New Roman"/>
          <w:b/>
          <w:lang w:val="ro-RO"/>
        </w:rPr>
        <w:t xml:space="preserve">Ar trebui să planific o sarcină în timpul pandemiei COVID-19? </w:t>
      </w:r>
      <w:r w:rsidRPr="00A71A1C">
        <w:rPr>
          <w:rStyle w:val="jlqj4b"/>
          <w:rFonts w:ascii="Times New Roman" w:hAnsi="Times New Roman" w:cs="Times New Roman"/>
          <w:lang w:val="ro-RO"/>
        </w:rPr>
        <w:t xml:space="preserve">A rămâne gravidă în timpul pandemiei COVID-19 este o alegere personală. </w:t>
      </w:r>
    </w:p>
    <w:p w:rsidR="00001C9B" w:rsidRPr="00A71A1C" w:rsidRDefault="00001C9B" w:rsidP="00001C9B">
      <w:pPr>
        <w:pStyle w:val="ListParagraph"/>
        <w:shd w:val="clear" w:color="auto" w:fill="FFFFFF"/>
        <w:spacing w:after="0"/>
        <w:ind w:left="0"/>
        <w:jc w:val="both"/>
        <w:rPr>
          <w:rStyle w:val="jlqj4b"/>
          <w:rFonts w:ascii="Times New Roman" w:hAnsi="Times New Roman" w:cs="Times New Roman"/>
          <w:lang w:val="ro-RO"/>
        </w:rPr>
      </w:pPr>
      <w:r w:rsidRPr="00A71A1C">
        <w:rPr>
          <w:rStyle w:val="jlqj4b"/>
          <w:rFonts w:ascii="Times New Roman" w:hAnsi="Times New Roman" w:cs="Times New Roman"/>
          <w:b/>
          <w:lang w:val="ro-RO"/>
        </w:rPr>
        <w:t xml:space="preserve">Vaccinuri COVID-19, sarcină și alăptare. </w:t>
      </w:r>
      <w:r w:rsidRPr="00A71A1C">
        <w:rPr>
          <w:rStyle w:val="jlqj4b"/>
          <w:rFonts w:ascii="Times New Roman" w:hAnsi="Times New Roman" w:cs="Times New Roman"/>
          <w:lang w:val="ro-RO"/>
        </w:rPr>
        <w:t xml:space="preserve">Vaccinarea împotriva COVID-19 este recomandată în timpul sarcinii și este cel mai sigur și mai eficient mod de a proteja femeile însărcinate și bebelușii lor de infecția cu coronavirus. </w:t>
      </w:r>
    </w:p>
    <w:p w:rsidR="00001C9B" w:rsidRPr="00A71A1C" w:rsidRDefault="0091659A" w:rsidP="00710FCD">
      <w:pPr>
        <w:pStyle w:val="Heading1"/>
        <w:keepNext w:val="0"/>
        <w:keepLines w:val="0"/>
        <w:numPr>
          <w:ilvl w:val="0"/>
          <w:numId w:val="36"/>
        </w:numPr>
        <w:spacing w:before="0" w:line="240" w:lineRule="auto"/>
        <w:ind w:left="0" w:firstLine="0"/>
        <w:rPr>
          <w:rStyle w:val="tlid-translation"/>
          <w:rFonts w:ascii="Times New Roman" w:hAnsi="Times New Roman" w:cs="Times New Roman"/>
          <w:b w:val="0"/>
          <w:color w:val="00B050"/>
          <w:sz w:val="22"/>
          <w:szCs w:val="22"/>
          <w:lang w:val="ro-RO"/>
        </w:rPr>
      </w:pPr>
      <w:hyperlink r:id="rId119" w:history="1">
        <w:r w:rsidR="00001C9B" w:rsidRPr="00A71A1C">
          <w:rPr>
            <w:rStyle w:val="Hyperlink"/>
            <w:rFonts w:ascii="Times New Roman" w:hAnsi="Times New Roman" w:cs="Times New Roman"/>
            <w:sz w:val="22"/>
            <w:szCs w:val="22"/>
            <w:lang w:val="ro-RO"/>
          </w:rPr>
          <w:t>https://www.euro.who.int/en/health-topics/Life-stages/sexual-and-reproductive-health/news/news/2020/3/where-do-we-stand-on-womens-health-in-2020</w:t>
        </w:r>
      </w:hyperlink>
    </w:p>
    <w:p w:rsidR="00F86E51" w:rsidRPr="00A71A1C" w:rsidRDefault="00001C9B" w:rsidP="00710FCD">
      <w:pPr>
        <w:shd w:val="clear" w:color="auto" w:fill="FFFFFF"/>
        <w:spacing w:after="0" w:line="240" w:lineRule="atLeast"/>
        <w:outlineLvl w:val="2"/>
        <w:rPr>
          <w:rFonts w:ascii="Times New Roman" w:hAnsi="Times New Roman" w:cs="Times New Roman"/>
          <w:b/>
        </w:rPr>
      </w:pPr>
      <w:r w:rsidRPr="00A71A1C">
        <w:rPr>
          <w:rFonts w:ascii="Times New Roman" w:hAnsi="Times New Roman" w:cs="Times New Roman"/>
          <w:b/>
        </w:rPr>
        <w:t>Sănătatea femeilor în anul 2020</w:t>
      </w:r>
      <w:r w:rsidRPr="00A71A1C">
        <w:rPr>
          <w:rFonts w:ascii="Times New Roman" w:hAnsi="Times New Roman" w:cs="Times New Roman"/>
        </w:rPr>
        <w:t xml:space="preserve"> (Where do we stand on women’s health in 2020? 06-03-2020</w:t>
      </w:r>
      <w:r w:rsidRPr="00A71A1C">
        <w:rPr>
          <w:rFonts w:ascii="Times New Roman" w:hAnsi="Times New Roman" w:cs="Times New Roman"/>
          <w:b/>
        </w:rPr>
        <w:t xml:space="preserve">) </w:t>
      </w:r>
    </w:p>
    <w:p w:rsidR="00001C9B" w:rsidRPr="00A71A1C" w:rsidRDefault="00001C9B" w:rsidP="00710FCD">
      <w:pPr>
        <w:shd w:val="clear" w:color="auto" w:fill="FFFFFF"/>
        <w:spacing w:after="0" w:line="240" w:lineRule="atLeast"/>
        <w:outlineLvl w:val="2"/>
        <w:rPr>
          <w:rStyle w:val="jlqj4b"/>
          <w:rFonts w:ascii="Times New Roman" w:hAnsi="Times New Roman" w:cs="Times New Roman"/>
          <w:lang w:val="ro-RO"/>
        </w:rPr>
      </w:pPr>
      <w:r w:rsidRPr="00A71A1C">
        <w:rPr>
          <w:rFonts w:ascii="Times New Roman" w:hAnsi="Times New Roman" w:cs="Times New Roman"/>
        </w:rPr>
        <w:t>Concluziile generale ale studiului OMS relevă următoarele</w:t>
      </w:r>
      <w:r w:rsidRPr="00A71A1C">
        <w:rPr>
          <w:rFonts w:ascii="Times New Roman" w:hAnsi="Times New Roman" w:cs="Times New Roman"/>
          <w:b/>
        </w:rPr>
        <w:t>:</w:t>
      </w:r>
      <w:r w:rsidRPr="00A71A1C">
        <w:rPr>
          <w:rFonts w:ascii="Times New Roman" w:eastAsia="Times New Roman" w:hAnsi="Times New Roman" w:cs="Times New Roman"/>
          <w:bCs/>
          <w:color w:val="333333"/>
        </w:rPr>
        <w:t xml:space="preserve">  </w:t>
      </w:r>
      <w:r w:rsidR="00F86E51" w:rsidRPr="00A71A1C">
        <w:rPr>
          <w:rFonts w:ascii="Times New Roman" w:eastAsia="Times New Roman" w:hAnsi="Times New Roman" w:cs="Times New Roman"/>
          <w:bCs/>
          <w:color w:val="333333"/>
        </w:rPr>
        <w:t xml:space="preserve">Guvernele europene stabilesc priorități pentru egalitatea de gen; Satisfacția cu viață mai scăzută în rândul fetelor; Rate ridicate de violență împotriva femeilor; Inegalități de gen pentru femei la locul de muncă; Mulți ani trăiți în condiții de boală. </w:t>
      </w:r>
      <w:r w:rsidRPr="00A71A1C">
        <w:rPr>
          <w:rFonts w:ascii="Times New Roman" w:eastAsia="Times New Roman" w:hAnsi="Times New Roman" w:cs="Times New Roman"/>
          <w:bCs/>
          <w:color w:val="333333"/>
        </w:rPr>
        <w:t xml:space="preserve"> </w:t>
      </w:r>
    </w:p>
    <w:p w:rsidR="00001C9B" w:rsidRPr="00A71A1C" w:rsidRDefault="00001C9B" w:rsidP="00F86E51">
      <w:pPr>
        <w:pStyle w:val="Heading1"/>
        <w:spacing w:before="0"/>
        <w:rPr>
          <w:rStyle w:val="jlqj4b"/>
          <w:rFonts w:ascii="Times New Roman" w:hAnsi="Times New Roman" w:cs="Times New Roman"/>
          <w:b w:val="0"/>
          <w:color w:val="auto"/>
          <w:sz w:val="22"/>
          <w:szCs w:val="22"/>
          <w:lang w:val="ro-RO"/>
        </w:rPr>
      </w:pPr>
      <w:r w:rsidRPr="00A71A1C">
        <w:rPr>
          <w:rFonts w:ascii="Times New Roman" w:hAnsi="Times New Roman" w:cs="Times New Roman"/>
          <w:b w:val="0"/>
          <w:sz w:val="22"/>
          <w:szCs w:val="22"/>
        </w:rPr>
        <w:t xml:space="preserve"> </w:t>
      </w:r>
      <w:r w:rsidRPr="00A71A1C">
        <w:rPr>
          <w:rStyle w:val="jlqj4b"/>
          <w:rFonts w:ascii="Times New Roman" w:hAnsi="Times New Roman" w:cs="Times New Roman"/>
          <w:b w:val="0"/>
          <w:color w:val="auto"/>
          <w:sz w:val="22"/>
          <w:szCs w:val="22"/>
          <w:lang w:val="ro-RO"/>
        </w:rPr>
        <w:t xml:space="preserve">Rezultatele studiului indică faptul că, în Europa, în rândul adolescenților cu vârsta de 15 ani, 43% dintre fete erau nemulțumiți de corpul lor, comparativ cu 22% dintre băieți. Dintre fete, 26% au raportat că urmează o dietă, chiar dacă doar 13% erau supraponderali (comparativ cu 11% dintre băieții care urmau o dietă și 22% supraponderali). 1 din 4 femei din regiunea europeană experimentează violență fizică și / sau sexuală după  vârsta de </w:t>
      </w:r>
    </w:p>
    <w:p w:rsidR="00001C9B" w:rsidRPr="00A71A1C" w:rsidRDefault="00001C9B" w:rsidP="00001C9B">
      <w:pPr>
        <w:spacing w:after="0"/>
        <w:rPr>
          <w:rStyle w:val="Hyperlink"/>
          <w:rFonts w:ascii="Times New Roman" w:hAnsi="Times New Roman" w:cs="Times New Roman"/>
        </w:rPr>
      </w:pPr>
      <w:r w:rsidRPr="00A71A1C">
        <w:rPr>
          <w:rStyle w:val="jlqj4b"/>
          <w:rFonts w:ascii="Times New Roman" w:hAnsi="Times New Roman" w:cs="Times New Roman"/>
          <w:lang w:val="ro-RO"/>
        </w:rPr>
        <w:t>15 ani. Cu o populație europeană îmbătrânită și cu 70% din cele 14 milioane de persoane în prezent cu vârsta peste 85 de ani fiind femei, se poate aștepta ca acest grup de vârstă să crească.</w:t>
      </w:r>
      <w:r w:rsidRPr="00A71A1C">
        <w:rPr>
          <w:rFonts w:ascii="Times New Roman" w:hAnsi="Times New Roman" w:cs="Times New Roman"/>
        </w:rPr>
        <w:t xml:space="preserve"> </w:t>
      </w:r>
      <w:r w:rsidRPr="00A71A1C">
        <w:rPr>
          <w:rFonts w:ascii="Times New Roman" w:hAnsi="Times New Roman" w:cs="Times New Roman"/>
        </w:rPr>
        <w:fldChar w:fldCharType="begin"/>
      </w:r>
      <w:r w:rsidRPr="00A71A1C">
        <w:rPr>
          <w:rFonts w:ascii="Times New Roman" w:hAnsi="Times New Roman" w:cs="Times New Roman"/>
        </w:rPr>
        <w:instrText xml:space="preserve"> HYPERLINK "https://translate.google.com/contribute" </w:instrText>
      </w:r>
      <w:r w:rsidRPr="00A71A1C">
        <w:rPr>
          <w:rFonts w:ascii="Times New Roman" w:hAnsi="Times New Roman" w:cs="Times New Roman"/>
        </w:rPr>
        <w:fldChar w:fldCharType="separate"/>
      </w:r>
    </w:p>
    <w:p w:rsidR="00001C9B" w:rsidRPr="00710FCD" w:rsidRDefault="00001C9B" w:rsidP="00710FCD">
      <w:pPr>
        <w:pStyle w:val="Heading1"/>
        <w:spacing w:before="0"/>
        <w:ind w:firstLine="720"/>
        <w:rPr>
          <w:rStyle w:val="jlqj4b"/>
          <w:rFonts w:ascii="Times New Roman" w:hAnsi="Times New Roman" w:cs="Times New Roman"/>
          <w:sz w:val="22"/>
          <w:szCs w:val="22"/>
          <w:lang w:val="ro-RO"/>
        </w:rPr>
      </w:pPr>
      <w:r w:rsidRPr="00A71A1C">
        <w:rPr>
          <w:rFonts w:ascii="Times New Roman" w:hAnsi="Times New Roman" w:cs="Times New Roman"/>
          <w:sz w:val="22"/>
          <w:szCs w:val="22"/>
        </w:rPr>
        <w:fldChar w:fldCharType="end"/>
      </w:r>
      <w:r w:rsidRPr="00710FCD">
        <w:rPr>
          <w:rStyle w:val="tlid-translation"/>
          <w:rFonts w:ascii="Times New Roman" w:hAnsi="Times New Roman" w:cs="Times New Roman"/>
          <w:b w:val="0"/>
          <w:color w:val="00B050"/>
          <w:sz w:val="22"/>
          <w:szCs w:val="22"/>
          <w:lang w:val="ro-RO"/>
        </w:rPr>
        <w:t xml:space="preserve"> </w:t>
      </w:r>
      <w:hyperlink r:id="rId120" w:history="1">
        <w:r w:rsidRPr="00710FCD">
          <w:rPr>
            <w:rStyle w:val="Hyperlink"/>
            <w:rFonts w:ascii="Times New Roman" w:hAnsi="Times New Roman" w:cs="Times New Roman"/>
            <w:sz w:val="22"/>
            <w:szCs w:val="22"/>
            <w:lang w:val="ro-RO"/>
          </w:rPr>
          <w:t>https://www.europarl.europa.eu/doceo/document/A-9-2021-0169_RO.html</w:t>
        </w:r>
      </w:hyperlink>
    </w:p>
    <w:p w:rsidR="00001C9B" w:rsidRPr="00A71A1C" w:rsidRDefault="00F86E51" w:rsidP="00001C9B">
      <w:pPr>
        <w:spacing w:after="0"/>
        <w:jc w:val="both"/>
        <w:rPr>
          <w:rStyle w:val="jlqj4b"/>
          <w:rFonts w:ascii="Times New Roman" w:hAnsi="Times New Roman" w:cs="Times New Roman"/>
          <w:lang w:val="ro-RO"/>
        </w:rPr>
      </w:pPr>
      <w:r w:rsidRPr="0038253B">
        <w:rPr>
          <w:rStyle w:val="jlqj4b"/>
          <w:rFonts w:ascii="Times New Roman" w:hAnsi="Times New Roman" w:cs="Times New Roman"/>
          <w:b/>
          <w:lang w:val="ro-RO"/>
        </w:rPr>
        <w:t>PARLAMENTULUI EUROPEAN</w:t>
      </w:r>
      <w:r w:rsidRPr="00A71A1C">
        <w:rPr>
          <w:rStyle w:val="jlqj4b"/>
          <w:rFonts w:ascii="Times New Roman" w:hAnsi="Times New Roman" w:cs="Times New Roman"/>
          <w:lang w:val="ro-RO"/>
        </w:rPr>
        <w:t xml:space="preserve"> - </w:t>
      </w:r>
      <w:r w:rsidR="00001C9B" w:rsidRPr="0038253B">
        <w:rPr>
          <w:rStyle w:val="jlqj4b"/>
          <w:rFonts w:ascii="Times New Roman" w:hAnsi="Times New Roman" w:cs="Times New Roman"/>
          <w:b/>
          <w:lang w:val="ro-RO"/>
        </w:rPr>
        <w:t>PROPUNERE DE REZOLUȚIE</w:t>
      </w:r>
      <w:r w:rsidR="00001C9B" w:rsidRPr="00A71A1C">
        <w:rPr>
          <w:rStyle w:val="jlqj4b"/>
          <w:rFonts w:ascii="Times New Roman" w:hAnsi="Times New Roman" w:cs="Times New Roman"/>
          <w:lang w:val="ro-RO"/>
        </w:rPr>
        <w:t xml:space="preserve"> (mai 2021) referitoare la situația sănătății sexuale și reproductive și a drepturilor aferente în UE, în contextul sănătății femeilor. Unele dintre propuneri se reg</w:t>
      </w:r>
      <w:r w:rsidRPr="00A71A1C">
        <w:rPr>
          <w:rStyle w:val="jlqj4b"/>
          <w:rFonts w:ascii="Times New Roman" w:hAnsi="Times New Roman" w:cs="Times New Roman"/>
          <w:lang w:val="ro-RO"/>
        </w:rPr>
        <w:t>ă</w:t>
      </w:r>
      <w:r w:rsidR="00001C9B" w:rsidRPr="00A71A1C">
        <w:rPr>
          <w:rStyle w:val="jlqj4b"/>
          <w:rFonts w:ascii="Times New Roman" w:hAnsi="Times New Roman" w:cs="Times New Roman"/>
          <w:lang w:val="ro-RO"/>
        </w:rPr>
        <w:t>sesc mai jos:</w:t>
      </w:r>
    </w:p>
    <w:p w:rsidR="00001C9B" w:rsidRPr="00A71A1C" w:rsidRDefault="00001C9B" w:rsidP="00001C9B">
      <w:pPr>
        <w:spacing w:after="0"/>
        <w:jc w:val="both"/>
        <w:rPr>
          <w:rStyle w:val="jlqj4b"/>
          <w:rFonts w:ascii="Times New Roman" w:hAnsi="Times New Roman" w:cs="Times New Roman"/>
          <w:lang w:val="ro-RO"/>
        </w:rPr>
      </w:pPr>
      <w:r w:rsidRPr="00A71A1C">
        <w:rPr>
          <w:rStyle w:val="jlqj4b"/>
          <w:rFonts w:ascii="Times New Roman" w:hAnsi="Times New Roman" w:cs="Times New Roman"/>
          <w:lang w:val="ro-RO"/>
        </w:rPr>
        <w:t>-Invită statele membre să instituie strategii și programe de monitorizare eficiente care să garanteze accesul universal la o gamă completă de servicii SRHR accesibile și de înaltă calitate și utilizarea acestora, în conformitate cu standardele internaționale în materie de sănătate, indiferent de barierele financiare, practice și sociale și fără discriminare, cu o atenție deosebită față de grupurile marginalizate, inclusiv, dar nu numai, femeile care aparțin minorităților etnice, rasiale și religioase, femeile migrante, femeile din zonele rurale și ultraperiferice, în care constrângerile geografice împiedică accesul direct și imediat la aceste servicii, femeile cu dizabilități, femeile fără asigurări de sănătate, persoanele LGBTI și victimele violenței sexuale și pe criterii de gen;</w:t>
      </w:r>
    </w:p>
    <w:p w:rsidR="00001C9B" w:rsidRPr="00A71A1C" w:rsidRDefault="00001C9B" w:rsidP="00001C9B">
      <w:pPr>
        <w:spacing w:after="0"/>
        <w:jc w:val="both"/>
        <w:rPr>
          <w:rStyle w:val="jlqj4b"/>
          <w:rFonts w:ascii="Times New Roman" w:hAnsi="Times New Roman" w:cs="Times New Roman"/>
          <w:lang w:val="ro-RO"/>
        </w:rPr>
      </w:pPr>
      <w:r w:rsidRPr="00A71A1C">
        <w:rPr>
          <w:rStyle w:val="jlqj4b"/>
          <w:rFonts w:ascii="Times New Roman" w:hAnsi="Times New Roman" w:cs="Times New Roman"/>
          <w:lang w:val="ro-RO"/>
        </w:rPr>
        <w:t xml:space="preserve">-. îndeamnă Comisia să își utilizeze pe deplin competența în politica de sănătate și să sprijine statele membre în garantarea accesului universal la SRHR în cadrul programului „UE pentru sănătate” pentru perioada 2021-2027; </w:t>
      </w:r>
    </w:p>
    <w:p w:rsidR="00001C9B" w:rsidRPr="00A71A1C" w:rsidRDefault="00001C9B" w:rsidP="00001C9B">
      <w:pPr>
        <w:spacing w:after="0"/>
        <w:jc w:val="both"/>
        <w:rPr>
          <w:rStyle w:val="jlqj4b"/>
          <w:rFonts w:ascii="Times New Roman" w:hAnsi="Times New Roman" w:cs="Times New Roman"/>
          <w:lang w:val="ro-RO"/>
        </w:rPr>
      </w:pPr>
      <w:r w:rsidRPr="00A71A1C">
        <w:rPr>
          <w:rStyle w:val="jlqj4b"/>
          <w:rFonts w:ascii="Times New Roman" w:hAnsi="Times New Roman" w:cs="Times New Roman"/>
          <w:lang w:val="ro-RO"/>
        </w:rPr>
        <w:t>- subliniază necesitatea unei abordări pozitive și proactive a serviciilor medicale pe parcursul întregului ciclu de viață, asigurând îngrijiri medicale universale, de înaltă calitate, sprijinite de resurse adecvate; subliniază că UE poate sprijini statele membre pentru abordările integrate și intersecționale referitoare la prevenire, diagnostic, tratament și îngrijire și, de asemenea, poate sprijini acțiunile statelor membre pentru a asigura accesul la serviciile de sănătate sexuală și reproductivă și la medicamentele aferente</w:t>
      </w:r>
    </w:p>
    <w:p w:rsidR="00001C9B" w:rsidRPr="00A71A1C" w:rsidRDefault="00001C9B" w:rsidP="00001C9B">
      <w:pPr>
        <w:spacing w:after="0"/>
        <w:jc w:val="both"/>
        <w:rPr>
          <w:rStyle w:val="jlqj4b"/>
          <w:rFonts w:ascii="Times New Roman" w:hAnsi="Times New Roman" w:cs="Times New Roman"/>
          <w:lang w:val="ro-RO"/>
        </w:rPr>
      </w:pPr>
      <w:r w:rsidRPr="00A71A1C">
        <w:rPr>
          <w:rStyle w:val="jlqj4b"/>
          <w:rFonts w:ascii="Times New Roman" w:hAnsi="Times New Roman" w:cs="Times New Roman"/>
          <w:lang w:val="ro-RO"/>
        </w:rPr>
        <w:t>-. îndeamnă statele membre să crească gradul de conștientizare în rândul femeilor cu privire la importanța controalelor regulate și să se asigure că serviciile de sănătate publică pun la dispoziție controale precum mamografii și ecografii mamare, teste citologice și osteodensiometrii;</w:t>
      </w:r>
    </w:p>
    <w:p w:rsidR="00001C9B" w:rsidRPr="00A71A1C" w:rsidRDefault="00001C9B" w:rsidP="00001C9B">
      <w:pPr>
        <w:spacing w:after="0"/>
        <w:jc w:val="both"/>
        <w:rPr>
          <w:rStyle w:val="jlqj4b"/>
          <w:rFonts w:ascii="Times New Roman" w:hAnsi="Times New Roman" w:cs="Times New Roman"/>
          <w:lang w:val="ro-RO"/>
        </w:rPr>
      </w:pPr>
      <w:r w:rsidRPr="00A71A1C">
        <w:rPr>
          <w:rStyle w:val="jlqj4b"/>
          <w:rFonts w:ascii="Times New Roman" w:hAnsi="Times New Roman" w:cs="Times New Roman"/>
          <w:lang w:val="ro-RO"/>
        </w:rPr>
        <w:t>-. subliniază importanța prevenirii bolilor prin educație; subliniază, în plus, importanța vaccinărilor în prevenirea bolilor, acolo unde vaccinarea este disponibilă; solicită, prin urmare, statelor membre și Comisiei să extindă achiziția UE de vaccinuri pentru combaterea COVID-19 la achiziția vaccinului anti-papilomavirusului uman (HPV), asigurându-se faptul că fiecare persoană din Europa poate avea acces la acest vaccin;</w:t>
      </w:r>
    </w:p>
    <w:p w:rsidR="00001C9B" w:rsidRPr="00A71A1C" w:rsidRDefault="00001C9B" w:rsidP="00001C9B">
      <w:pPr>
        <w:spacing w:after="0"/>
        <w:jc w:val="both"/>
        <w:rPr>
          <w:rStyle w:val="jlqj4b"/>
          <w:rFonts w:ascii="Times New Roman" w:hAnsi="Times New Roman" w:cs="Times New Roman"/>
          <w:lang w:val="ro-RO"/>
        </w:rPr>
      </w:pPr>
      <w:r w:rsidRPr="00A71A1C">
        <w:rPr>
          <w:rStyle w:val="jlqj4b"/>
          <w:rFonts w:ascii="Times New Roman" w:hAnsi="Times New Roman" w:cs="Times New Roman"/>
          <w:lang w:val="ro-RO"/>
        </w:rPr>
        <w:t xml:space="preserve">-. reamintește că toate intervențiile medicale legate de SRHR trebuie să aibă loc cu consimțământul prealabil, personal și în deplină cunoștință de cauză al persoanei respective; </w:t>
      </w:r>
    </w:p>
    <w:p w:rsidR="00001C9B" w:rsidRPr="00A71A1C" w:rsidRDefault="00001C9B" w:rsidP="00001C9B">
      <w:pPr>
        <w:spacing w:after="0"/>
        <w:jc w:val="both"/>
        <w:rPr>
          <w:rStyle w:val="jlqj4b"/>
          <w:rFonts w:ascii="Times New Roman" w:hAnsi="Times New Roman" w:cs="Times New Roman"/>
          <w:lang w:val="ro-RO"/>
        </w:rPr>
      </w:pPr>
      <w:r w:rsidRPr="00A71A1C">
        <w:rPr>
          <w:rStyle w:val="jlqj4b"/>
          <w:rFonts w:ascii="Times New Roman" w:hAnsi="Times New Roman" w:cs="Times New Roman"/>
          <w:lang w:val="ro-RO"/>
        </w:rPr>
        <w:t>-.solicită statelor membre să pună în aplicare măsuri legislative care să garanteze integritatea fizică, libertatea de alegere și autodeterminarea cu privire la viața sexuală și reproductivă a persoanelor cu dizabilități;</w:t>
      </w:r>
    </w:p>
    <w:p w:rsidR="00001C9B" w:rsidRPr="00A71A1C" w:rsidRDefault="00001C9B" w:rsidP="00001C9B">
      <w:pPr>
        <w:spacing w:after="0"/>
        <w:jc w:val="both"/>
        <w:rPr>
          <w:rStyle w:val="jlqj4b"/>
          <w:rFonts w:ascii="Times New Roman" w:hAnsi="Times New Roman" w:cs="Times New Roman"/>
          <w:lang w:val="ro-RO"/>
        </w:rPr>
      </w:pPr>
      <w:r w:rsidRPr="00A71A1C">
        <w:rPr>
          <w:rStyle w:val="jlqj4b"/>
          <w:rFonts w:ascii="Times New Roman" w:hAnsi="Times New Roman" w:cs="Times New Roman"/>
          <w:lang w:val="ro-RO"/>
        </w:rPr>
        <w:t xml:space="preserve">- subliniază că este necesar să se ia în considerare nevoile specifice de sănătate legate de SRHR, cum ar fi infertilitatea, menopauza și cancerele specifice ale tractului reproducător; </w:t>
      </w:r>
    </w:p>
    <w:p w:rsidR="00001C9B" w:rsidRPr="00A71A1C" w:rsidRDefault="00001C9B" w:rsidP="00001C9B">
      <w:pPr>
        <w:spacing w:after="0"/>
        <w:jc w:val="both"/>
        <w:rPr>
          <w:rStyle w:val="jlqj4b"/>
          <w:rFonts w:ascii="Times New Roman" w:hAnsi="Times New Roman" w:cs="Times New Roman"/>
          <w:lang w:val="ro-RO"/>
        </w:rPr>
      </w:pPr>
      <w:r w:rsidRPr="00A71A1C">
        <w:rPr>
          <w:rStyle w:val="jlqj4b"/>
          <w:rFonts w:ascii="Times New Roman" w:hAnsi="Times New Roman" w:cs="Times New Roman"/>
          <w:lang w:val="ro-RO"/>
        </w:rPr>
        <w:t xml:space="preserve">-. subliniază că este necesar să se ia în considerare impactul schimbărilor de mediu asupra SRHR și fertilității, inclusiv, dar nu numai, al poluării apei și a aerului, precum și al creșterii consumului de substanțe chimice; </w:t>
      </w:r>
    </w:p>
    <w:p w:rsidR="00001C9B" w:rsidRPr="00A71A1C" w:rsidRDefault="00001C9B" w:rsidP="00001C9B">
      <w:pPr>
        <w:spacing w:after="0"/>
        <w:jc w:val="both"/>
        <w:rPr>
          <w:rStyle w:val="jlqj4b"/>
          <w:rFonts w:ascii="Times New Roman" w:hAnsi="Times New Roman" w:cs="Times New Roman"/>
          <w:lang w:val="ro-RO"/>
        </w:rPr>
      </w:pPr>
      <w:r w:rsidRPr="00A71A1C">
        <w:rPr>
          <w:rStyle w:val="jlqj4b"/>
          <w:rFonts w:ascii="Times New Roman" w:hAnsi="Times New Roman" w:cs="Times New Roman"/>
          <w:lang w:val="ro-RO"/>
        </w:rPr>
        <w:lastRenderedPageBreak/>
        <w:t xml:space="preserve">- subliniază importanța furnizorilor din domeniul sănătății sexuale și reproductive în asigurarea unei game cuprinzătoare de servicii de sănătate sexuală și reproductivă, inclusiv servicii de sănătate fizică și mintală. </w:t>
      </w:r>
    </w:p>
    <w:p w:rsidR="00001C9B" w:rsidRPr="00A71A1C" w:rsidRDefault="00001C9B" w:rsidP="00001C9B">
      <w:pPr>
        <w:spacing w:after="0"/>
        <w:jc w:val="both"/>
        <w:rPr>
          <w:rStyle w:val="jlqj4b"/>
          <w:rFonts w:ascii="Times New Roman" w:hAnsi="Times New Roman" w:cs="Times New Roman"/>
          <w:lang w:val="ro-RO"/>
        </w:rPr>
      </w:pPr>
    </w:p>
    <w:p w:rsidR="00113BA7" w:rsidRDefault="00113BA7" w:rsidP="00ED48AC">
      <w:pPr>
        <w:shd w:val="clear" w:color="auto" w:fill="FFFFFF"/>
        <w:spacing w:after="0"/>
        <w:ind w:firstLine="720"/>
        <w:jc w:val="both"/>
        <w:rPr>
          <w:rFonts w:ascii="Times New Roman" w:hAnsi="Times New Roman" w:cs="Times New Roman"/>
        </w:rPr>
      </w:pPr>
    </w:p>
    <w:p w:rsidR="00113BA7" w:rsidRPr="00113BA7" w:rsidRDefault="00113BA7" w:rsidP="00113BA7">
      <w:pPr>
        <w:rPr>
          <w:rFonts w:ascii="Times New Roman" w:hAnsi="Times New Roman" w:cs="Times New Roman"/>
        </w:rPr>
      </w:pPr>
    </w:p>
    <w:p w:rsidR="00113BA7" w:rsidRDefault="00113BA7" w:rsidP="00113BA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28574</wp:posOffset>
                </wp:positionH>
                <wp:positionV relativeFrom="paragraph">
                  <wp:posOffset>113030</wp:posOffset>
                </wp:positionV>
                <wp:extent cx="6600825" cy="0"/>
                <wp:effectExtent l="57150" t="38100" r="47625" b="95250"/>
                <wp:wrapNone/>
                <wp:docPr id="15" name="Straight Connector 15"/>
                <wp:cNvGraphicFramePr/>
                <a:graphic xmlns:a="http://schemas.openxmlformats.org/drawingml/2006/main">
                  <a:graphicData uri="http://schemas.microsoft.com/office/word/2010/wordprocessingShape">
                    <wps:wsp>
                      <wps:cNvCnPr/>
                      <wps:spPr>
                        <a:xfrm>
                          <a:off x="0" y="0"/>
                          <a:ext cx="6600825" cy="0"/>
                        </a:xfrm>
                        <a:prstGeom prst="line">
                          <a:avLst/>
                        </a:prstGeom>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7E8C3B2E" id="Straight Connector 1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5pt,8.9pt" to="52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" strokecolor="#9bbb59 [3206]" strokeweight="3pt">
                <v:shadow on="t" color="black" opacity="22937f" origin=",.5" offset="0,.63889mm"/>
              </v:line>
            </w:pict>
          </mc:Fallback>
        </mc:AlternateContent>
      </w:r>
    </w:p>
    <w:p w:rsidR="00001C9B" w:rsidRDefault="00113BA7" w:rsidP="00113BA7">
      <w:pPr>
        <w:tabs>
          <w:tab w:val="left" w:pos="3630"/>
        </w:tabs>
        <w:rPr>
          <w:rFonts w:ascii="Times New Roman" w:hAnsi="Times New Roman" w:cs="Times New Roman"/>
        </w:rPr>
      </w:pPr>
      <w:r>
        <w:rPr>
          <w:rFonts w:ascii="Times New Roman" w:hAnsi="Times New Roman" w:cs="Times New Roman"/>
        </w:rPr>
        <w:tab/>
      </w:r>
    </w:p>
    <w:p w:rsidR="00113BA7" w:rsidRPr="00113BA7" w:rsidRDefault="00113BA7" w:rsidP="00113BA7">
      <w:pPr>
        <w:tabs>
          <w:tab w:val="left" w:pos="3630"/>
        </w:tabs>
        <w:rPr>
          <w:rFonts w:ascii="Times New Roman" w:hAnsi="Times New Roman" w:cs="Times New Roman"/>
        </w:rPr>
      </w:pPr>
    </w:p>
    <w:sectPr w:rsidR="00113BA7" w:rsidRPr="00113BA7" w:rsidSect="00113BA7">
      <w:footerReference w:type="default" r:id="rId121"/>
      <w:pgSz w:w="11907" w:h="16840" w:code="9"/>
      <w:pgMar w:top="720" w:right="720" w:bottom="893"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59A" w:rsidRDefault="0091659A" w:rsidP="00BB1384">
      <w:pPr>
        <w:spacing w:after="0" w:line="240" w:lineRule="auto"/>
      </w:pPr>
      <w:r>
        <w:separator/>
      </w:r>
    </w:p>
  </w:endnote>
  <w:endnote w:type="continuationSeparator" w:id="0">
    <w:p w:rsidR="0091659A" w:rsidRDefault="0091659A" w:rsidP="00BB1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M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8986083"/>
      <w:docPartObj>
        <w:docPartGallery w:val="Page Numbers (Bottom of Page)"/>
        <w:docPartUnique/>
      </w:docPartObj>
    </w:sdtPr>
    <w:sdtEndPr>
      <w:rPr>
        <w:b/>
        <w:noProof/>
        <w:sz w:val="24"/>
        <w:szCs w:val="24"/>
      </w:rPr>
    </w:sdtEndPr>
    <w:sdtContent>
      <w:p w:rsidR="006325CD" w:rsidRPr="00545915" w:rsidRDefault="006325CD">
        <w:pPr>
          <w:pStyle w:val="Footer"/>
          <w:jc w:val="center"/>
          <w:rPr>
            <w:b/>
            <w:sz w:val="24"/>
            <w:szCs w:val="24"/>
          </w:rPr>
        </w:pPr>
        <w:r w:rsidRPr="00545915">
          <w:rPr>
            <w:b/>
            <w:sz w:val="24"/>
            <w:szCs w:val="24"/>
          </w:rPr>
          <w:fldChar w:fldCharType="begin"/>
        </w:r>
        <w:r w:rsidRPr="00545915">
          <w:rPr>
            <w:b/>
            <w:sz w:val="24"/>
            <w:szCs w:val="24"/>
          </w:rPr>
          <w:instrText xml:space="preserve"> PAGE   \* MERGEFORMAT </w:instrText>
        </w:r>
        <w:r w:rsidRPr="00545915">
          <w:rPr>
            <w:b/>
            <w:sz w:val="24"/>
            <w:szCs w:val="24"/>
          </w:rPr>
          <w:fldChar w:fldCharType="separate"/>
        </w:r>
        <w:r w:rsidR="001454B9">
          <w:rPr>
            <w:b/>
            <w:noProof/>
            <w:sz w:val="24"/>
            <w:szCs w:val="24"/>
          </w:rPr>
          <w:t>1</w:t>
        </w:r>
        <w:r w:rsidRPr="00545915">
          <w:rPr>
            <w:b/>
            <w:noProof/>
            <w:sz w:val="24"/>
            <w:szCs w:val="24"/>
          </w:rPr>
          <w:fldChar w:fldCharType="end"/>
        </w:r>
      </w:p>
    </w:sdtContent>
  </w:sdt>
  <w:p w:rsidR="006325CD" w:rsidRDefault="006325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59A" w:rsidRDefault="0091659A" w:rsidP="00BB1384">
      <w:pPr>
        <w:spacing w:after="0" w:line="240" w:lineRule="auto"/>
      </w:pPr>
      <w:r>
        <w:separator/>
      </w:r>
    </w:p>
  </w:footnote>
  <w:footnote w:type="continuationSeparator" w:id="0">
    <w:p w:rsidR="0091659A" w:rsidRDefault="0091659A" w:rsidP="00BB13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hybridMultilevel"/>
    <w:tmpl w:val="515F007C"/>
    <w:lvl w:ilvl="0" w:tplc="FFFFFFFF">
      <w:start w:val="1"/>
      <w:numFmt w:val="bullet"/>
      <w:lvlText w:val=""/>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237083"/>
    <w:multiLevelType w:val="multilevel"/>
    <w:tmpl w:val="5040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0325D"/>
    <w:multiLevelType w:val="multilevel"/>
    <w:tmpl w:val="BC10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A9363B"/>
    <w:multiLevelType w:val="multilevel"/>
    <w:tmpl w:val="78C49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B21C84"/>
    <w:multiLevelType w:val="hybridMultilevel"/>
    <w:tmpl w:val="50DA1498"/>
    <w:lvl w:ilvl="0" w:tplc="AF6EA2C0">
      <w:start w:val="3"/>
      <w:numFmt w:val="decimal"/>
      <w:lvlText w:val="%1."/>
      <w:lvlJc w:val="left"/>
      <w:pPr>
        <w:ind w:left="1440" w:hanging="360"/>
      </w:pPr>
      <w:rPr>
        <w:rFonts w:asciiTheme="minorHAnsi" w:hAnsiTheme="minorHAnsi" w:cstheme="minorBidi" w:hint="default"/>
        <w:b w:val="0"/>
        <w:color w:val="auto"/>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6E643B7"/>
    <w:multiLevelType w:val="multilevel"/>
    <w:tmpl w:val="E88C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7E2767"/>
    <w:multiLevelType w:val="hybridMultilevel"/>
    <w:tmpl w:val="398C36FA"/>
    <w:lvl w:ilvl="0" w:tplc="788643DE">
      <w:start w:val="1"/>
      <w:numFmt w:val="bullet"/>
      <w:lvlText w:val=""/>
      <w:lvlJc w:val="left"/>
      <w:pPr>
        <w:ind w:left="1260" w:hanging="360"/>
      </w:pPr>
      <w:rPr>
        <w:rFonts w:ascii="Symbol" w:hAnsi="Symbol" w:hint="default"/>
        <w:sz w:val="18"/>
        <w:szCs w:val="18"/>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07835F99"/>
    <w:multiLevelType w:val="hybridMultilevel"/>
    <w:tmpl w:val="FD5EA3AA"/>
    <w:lvl w:ilvl="0" w:tplc="E48A2118">
      <w:start w:val="2"/>
      <w:numFmt w:val="decimal"/>
      <w:lvlText w:val="%1."/>
      <w:lvlJc w:val="left"/>
      <w:pPr>
        <w:ind w:left="720" w:hanging="360"/>
      </w:pPr>
      <w:rPr>
        <w:rFonts w:asciiTheme="minorHAnsi" w:hAnsiTheme="minorHAnsi" w:cstheme="minorBid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086408"/>
    <w:multiLevelType w:val="hybridMultilevel"/>
    <w:tmpl w:val="90A8128E"/>
    <w:lvl w:ilvl="0" w:tplc="19CE6546">
      <w:start w:val="1"/>
      <w:numFmt w:val="bullet"/>
      <w:lvlText w:val=""/>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CB0667"/>
    <w:multiLevelType w:val="multilevel"/>
    <w:tmpl w:val="A040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244431"/>
    <w:multiLevelType w:val="multilevel"/>
    <w:tmpl w:val="775A3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477F0B"/>
    <w:multiLevelType w:val="hybridMultilevel"/>
    <w:tmpl w:val="638EB876"/>
    <w:lvl w:ilvl="0" w:tplc="E546310E">
      <w:start w:val="3"/>
      <w:numFmt w:val="decimal"/>
      <w:lvlText w:val="%1."/>
      <w:lvlJc w:val="left"/>
      <w:pPr>
        <w:ind w:left="1440" w:hanging="360"/>
      </w:pPr>
      <w:rPr>
        <w:rFonts w:hint="default"/>
        <w:color w:val="auto"/>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6D81214"/>
    <w:multiLevelType w:val="multilevel"/>
    <w:tmpl w:val="6160F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505AB"/>
    <w:multiLevelType w:val="hybridMultilevel"/>
    <w:tmpl w:val="5644C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9460A87"/>
    <w:multiLevelType w:val="multilevel"/>
    <w:tmpl w:val="1728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99123F"/>
    <w:multiLevelType w:val="hybridMultilevel"/>
    <w:tmpl w:val="5DBA05E6"/>
    <w:lvl w:ilvl="0" w:tplc="04090001">
      <w:start w:val="1"/>
      <w:numFmt w:val="bullet"/>
      <w:lvlText w:val=""/>
      <w:lvlJc w:val="left"/>
      <w:pPr>
        <w:ind w:left="720" w:hanging="360"/>
      </w:pPr>
      <w:rPr>
        <w:rFonts w:ascii="Symbol" w:hAnsi="Symbol" w:hint="default"/>
      </w:rPr>
    </w:lvl>
    <w:lvl w:ilvl="1" w:tplc="ABE865E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A225D"/>
    <w:multiLevelType w:val="multilevel"/>
    <w:tmpl w:val="EB56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173B8C"/>
    <w:multiLevelType w:val="multilevel"/>
    <w:tmpl w:val="34EED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132F8F"/>
    <w:multiLevelType w:val="hybridMultilevel"/>
    <w:tmpl w:val="98AC9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4763F4"/>
    <w:multiLevelType w:val="hybridMultilevel"/>
    <w:tmpl w:val="8604D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E7C2BB8"/>
    <w:multiLevelType w:val="multilevel"/>
    <w:tmpl w:val="DF36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E6225E"/>
    <w:multiLevelType w:val="hybridMultilevel"/>
    <w:tmpl w:val="E86C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67071"/>
    <w:multiLevelType w:val="hybridMultilevel"/>
    <w:tmpl w:val="2E90D360"/>
    <w:lvl w:ilvl="0" w:tplc="9DE0160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4E185E"/>
    <w:multiLevelType w:val="multilevel"/>
    <w:tmpl w:val="2B46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8255E4"/>
    <w:multiLevelType w:val="hybridMultilevel"/>
    <w:tmpl w:val="9990C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C8328E"/>
    <w:multiLevelType w:val="multilevel"/>
    <w:tmpl w:val="4E98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E822CF"/>
    <w:multiLevelType w:val="hybridMultilevel"/>
    <w:tmpl w:val="596E6BA0"/>
    <w:lvl w:ilvl="0" w:tplc="D6643576">
      <w:start w:val="1"/>
      <w:numFmt w:val="decimal"/>
      <w:lvlText w:val="%1."/>
      <w:lvlJc w:val="left"/>
      <w:pPr>
        <w:ind w:left="1080" w:hanging="360"/>
      </w:pPr>
      <w:rPr>
        <w:rFonts w:ascii="Times New Roman" w:hAnsi="Times New Roman" w:cs="Times New Roman"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6BB15DB"/>
    <w:multiLevelType w:val="hybridMultilevel"/>
    <w:tmpl w:val="F6EEB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D063FF"/>
    <w:multiLevelType w:val="multilevel"/>
    <w:tmpl w:val="1864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E82D68"/>
    <w:multiLevelType w:val="multilevel"/>
    <w:tmpl w:val="582C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C07060"/>
    <w:multiLevelType w:val="multilevel"/>
    <w:tmpl w:val="D2BC1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F17AD3"/>
    <w:multiLevelType w:val="hybridMultilevel"/>
    <w:tmpl w:val="C1267298"/>
    <w:lvl w:ilvl="0" w:tplc="FF087D48">
      <w:start w:val="3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2B32D1D"/>
    <w:multiLevelType w:val="hybridMultilevel"/>
    <w:tmpl w:val="F89E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02002F"/>
    <w:multiLevelType w:val="multilevel"/>
    <w:tmpl w:val="8370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0831F5"/>
    <w:multiLevelType w:val="multilevel"/>
    <w:tmpl w:val="A184C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04B2A67"/>
    <w:multiLevelType w:val="hybridMultilevel"/>
    <w:tmpl w:val="D1D0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5214D3"/>
    <w:multiLevelType w:val="multilevel"/>
    <w:tmpl w:val="2CD6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5D49F6"/>
    <w:multiLevelType w:val="multilevel"/>
    <w:tmpl w:val="61289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B22B93"/>
    <w:multiLevelType w:val="multilevel"/>
    <w:tmpl w:val="D8F2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987ADA"/>
    <w:multiLevelType w:val="hybridMultilevel"/>
    <w:tmpl w:val="E04C7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747AEF"/>
    <w:multiLevelType w:val="multilevel"/>
    <w:tmpl w:val="F226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21"/>
  </w:num>
  <w:num w:numId="3">
    <w:abstractNumId w:val="31"/>
  </w:num>
  <w:num w:numId="4">
    <w:abstractNumId w:val="27"/>
  </w:num>
  <w:num w:numId="5">
    <w:abstractNumId w:val="30"/>
  </w:num>
  <w:num w:numId="6">
    <w:abstractNumId w:val="20"/>
  </w:num>
  <w:num w:numId="7">
    <w:abstractNumId w:val="36"/>
  </w:num>
  <w:num w:numId="8">
    <w:abstractNumId w:val="25"/>
  </w:num>
  <w:num w:numId="9">
    <w:abstractNumId w:val="37"/>
  </w:num>
  <w:num w:numId="10">
    <w:abstractNumId w:val="5"/>
  </w:num>
  <w:num w:numId="11">
    <w:abstractNumId w:val="9"/>
  </w:num>
  <w:num w:numId="12">
    <w:abstractNumId w:val="39"/>
  </w:num>
  <w:num w:numId="13">
    <w:abstractNumId w:val="34"/>
  </w:num>
  <w:num w:numId="14">
    <w:abstractNumId w:val="10"/>
  </w:num>
  <w:num w:numId="15">
    <w:abstractNumId w:val="40"/>
  </w:num>
  <w:num w:numId="16">
    <w:abstractNumId w:val="23"/>
  </w:num>
  <w:num w:numId="17">
    <w:abstractNumId w:val="29"/>
  </w:num>
  <w:num w:numId="18">
    <w:abstractNumId w:val="3"/>
  </w:num>
  <w:num w:numId="19">
    <w:abstractNumId w:val="1"/>
  </w:num>
  <w:num w:numId="20">
    <w:abstractNumId w:val="28"/>
  </w:num>
  <w:num w:numId="21">
    <w:abstractNumId w:val="17"/>
  </w:num>
  <w:num w:numId="22">
    <w:abstractNumId w:val="2"/>
  </w:num>
  <w:num w:numId="23">
    <w:abstractNumId w:val="38"/>
  </w:num>
  <w:num w:numId="24">
    <w:abstractNumId w:val="12"/>
  </w:num>
  <w:num w:numId="25">
    <w:abstractNumId w:val="14"/>
  </w:num>
  <w:num w:numId="26">
    <w:abstractNumId w:val="16"/>
  </w:num>
  <w:num w:numId="27">
    <w:abstractNumId w:val="13"/>
  </w:num>
  <w:num w:numId="28">
    <w:abstractNumId w:val="22"/>
  </w:num>
  <w:num w:numId="29">
    <w:abstractNumId w:val="8"/>
  </w:num>
  <w:num w:numId="30">
    <w:abstractNumId w:val="0"/>
  </w:num>
  <w:num w:numId="31">
    <w:abstractNumId w:val="18"/>
  </w:num>
  <w:num w:numId="32">
    <w:abstractNumId w:val="26"/>
  </w:num>
  <w:num w:numId="33">
    <w:abstractNumId w:val="11"/>
  </w:num>
  <w:num w:numId="34">
    <w:abstractNumId w:val="4"/>
  </w:num>
  <w:num w:numId="35">
    <w:abstractNumId w:val="19"/>
  </w:num>
  <w:num w:numId="36">
    <w:abstractNumId w:val="7"/>
  </w:num>
  <w:num w:numId="37">
    <w:abstractNumId w:val="33"/>
  </w:num>
  <w:num w:numId="38">
    <w:abstractNumId w:val="35"/>
  </w:num>
  <w:num w:numId="39">
    <w:abstractNumId w:val="32"/>
  </w:num>
  <w:num w:numId="40">
    <w:abstractNumId w:val="15"/>
  </w:num>
  <w:num w:numId="41">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B57"/>
    <w:rsid w:val="000011AA"/>
    <w:rsid w:val="00001C9B"/>
    <w:rsid w:val="00002A5F"/>
    <w:rsid w:val="000074A3"/>
    <w:rsid w:val="000114FF"/>
    <w:rsid w:val="00017169"/>
    <w:rsid w:val="00020913"/>
    <w:rsid w:val="00021E45"/>
    <w:rsid w:val="000222A2"/>
    <w:rsid w:val="00034490"/>
    <w:rsid w:val="00036006"/>
    <w:rsid w:val="0004126E"/>
    <w:rsid w:val="00041E26"/>
    <w:rsid w:val="00046EE1"/>
    <w:rsid w:val="00054454"/>
    <w:rsid w:val="00056B45"/>
    <w:rsid w:val="000703D5"/>
    <w:rsid w:val="00071CA7"/>
    <w:rsid w:val="00073560"/>
    <w:rsid w:val="00075748"/>
    <w:rsid w:val="00076141"/>
    <w:rsid w:val="0008100B"/>
    <w:rsid w:val="0008633B"/>
    <w:rsid w:val="00090877"/>
    <w:rsid w:val="000914ED"/>
    <w:rsid w:val="000979F1"/>
    <w:rsid w:val="00097E3F"/>
    <w:rsid w:val="000A189E"/>
    <w:rsid w:val="000A633D"/>
    <w:rsid w:val="000B1773"/>
    <w:rsid w:val="000B25FC"/>
    <w:rsid w:val="000B3C3A"/>
    <w:rsid w:val="000B6C07"/>
    <w:rsid w:val="000C6502"/>
    <w:rsid w:val="000D2DEB"/>
    <w:rsid w:val="000E22BF"/>
    <w:rsid w:val="000E54CD"/>
    <w:rsid w:val="000E589A"/>
    <w:rsid w:val="000F41EE"/>
    <w:rsid w:val="000F658F"/>
    <w:rsid w:val="000F68C1"/>
    <w:rsid w:val="00102B28"/>
    <w:rsid w:val="00104A7E"/>
    <w:rsid w:val="00105BD3"/>
    <w:rsid w:val="00106592"/>
    <w:rsid w:val="00113BA7"/>
    <w:rsid w:val="00115778"/>
    <w:rsid w:val="0012206C"/>
    <w:rsid w:val="0012207D"/>
    <w:rsid w:val="00122185"/>
    <w:rsid w:val="00122F26"/>
    <w:rsid w:val="00127F43"/>
    <w:rsid w:val="00135C40"/>
    <w:rsid w:val="00135D26"/>
    <w:rsid w:val="001409E4"/>
    <w:rsid w:val="001423A8"/>
    <w:rsid w:val="001433B3"/>
    <w:rsid w:val="001454B9"/>
    <w:rsid w:val="00146D17"/>
    <w:rsid w:val="0015588D"/>
    <w:rsid w:val="00160163"/>
    <w:rsid w:val="00161160"/>
    <w:rsid w:val="0016237D"/>
    <w:rsid w:val="001633BF"/>
    <w:rsid w:val="00170818"/>
    <w:rsid w:val="00170EEB"/>
    <w:rsid w:val="00172589"/>
    <w:rsid w:val="00173CCC"/>
    <w:rsid w:val="00176DC6"/>
    <w:rsid w:val="00185FE8"/>
    <w:rsid w:val="00196245"/>
    <w:rsid w:val="001A07D5"/>
    <w:rsid w:val="001A3CC7"/>
    <w:rsid w:val="001A4BE5"/>
    <w:rsid w:val="001A6050"/>
    <w:rsid w:val="001B22F7"/>
    <w:rsid w:val="001B6780"/>
    <w:rsid w:val="001C138E"/>
    <w:rsid w:val="001C1E7F"/>
    <w:rsid w:val="001D2809"/>
    <w:rsid w:val="001D7374"/>
    <w:rsid w:val="001E1E20"/>
    <w:rsid w:val="001E322B"/>
    <w:rsid w:val="001E366B"/>
    <w:rsid w:val="001F1C27"/>
    <w:rsid w:val="001F22F5"/>
    <w:rsid w:val="00200FDF"/>
    <w:rsid w:val="00205188"/>
    <w:rsid w:val="00205EE1"/>
    <w:rsid w:val="0021338B"/>
    <w:rsid w:val="0021794F"/>
    <w:rsid w:val="00221D1A"/>
    <w:rsid w:val="00224C35"/>
    <w:rsid w:val="002317BB"/>
    <w:rsid w:val="00232201"/>
    <w:rsid w:val="00236094"/>
    <w:rsid w:val="002404CF"/>
    <w:rsid w:val="00242B6E"/>
    <w:rsid w:val="00243248"/>
    <w:rsid w:val="00254072"/>
    <w:rsid w:val="00256403"/>
    <w:rsid w:val="00256CD8"/>
    <w:rsid w:val="00260B7C"/>
    <w:rsid w:val="00266149"/>
    <w:rsid w:val="0027202C"/>
    <w:rsid w:val="00282C22"/>
    <w:rsid w:val="00284E27"/>
    <w:rsid w:val="0028502A"/>
    <w:rsid w:val="00285CC6"/>
    <w:rsid w:val="0029284C"/>
    <w:rsid w:val="00293C61"/>
    <w:rsid w:val="00296650"/>
    <w:rsid w:val="002A1B3B"/>
    <w:rsid w:val="002B2D92"/>
    <w:rsid w:val="002B3474"/>
    <w:rsid w:val="002B4FA2"/>
    <w:rsid w:val="002B58D3"/>
    <w:rsid w:val="002C214E"/>
    <w:rsid w:val="002C2F39"/>
    <w:rsid w:val="002E32AB"/>
    <w:rsid w:val="002E525F"/>
    <w:rsid w:val="002F15E9"/>
    <w:rsid w:val="002F5921"/>
    <w:rsid w:val="003057D7"/>
    <w:rsid w:val="00306B1A"/>
    <w:rsid w:val="003114D5"/>
    <w:rsid w:val="00314411"/>
    <w:rsid w:val="00322DD6"/>
    <w:rsid w:val="0032752F"/>
    <w:rsid w:val="00336E01"/>
    <w:rsid w:val="0034013F"/>
    <w:rsid w:val="00345D41"/>
    <w:rsid w:val="00356A6D"/>
    <w:rsid w:val="00364BB9"/>
    <w:rsid w:val="00371E7A"/>
    <w:rsid w:val="0038253B"/>
    <w:rsid w:val="00386BC7"/>
    <w:rsid w:val="0038702B"/>
    <w:rsid w:val="003916A1"/>
    <w:rsid w:val="003A3183"/>
    <w:rsid w:val="003A3A29"/>
    <w:rsid w:val="003A4581"/>
    <w:rsid w:val="003B449D"/>
    <w:rsid w:val="003C60D1"/>
    <w:rsid w:val="003D08B1"/>
    <w:rsid w:val="003E011C"/>
    <w:rsid w:val="003E5B01"/>
    <w:rsid w:val="003F01FC"/>
    <w:rsid w:val="003F0902"/>
    <w:rsid w:val="003F1457"/>
    <w:rsid w:val="0040077F"/>
    <w:rsid w:val="00405AA5"/>
    <w:rsid w:val="00405F55"/>
    <w:rsid w:val="00407C51"/>
    <w:rsid w:val="00410DEE"/>
    <w:rsid w:val="004130F5"/>
    <w:rsid w:val="0041715C"/>
    <w:rsid w:val="004212CA"/>
    <w:rsid w:val="00421DEC"/>
    <w:rsid w:val="0042294D"/>
    <w:rsid w:val="00426C11"/>
    <w:rsid w:val="00433412"/>
    <w:rsid w:val="00434E67"/>
    <w:rsid w:val="004374CB"/>
    <w:rsid w:val="00437D8C"/>
    <w:rsid w:val="00443806"/>
    <w:rsid w:val="00445D3E"/>
    <w:rsid w:val="0044644B"/>
    <w:rsid w:val="00447F93"/>
    <w:rsid w:val="004605FE"/>
    <w:rsid w:val="0046119C"/>
    <w:rsid w:val="004636E6"/>
    <w:rsid w:val="004644A0"/>
    <w:rsid w:val="00464DEE"/>
    <w:rsid w:val="00476443"/>
    <w:rsid w:val="00481C58"/>
    <w:rsid w:val="0048244C"/>
    <w:rsid w:val="00486D41"/>
    <w:rsid w:val="0049353F"/>
    <w:rsid w:val="004A33E1"/>
    <w:rsid w:val="004A5C34"/>
    <w:rsid w:val="004B058A"/>
    <w:rsid w:val="004B3A12"/>
    <w:rsid w:val="004B5AEE"/>
    <w:rsid w:val="004C539C"/>
    <w:rsid w:val="004C6947"/>
    <w:rsid w:val="004C6C09"/>
    <w:rsid w:val="004D06E1"/>
    <w:rsid w:val="004D0B09"/>
    <w:rsid w:val="004D1E19"/>
    <w:rsid w:val="004D691A"/>
    <w:rsid w:val="004E5020"/>
    <w:rsid w:val="004E7054"/>
    <w:rsid w:val="004E76F3"/>
    <w:rsid w:val="004F3464"/>
    <w:rsid w:val="0050159C"/>
    <w:rsid w:val="0050186A"/>
    <w:rsid w:val="005037FD"/>
    <w:rsid w:val="00503D0D"/>
    <w:rsid w:val="00504A25"/>
    <w:rsid w:val="0050640B"/>
    <w:rsid w:val="00513527"/>
    <w:rsid w:val="0052149A"/>
    <w:rsid w:val="00522A87"/>
    <w:rsid w:val="00525180"/>
    <w:rsid w:val="00526A1B"/>
    <w:rsid w:val="00526C7A"/>
    <w:rsid w:val="005350B5"/>
    <w:rsid w:val="0054505E"/>
    <w:rsid w:val="00561843"/>
    <w:rsid w:val="005735AF"/>
    <w:rsid w:val="005748F5"/>
    <w:rsid w:val="0057741E"/>
    <w:rsid w:val="00580920"/>
    <w:rsid w:val="005920B0"/>
    <w:rsid w:val="00592704"/>
    <w:rsid w:val="005971D3"/>
    <w:rsid w:val="00597F9A"/>
    <w:rsid w:val="005A7180"/>
    <w:rsid w:val="005B1D0E"/>
    <w:rsid w:val="005B777C"/>
    <w:rsid w:val="005C5F0B"/>
    <w:rsid w:val="005D0A42"/>
    <w:rsid w:val="005D663A"/>
    <w:rsid w:val="005D6D64"/>
    <w:rsid w:val="005D765A"/>
    <w:rsid w:val="005E30F8"/>
    <w:rsid w:val="005E3B3E"/>
    <w:rsid w:val="005E4C6D"/>
    <w:rsid w:val="005E5A50"/>
    <w:rsid w:val="005F11D1"/>
    <w:rsid w:val="005F43CE"/>
    <w:rsid w:val="005F4B84"/>
    <w:rsid w:val="005F6D59"/>
    <w:rsid w:val="00602E53"/>
    <w:rsid w:val="00605856"/>
    <w:rsid w:val="00607A95"/>
    <w:rsid w:val="00613607"/>
    <w:rsid w:val="006136D5"/>
    <w:rsid w:val="00614520"/>
    <w:rsid w:val="00616B0F"/>
    <w:rsid w:val="00627116"/>
    <w:rsid w:val="006277EB"/>
    <w:rsid w:val="006325CD"/>
    <w:rsid w:val="00632708"/>
    <w:rsid w:val="00637434"/>
    <w:rsid w:val="006402D2"/>
    <w:rsid w:val="0064235E"/>
    <w:rsid w:val="00647123"/>
    <w:rsid w:val="00656A55"/>
    <w:rsid w:val="00664CE4"/>
    <w:rsid w:val="00676B24"/>
    <w:rsid w:val="00682BB8"/>
    <w:rsid w:val="00682D42"/>
    <w:rsid w:val="006905D4"/>
    <w:rsid w:val="006958A8"/>
    <w:rsid w:val="0069712F"/>
    <w:rsid w:val="00697D26"/>
    <w:rsid w:val="006A1321"/>
    <w:rsid w:val="006A5AA2"/>
    <w:rsid w:val="006A5F8E"/>
    <w:rsid w:val="006B1F27"/>
    <w:rsid w:val="006C142C"/>
    <w:rsid w:val="006C1840"/>
    <w:rsid w:val="006C308E"/>
    <w:rsid w:val="006C4A6E"/>
    <w:rsid w:val="006C70D4"/>
    <w:rsid w:val="006D3C46"/>
    <w:rsid w:val="006D452C"/>
    <w:rsid w:val="006D6D52"/>
    <w:rsid w:val="006E19E7"/>
    <w:rsid w:val="006E2BE4"/>
    <w:rsid w:val="006F0682"/>
    <w:rsid w:val="006F5DE2"/>
    <w:rsid w:val="006F7982"/>
    <w:rsid w:val="00704884"/>
    <w:rsid w:val="00710FCD"/>
    <w:rsid w:val="007151A8"/>
    <w:rsid w:val="007165A5"/>
    <w:rsid w:val="00725617"/>
    <w:rsid w:val="0072681A"/>
    <w:rsid w:val="00732260"/>
    <w:rsid w:val="0073378B"/>
    <w:rsid w:val="00734131"/>
    <w:rsid w:val="007359CC"/>
    <w:rsid w:val="0073605B"/>
    <w:rsid w:val="00737EFD"/>
    <w:rsid w:val="007413C4"/>
    <w:rsid w:val="007447CF"/>
    <w:rsid w:val="007454E4"/>
    <w:rsid w:val="0075319B"/>
    <w:rsid w:val="00753C27"/>
    <w:rsid w:val="007618BB"/>
    <w:rsid w:val="00763307"/>
    <w:rsid w:val="00770D61"/>
    <w:rsid w:val="007743AF"/>
    <w:rsid w:val="00775903"/>
    <w:rsid w:val="00784574"/>
    <w:rsid w:val="00790A92"/>
    <w:rsid w:val="007A10AB"/>
    <w:rsid w:val="007A498B"/>
    <w:rsid w:val="007A6A5F"/>
    <w:rsid w:val="007B0C95"/>
    <w:rsid w:val="007B3A97"/>
    <w:rsid w:val="007C4EB1"/>
    <w:rsid w:val="007C63E8"/>
    <w:rsid w:val="007C6B37"/>
    <w:rsid w:val="007D1660"/>
    <w:rsid w:val="007D1D20"/>
    <w:rsid w:val="007D4325"/>
    <w:rsid w:val="007D685A"/>
    <w:rsid w:val="007E199F"/>
    <w:rsid w:val="007F1E9F"/>
    <w:rsid w:val="007F2246"/>
    <w:rsid w:val="007F71DD"/>
    <w:rsid w:val="008102BE"/>
    <w:rsid w:val="00821ABD"/>
    <w:rsid w:val="0082277D"/>
    <w:rsid w:val="00823E0A"/>
    <w:rsid w:val="008251D3"/>
    <w:rsid w:val="008270D1"/>
    <w:rsid w:val="00827B71"/>
    <w:rsid w:val="00834750"/>
    <w:rsid w:val="0083503C"/>
    <w:rsid w:val="00847D8D"/>
    <w:rsid w:val="00855608"/>
    <w:rsid w:val="00856764"/>
    <w:rsid w:val="00865AB3"/>
    <w:rsid w:val="00865EDB"/>
    <w:rsid w:val="00866CD8"/>
    <w:rsid w:val="00870E01"/>
    <w:rsid w:val="008726AD"/>
    <w:rsid w:val="00881380"/>
    <w:rsid w:val="00881587"/>
    <w:rsid w:val="00887610"/>
    <w:rsid w:val="008A1C22"/>
    <w:rsid w:val="008B2226"/>
    <w:rsid w:val="008B32EB"/>
    <w:rsid w:val="008B571B"/>
    <w:rsid w:val="008B6B4E"/>
    <w:rsid w:val="008B7AB5"/>
    <w:rsid w:val="008C4891"/>
    <w:rsid w:val="008C498C"/>
    <w:rsid w:val="008E7373"/>
    <w:rsid w:val="008F0F31"/>
    <w:rsid w:val="008F142B"/>
    <w:rsid w:val="0090064D"/>
    <w:rsid w:val="00902241"/>
    <w:rsid w:val="00913AFA"/>
    <w:rsid w:val="0091449B"/>
    <w:rsid w:val="0091659A"/>
    <w:rsid w:val="00920DDC"/>
    <w:rsid w:val="00921A9F"/>
    <w:rsid w:val="00931D54"/>
    <w:rsid w:val="00934C38"/>
    <w:rsid w:val="00936545"/>
    <w:rsid w:val="0096015A"/>
    <w:rsid w:val="00962457"/>
    <w:rsid w:val="00963823"/>
    <w:rsid w:val="00965544"/>
    <w:rsid w:val="0096663B"/>
    <w:rsid w:val="009667B1"/>
    <w:rsid w:val="0097448F"/>
    <w:rsid w:val="009863B1"/>
    <w:rsid w:val="00992008"/>
    <w:rsid w:val="009928BB"/>
    <w:rsid w:val="00993B17"/>
    <w:rsid w:val="009A5C0E"/>
    <w:rsid w:val="009B5AA2"/>
    <w:rsid w:val="009B67E3"/>
    <w:rsid w:val="009C0360"/>
    <w:rsid w:val="009C43F3"/>
    <w:rsid w:val="009D5552"/>
    <w:rsid w:val="009D6B72"/>
    <w:rsid w:val="009D7C75"/>
    <w:rsid w:val="009E0121"/>
    <w:rsid w:val="009E06A6"/>
    <w:rsid w:val="009F6FEC"/>
    <w:rsid w:val="009F7C26"/>
    <w:rsid w:val="00A03854"/>
    <w:rsid w:val="00A07B5F"/>
    <w:rsid w:val="00A104CA"/>
    <w:rsid w:val="00A1226F"/>
    <w:rsid w:val="00A126FB"/>
    <w:rsid w:val="00A12720"/>
    <w:rsid w:val="00A14EFB"/>
    <w:rsid w:val="00A177B9"/>
    <w:rsid w:val="00A21241"/>
    <w:rsid w:val="00A22DC0"/>
    <w:rsid w:val="00A27313"/>
    <w:rsid w:val="00A352B4"/>
    <w:rsid w:val="00A35DC2"/>
    <w:rsid w:val="00A378B3"/>
    <w:rsid w:val="00A4510E"/>
    <w:rsid w:val="00A46D80"/>
    <w:rsid w:val="00A5319C"/>
    <w:rsid w:val="00A55733"/>
    <w:rsid w:val="00A570AD"/>
    <w:rsid w:val="00A61D7E"/>
    <w:rsid w:val="00A624DB"/>
    <w:rsid w:val="00A71A1C"/>
    <w:rsid w:val="00A74943"/>
    <w:rsid w:val="00A7497E"/>
    <w:rsid w:val="00A74FF0"/>
    <w:rsid w:val="00A75D90"/>
    <w:rsid w:val="00A77803"/>
    <w:rsid w:val="00A81FE0"/>
    <w:rsid w:val="00A87A5F"/>
    <w:rsid w:val="00A905FE"/>
    <w:rsid w:val="00A92789"/>
    <w:rsid w:val="00AA0883"/>
    <w:rsid w:val="00AA48DC"/>
    <w:rsid w:val="00AA53EB"/>
    <w:rsid w:val="00AB1DEB"/>
    <w:rsid w:val="00AB5BBB"/>
    <w:rsid w:val="00AC46F0"/>
    <w:rsid w:val="00AC5BF3"/>
    <w:rsid w:val="00AC72C5"/>
    <w:rsid w:val="00AC7E65"/>
    <w:rsid w:val="00AD2C02"/>
    <w:rsid w:val="00AD56E1"/>
    <w:rsid w:val="00AD5A58"/>
    <w:rsid w:val="00AE13C9"/>
    <w:rsid w:val="00AE303B"/>
    <w:rsid w:val="00AF13DE"/>
    <w:rsid w:val="00AF1CCF"/>
    <w:rsid w:val="00AF4AF3"/>
    <w:rsid w:val="00AF6598"/>
    <w:rsid w:val="00AF76F1"/>
    <w:rsid w:val="00B02AE9"/>
    <w:rsid w:val="00B05D47"/>
    <w:rsid w:val="00B152AB"/>
    <w:rsid w:val="00B2430C"/>
    <w:rsid w:val="00B24F6E"/>
    <w:rsid w:val="00B24FC2"/>
    <w:rsid w:val="00B25EF6"/>
    <w:rsid w:val="00B2617A"/>
    <w:rsid w:val="00B308E1"/>
    <w:rsid w:val="00B31725"/>
    <w:rsid w:val="00B51CC3"/>
    <w:rsid w:val="00B54B4F"/>
    <w:rsid w:val="00B56431"/>
    <w:rsid w:val="00B579E0"/>
    <w:rsid w:val="00B63CE9"/>
    <w:rsid w:val="00B651B8"/>
    <w:rsid w:val="00B661FF"/>
    <w:rsid w:val="00B706AF"/>
    <w:rsid w:val="00B70D90"/>
    <w:rsid w:val="00B71CA1"/>
    <w:rsid w:val="00B76F93"/>
    <w:rsid w:val="00B83B49"/>
    <w:rsid w:val="00B84ABB"/>
    <w:rsid w:val="00B870A4"/>
    <w:rsid w:val="00B956D2"/>
    <w:rsid w:val="00B9742C"/>
    <w:rsid w:val="00BA7BEB"/>
    <w:rsid w:val="00BB1384"/>
    <w:rsid w:val="00BB6E35"/>
    <w:rsid w:val="00BC5EA0"/>
    <w:rsid w:val="00BC5F4D"/>
    <w:rsid w:val="00BC6060"/>
    <w:rsid w:val="00BD16E6"/>
    <w:rsid w:val="00BE7CC6"/>
    <w:rsid w:val="00BF5471"/>
    <w:rsid w:val="00C02F1E"/>
    <w:rsid w:val="00C03CDD"/>
    <w:rsid w:val="00C04457"/>
    <w:rsid w:val="00C22047"/>
    <w:rsid w:val="00C2235E"/>
    <w:rsid w:val="00C22EC0"/>
    <w:rsid w:val="00C22F97"/>
    <w:rsid w:val="00C241FC"/>
    <w:rsid w:val="00C2514D"/>
    <w:rsid w:val="00C30885"/>
    <w:rsid w:val="00C33025"/>
    <w:rsid w:val="00C34C84"/>
    <w:rsid w:val="00C35A64"/>
    <w:rsid w:val="00C4238F"/>
    <w:rsid w:val="00C479FF"/>
    <w:rsid w:val="00C56335"/>
    <w:rsid w:val="00C624A9"/>
    <w:rsid w:val="00C65845"/>
    <w:rsid w:val="00C7346D"/>
    <w:rsid w:val="00C73B57"/>
    <w:rsid w:val="00C84893"/>
    <w:rsid w:val="00C90C83"/>
    <w:rsid w:val="00C91183"/>
    <w:rsid w:val="00C914D8"/>
    <w:rsid w:val="00CA38D5"/>
    <w:rsid w:val="00CA4C02"/>
    <w:rsid w:val="00CA74EB"/>
    <w:rsid w:val="00CA7983"/>
    <w:rsid w:val="00CA7E25"/>
    <w:rsid w:val="00CB3AAB"/>
    <w:rsid w:val="00CB6388"/>
    <w:rsid w:val="00CB666C"/>
    <w:rsid w:val="00CC1887"/>
    <w:rsid w:val="00CC5F16"/>
    <w:rsid w:val="00CC7F65"/>
    <w:rsid w:val="00CD00C2"/>
    <w:rsid w:val="00CD0FCC"/>
    <w:rsid w:val="00CD1553"/>
    <w:rsid w:val="00CD5D28"/>
    <w:rsid w:val="00CD7F42"/>
    <w:rsid w:val="00CE3564"/>
    <w:rsid w:val="00CE5D27"/>
    <w:rsid w:val="00CF4DC9"/>
    <w:rsid w:val="00CF4EAE"/>
    <w:rsid w:val="00CF53B2"/>
    <w:rsid w:val="00D00B3F"/>
    <w:rsid w:val="00D03C81"/>
    <w:rsid w:val="00D042FC"/>
    <w:rsid w:val="00D10248"/>
    <w:rsid w:val="00D233C4"/>
    <w:rsid w:val="00D23E4C"/>
    <w:rsid w:val="00D24158"/>
    <w:rsid w:val="00D26621"/>
    <w:rsid w:val="00D30A8D"/>
    <w:rsid w:val="00D3265E"/>
    <w:rsid w:val="00D33AC1"/>
    <w:rsid w:val="00D33CC8"/>
    <w:rsid w:val="00D34CD7"/>
    <w:rsid w:val="00D352F1"/>
    <w:rsid w:val="00D3596D"/>
    <w:rsid w:val="00D401D2"/>
    <w:rsid w:val="00D40F4F"/>
    <w:rsid w:val="00D42746"/>
    <w:rsid w:val="00D45312"/>
    <w:rsid w:val="00D46530"/>
    <w:rsid w:val="00D561C4"/>
    <w:rsid w:val="00D56E98"/>
    <w:rsid w:val="00D62719"/>
    <w:rsid w:val="00D66F83"/>
    <w:rsid w:val="00D745AA"/>
    <w:rsid w:val="00D75858"/>
    <w:rsid w:val="00D76867"/>
    <w:rsid w:val="00D83A50"/>
    <w:rsid w:val="00D87390"/>
    <w:rsid w:val="00D90ADC"/>
    <w:rsid w:val="00D92F42"/>
    <w:rsid w:val="00DA1287"/>
    <w:rsid w:val="00DA21B4"/>
    <w:rsid w:val="00DA2D31"/>
    <w:rsid w:val="00DA66D6"/>
    <w:rsid w:val="00DB0747"/>
    <w:rsid w:val="00DB0C3D"/>
    <w:rsid w:val="00DB17D4"/>
    <w:rsid w:val="00DB3B5A"/>
    <w:rsid w:val="00DB433A"/>
    <w:rsid w:val="00DC36F3"/>
    <w:rsid w:val="00DC776D"/>
    <w:rsid w:val="00DC7ED9"/>
    <w:rsid w:val="00DE3D59"/>
    <w:rsid w:val="00DE41F4"/>
    <w:rsid w:val="00DF0BFC"/>
    <w:rsid w:val="00DF618F"/>
    <w:rsid w:val="00DF7071"/>
    <w:rsid w:val="00E04993"/>
    <w:rsid w:val="00E07171"/>
    <w:rsid w:val="00E10F16"/>
    <w:rsid w:val="00E15C85"/>
    <w:rsid w:val="00E174FB"/>
    <w:rsid w:val="00E27E3D"/>
    <w:rsid w:val="00E361EC"/>
    <w:rsid w:val="00E403AA"/>
    <w:rsid w:val="00E42903"/>
    <w:rsid w:val="00E4588B"/>
    <w:rsid w:val="00E52186"/>
    <w:rsid w:val="00E52355"/>
    <w:rsid w:val="00E57DB6"/>
    <w:rsid w:val="00E627DF"/>
    <w:rsid w:val="00E63540"/>
    <w:rsid w:val="00E6378B"/>
    <w:rsid w:val="00E64878"/>
    <w:rsid w:val="00E67A1C"/>
    <w:rsid w:val="00E70407"/>
    <w:rsid w:val="00E725C8"/>
    <w:rsid w:val="00E73385"/>
    <w:rsid w:val="00E73B51"/>
    <w:rsid w:val="00E73E99"/>
    <w:rsid w:val="00E80297"/>
    <w:rsid w:val="00E80C87"/>
    <w:rsid w:val="00E81BE7"/>
    <w:rsid w:val="00E86DC6"/>
    <w:rsid w:val="00E96DBC"/>
    <w:rsid w:val="00EA024D"/>
    <w:rsid w:val="00EB0008"/>
    <w:rsid w:val="00EB150F"/>
    <w:rsid w:val="00EB569E"/>
    <w:rsid w:val="00EC62B4"/>
    <w:rsid w:val="00ED2C27"/>
    <w:rsid w:val="00ED48AC"/>
    <w:rsid w:val="00ED6C40"/>
    <w:rsid w:val="00EE0329"/>
    <w:rsid w:val="00EE039C"/>
    <w:rsid w:val="00EF0DA8"/>
    <w:rsid w:val="00EF71A3"/>
    <w:rsid w:val="00EF75CC"/>
    <w:rsid w:val="00F0594D"/>
    <w:rsid w:val="00F072F4"/>
    <w:rsid w:val="00F11292"/>
    <w:rsid w:val="00F12E4C"/>
    <w:rsid w:val="00F160C9"/>
    <w:rsid w:val="00F33E28"/>
    <w:rsid w:val="00F40DC9"/>
    <w:rsid w:val="00F40EC6"/>
    <w:rsid w:val="00F411DC"/>
    <w:rsid w:val="00F41806"/>
    <w:rsid w:val="00F436DC"/>
    <w:rsid w:val="00F52E7B"/>
    <w:rsid w:val="00F605D7"/>
    <w:rsid w:val="00F60A70"/>
    <w:rsid w:val="00F62F5D"/>
    <w:rsid w:val="00F638B5"/>
    <w:rsid w:val="00F653C7"/>
    <w:rsid w:val="00F74F83"/>
    <w:rsid w:val="00F77DE3"/>
    <w:rsid w:val="00F81798"/>
    <w:rsid w:val="00F845CE"/>
    <w:rsid w:val="00F86E51"/>
    <w:rsid w:val="00F9136F"/>
    <w:rsid w:val="00F94D51"/>
    <w:rsid w:val="00F95391"/>
    <w:rsid w:val="00F966A7"/>
    <w:rsid w:val="00F97656"/>
    <w:rsid w:val="00FA4BB0"/>
    <w:rsid w:val="00FA6861"/>
    <w:rsid w:val="00FB091B"/>
    <w:rsid w:val="00FB0FB4"/>
    <w:rsid w:val="00FC0112"/>
    <w:rsid w:val="00FC15D1"/>
    <w:rsid w:val="00FC3164"/>
    <w:rsid w:val="00FC33E8"/>
    <w:rsid w:val="00FC7AFE"/>
    <w:rsid w:val="00FD4E24"/>
    <w:rsid w:val="00FD5574"/>
    <w:rsid w:val="00FF7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C35293-04BD-402F-BCA8-289B08601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809"/>
  </w:style>
  <w:style w:type="paragraph" w:styleId="Heading1">
    <w:name w:val="heading 1"/>
    <w:basedOn w:val="Normal"/>
    <w:next w:val="Normal"/>
    <w:link w:val="Heading1Char"/>
    <w:uiPriority w:val="9"/>
    <w:qFormat/>
    <w:rsid w:val="00BB13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13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13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38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B13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B138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BB1384"/>
    <w:rPr>
      <w:color w:val="0000FF"/>
      <w:u w:val="single"/>
    </w:rPr>
  </w:style>
  <w:style w:type="paragraph" w:styleId="NormalWeb">
    <w:name w:val="Normal (Web)"/>
    <w:basedOn w:val="Normal"/>
    <w:uiPriority w:val="99"/>
    <w:unhideWhenUsed/>
    <w:rsid w:val="00BB1384"/>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BB1384"/>
    <w:pPr>
      <w:spacing w:after="0" w:line="240" w:lineRule="auto"/>
    </w:pPr>
    <w:rPr>
      <w:rFonts w:eastAsiaTheme="minorEastAsia"/>
      <w:sz w:val="20"/>
      <w:szCs w:val="20"/>
      <w:lang w:val="ro-RO" w:eastAsia="ro-RO"/>
    </w:rPr>
  </w:style>
  <w:style w:type="character" w:customStyle="1" w:styleId="FootnoteTextChar">
    <w:name w:val="Footnote Text Char"/>
    <w:basedOn w:val="DefaultParagraphFont"/>
    <w:link w:val="FootnoteText"/>
    <w:uiPriority w:val="99"/>
    <w:rsid w:val="00BB1384"/>
    <w:rPr>
      <w:rFonts w:eastAsiaTheme="minorEastAsia"/>
      <w:sz w:val="20"/>
      <w:szCs w:val="20"/>
      <w:lang w:val="ro-RO" w:eastAsia="ro-RO"/>
    </w:rPr>
  </w:style>
  <w:style w:type="character" w:styleId="FootnoteReference">
    <w:name w:val="footnote reference"/>
    <w:basedOn w:val="DefaultParagraphFont"/>
    <w:uiPriority w:val="99"/>
    <w:semiHidden/>
    <w:unhideWhenUsed/>
    <w:rsid w:val="00BB1384"/>
    <w:rPr>
      <w:vertAlign w:val="superscript"/>
    </w:rPr>
  </w:style>
  <w:style w:type="paragraph" w:styleId="ListParagraph">
    <w:name w:val="List Paragraph"/>
    <w:basedOn w:val="Normal"/>
    <w:uiPriority w:val="34"/>
    <w:qFormat/>
    <w:rsid w:val="00BB1384"/>
    <w:pPr>
      <w:ind w:left="720"/>
      <w:contextualSpacing/>
    </w:pPr>
  </w:style>
  <w:style w:type="table" w:styleId="TableGrid">
    <w:name w:val="Table Grid"/>
    <w:basedOn w:val="TableNormal"/>
    <w:uiPriority w:val="59"/>
    <w:rsid w:val="00BB1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B13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384"/>
  </w:style>
  <w:style w:type="paragraph" w:styleId="BalloonText">
    <w:name w:val="Balloon Text"/>
    <w:basedOn w:val="Normal"/>
    <w:link w:val="BalloonTextChar"/>
    <w:uiPriority w:val="99"/>
    <w:semiHidden/>
    <w:unhideWhenUsed/>
    <w:rsid w:val="00BB1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384"/>
    <w:rPr>
      <w:rFonts w:ascii="Tahoma" w:hAnsi="Tahoma" w:cs="Tahoma"/>
      <w:sz w:val="16"/>
      <w:szCs w:val="16"/>
    </w:rPr>
  </w:style>
  <w:style w:type="character" w:customStyle="1" w:styleId="timestamp">
    <w:name w:val="timestamp"/>
    <w:basedOn w:val="DefaultParagraphFont"/>
    <w:rsid w:val="00BB1384"/>
  </w:style>
  <w:style w:type="character" w:styleId="Strong">
    <w:name w:val="Strong"/>
    <w:basedOn w:val="DefaultParagraphFont"/>
    <w:uiPriority w:val="22"/>
    <w:qFormat/>
    <w:rsid w:val="00BB1384"/>
    <w:rPr>
      <w:b/>
      <w:bCs/>
    </w:rPr>
  </w:style>
  <w:style w:type="character" w:customStyle="1" w:styleId="article-headerpublish-datelabel">
    <w:name w:val="article-header__publish-date__label"/>
    <w:basedOn w:val="DefaultParagraphFont"/>
    <w:rsid w:val="00BB1384"/>
  </w:style>
  <w:style w:type="character" w:customStyle="1" w:styleId="article-headerpublish-datevalue">
    <w:name w:val="article-header__publish-date__value"/>
    <w:basedOn w:val="DefaultParagraphFont"/>
    <w:rsid w:val="00BB1384"/>
  </w:style>
  <w:style w:type="character" w:customStyle="1" w:styleId="article-headerpages">
    <w:name w:val="article-header__pages"/>
    <w:basedOn w:val="DefaultParagraphFont"/>
    <w:rsid w:val="00BB1384"/>
  </w:style>
  <w:style w:type="character" w:customStyle="1" w:styleId="article-headerdate">
    <w:name w:val="article-header__date"/>
    <w:basedOn w:val="DefaultParagraphFont"/>
    <w:rsid w:val="00BB1384"/>
  </w:style>
  <w:style w:type="character" w:customStyle="1" w:styleId="toptext">
    <w:name w:val="top__text"/>
    <w:basedOn w:val="DefaultParagraphFont"/>
    <w:rsid w:val="00BB1384"/>
  </w:style>
  <w:style w:type="character" w:customStyle="1" w:styleId="display-block">
    <w:name w:val="display-block"/>
    <w:basedOn w:val="DefaultParagraphFont"/>
    <w:rsid w:val="00BB1384"/>
  </w:style>
  <w:style w:type="character" w:customStyle="1" w:styleId="tlid-translation">
    <w:name w:val="tlid-translation"/>
    <w:basedOn w:val="DefaultParagraphFont"/>
    <w:rsid w:val="00BB1384"/>
  </w:style>
  <w:style w:type="character" w:customStyle="1" w:styleId="article-headerdoi">
    <w:name w:val="article-header__doi"/>
    <w:basedOn w:val="DefaultParagraphFont"/>
    <w:rsid w:val="00BB1384"/>
  </w:style>
  <w:style w:type="character" w:customStyle="1" w:styleId="article-headerdoilabel">
    <w:name w:val="article-header__doi__label"/>
    <w:basedOn w:val="DefaultParagraphFont"/>
    <w:rsid w:val="00BB1384"/>
  </w:style>
  <w:style w:type="character" w:customStyle="1" w:styleId="article-headerjournal">
    <w:name w:val="article-header__journal"/>
    <w:basedOn w:val="DefaultParagraphFont"/>
    <w:rsid w:val="00BB1384"/>
  </w:style>
  <w:style w:type="character" w:customStyle="1" w:styleId="article-headerseries">
    <w:name w:val="article-header__series"/>
    <w:basedOn w:val="DefaultParagraphFont"/>
    <w:rsid w:val="00BB1384"/>
  </w:style>
  <w:style w:type="character" w:customStyle="1" w:styleId="topsub">
    <w:name w:val="top__sub"/>
    <w:basedOn w:val="DefaultParagraphFont"/>
    <w:rsid w:val="00BB1384"/>
  </w:style>
  <w:style w:type="character" w:customStyle="1" w:styleId="inline-tablelabel">
    <w:name w:val="inline-table__label"/>
    <w:basedOn w:val="DefaultParagraphFont"/>
    <w:rsid w:val="00BB1384"/>
  </w:style>
  <w:style w:type="character" w:customStyle="1" w:styleId="label">
    <w:name w:val="label"/>
    <w:basedOn w:val="DefaultParagraphFont"/>
    <w:rsid w:val="00BB1384"/>
  </w:style>
  <w:style w:type="paragraph" w:styleId="Header">
    <w:name w:val="header"/>
    <w:basedOn w:val="Normal"/>
    <w:link w:val="HeaderChar"/>
    <w:uiPriority w:val="99"/>
    <w:unhideWhenUsed/>
    <w:rsid w:val="00BB13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1384"/>
  </w:style>
  <w:style w:type="character" w:styleId="Emphasis">
    <w:name w:val="Emphasis"/>
    <w:basedOn w:val="DefaultParagraphFont"/>
    <w:uiPriority w:val="20"/>
    <w:qFormat/>
    <w:rsid w:val="00BB1384"/>
    <w:rPr>
      <w:i/>
      <w:iCs/>
    </w:rPr>
  </w:style>
  <w:style w:type="paragraph" w:customStyle="1" w:styleId="text-boxcontent">
    <w:name w:val="text-box__content"/>
    <w:basedOn w:val="Normal"/>
    <w:uiPriority w:val="99"/>
    <w:rsid w:val="00BB13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s">
    <w:name w:val="footnotes"/>
    <w:basedOn w:val="DefaultParagraphFont"/>
    <w:rsid w:val="00BB1384"/>
  </w:style>
  <w:style w:type="character" w:customStyle="1" w:styleId="date-display-single">
    <w:name w:val="date-display-single"/>
    <w:basedOn w:val="DefaultParagraphFont"/>
    <w:rsid w:val="00BB1384"/>
  </w:style>
  <w:style w:type="paragraph" w:customStyle="1" w:styleId="notes">
    <w:name w:val="notes"/>
    <w:basedOn w:val="Normal"/>
    <w:rsid w:val="00BB138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B1384"/>
    <w:rPr>
      <w:color w:val="800080"/>
      <w:u w:val="single"/>
    </w:rPr>
  </w:style>
  <w:style w:type="table" w:customStyle="1" w:styleId="TableGrid3">
    <w:name w:val="Table Grid3"/>
    <w:basedOn w:val="TableNormal"/>
    <w:next w:val="TableGrid"/>
    <w:uiPriority w:val="59"/>
    <w:rsid w:val="00BB1384"/>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B1384"/>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rsid w:val="00BB1384"/>
  </w:style>
  <w:style w:type="character" w:customStyle="1" w:styleId="authorscontact">
    <w:name w:val="authors__contact"/>
    <w:basedOn w:val="DefaultParagraphFont"/>
    <w:rsid w:val="00BB1384"/>
  </w:style>
  <w:style w:type="character" w:customStyle="1" w:styleId="authors-affiliationsname">
    <w:name w:val="authors-affiliations__name"/>
    <w:basedOn w:val="DefaultParagraphFont"/>
    <w:rsid w:val="00BB1384"/>
  </w:style>
  <w:style w:type="character" w:customStyle="1" w:styleId="author-informationcontact">
    <w:name w:val="author-information__contact"/>
    <w:basedOn w:val="DefaultParagraphFont"/>
    <w:rsid w:val="00BB1384"/>
  </w:style>
  <w:style w:type="character" w:customStyle="1" w:styleId="affiliationcount">
    <w:name w:val="affiliation__count"/>
    <w:basedOn w:val="DefaultParagraphFont"/>
    <w:rsid w:val="00BB1384"/>
  </w:style>
  <w:style w:type="character" w:customStyle="1" w:styleId="affiliationdepartment">
    <w:name w:val="affiliation__department"/>
    <w:basedOn w:val="DefaultParagraphFont"/>
    <w:rsid w:val="00BB1384"/>
  </w:style>
  <w:style w:type="character" w:customStyle="1" w:styleId="affiliationname">
    <w:name w:val="affiliation__name"/>
    <w:basedOn w:val="DefaultParagraphFont"/>
    <w:rsid w:val="00BB1384"/>
  </w:style>
  <w:style w:type="character" w:customStyle="1" w:styleId="affiliationcity">
    <w:name w:val="affiliation__city"/>
    <w:basedOn w:val="DefaultParagraphFont"/>
    <w:rsid w:val="00BB1384"/>
  </w:style>
  <w:style w:type="character" w:customStyle="1" w:styleId="affiliationcountry">
    <w:name w:val="affiliation__country"/>
    <w:basedOn w:val="DefaultParagraphFont"/>
    <w:rsid w:val="00BB1384"/>
  </w:style>
  <w:style w:type="character" w:customStyle="1" w:styleId="test-render-category">
    <w:name w:val="test-render-category"/>
    <w:basedOn w:val="DefaultParagraphFont"/>
    <w:rsid w:val="00BB1384"/>
  </w:style>
  <w:style w:type="character" w:customStyle="1" w:styleId="article-dateslabel">
    <w:name w:val="article-dates__label"/>
    <w:basedOn w:val="DefaultParagraphFont"/>
    <w:rsid w:val="00BB1384"/>
  </w:style>
  <w:style w:type="character" w:customStyle="1" w:styleId="article-datesfirst-online">
    <w:name w:val="article-dates__first-online"/>
    <w:basedOn w:val="DefaultParagraphFont"/>
    <w:rsid w:val="00BB1384"/>
  </w:style>
  <w:style w:type="paragraph" w:customStyle="1" w:styleId="test-locationinconferenceproceeding">
    <w:name w:val="test-locationinconferenceproceeding"/>
    <w:basedOn w:val="Normal"/>
    <w:rsid w:val="00BB13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title">
    <w:name w:val="booktitle"/>
    <w:basedOn w:val="DefaultParagraphFont"/>
    <w:rsid w:val="00BB1384"/>
  </w:style>
  <w:style w:type="character" w:customStyle="1" w:styleId="page-numbers-info">
    <w:name w:val="page-numbers-info"/>
    <w:basedOn w:val="DefaultParagraphFont"/>
    <w:rsid w:val="00BB1384"/>
  </w:style>
  <w:style w:type="character" w:customStyle="1" w:styleId="u-inline-block">
    <w:name w:val="u-inline-block"/>
    <w:basedOn w:val="DefaultParagraphFont"/>
    <w:rsid w:val="00BB1384"/>
  </w:style>
  <w:style w:type="character" w:customStyle="1" w:styleId="cit">
    <w:name w:val="cit"/>
    <w:basedOn w:val="DefaultParagraphFont"/>
    <w:rsid w:val="00BB1384"/>
  </w:style>
  <w:style w:type="character" w:customStyle="1" w:styleId="citation-doi">
    <w:name w:val="citation-doi"/>
    <w:basedOn w:val="DefaultParagraphFont"/>
    <w:rsid w:val="00BB1384"/>
  </w:style>
  <w:style w:type="character" w:customStyle="1" w:styleId="authors-list-item">
    <w:name w:val="authors-list-item"/>
    <w:basedOn w:val="DefaultParagraphFont"/>
    <w:rsid w:val="00BB1384"/>
  </w:style>
  <w:style w:type="character" w:customStyle="1" w:styleId="author-sup-separator">
    <w:name w:val="author-sup-separator"/>
    <w:basedOn w:val="DefaultParagraphFont"/>
    <w:rsid w:val="00BB1384"/>
  </w:style>
  <w:style w:type="character" w:customStyle="1" w:styleId="comma">
    <w:name w:val="comma"/>
    <w:basedOn w:val="DefaultParagraphFont"/>
    <w:rsid w:val="00BB1384"/>
  </w:style>
  <w:style w:type="character" w:customStyle="1" w:styleId="identifier">
    <w:name w:val="identifier"/>
    <w:basedOn w:val="DefaultParagraphFont"/>
    <w:rsid w:val="00BB1384"/>
  </w:style>
  <w:style w:type="character" w:customStyle="1" w:styleId="id-label">
    <w:name w:val="id-label"/>
    <w:basedOn w:val="DefaultParagraphFont"/>
    <w:rsid w:val="00BB1384"/>
  </w:style>
  <w:style w:type="character" w:customStyle="1" w:styleId="free-label">
    <w:name w:val="free-label"/>
    <w:basedOn w:val="DefaultParagraphFont"/>
    <w:rsid w:val="00BB1384"/>
  </w:style>
  <w:style w:type="character" w:customStyle="1" w:styleId="note">
    <w:name w:val="note"/>
    <w:basedOn w:val="DefaultParagraphFont"/>
    <w:rsid w:val="00BB1384"/>
  </w:style>
  <w:style w:type="paragraph" w:customStyle="1" w:styleId="p2">
    <w:name w:val="p2"/>
    <w:basedOn w:val="Normal"/>
    <w:rsid w:val="00BB13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BB13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BB13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info-details">
    <w:name w:val="c-article-info-details"/>
    <w:basedOn w:val="Normal"/>
    <w:rsid w:val="00BB13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isually-hidden">
    <w:name w:val="u-visually-hidden"/>
    <w:basedOn w:val="DefaultParagraphFont"/>
    <w:rsid w:val="00BB1384"/>
  </w:style>
  <w:style w:type="paragraph" w:customStyle="1" w:styleId="c-article-metrics-barcount">
    <w:name w:val="c-article-metrics-bar__count"/>
    <w:basedOn w:val="Normal"/>
    <w:rsid w:val="00BB13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ticle-metrics-barlabel">
    <w:name w:val="c-article-metrics-bar__label"/>
    <w:basedOn w:val="DefaultParagraphFont"/>
    <w:rsid w:val="00BB1384"/>
  </w:style>
  <w:style w:type="paragraph" w:customStyle="1" w:styleId="c-article-metrics-bardetails">
    <w:name w:val="c-article-metrics-bar__details"/>
    <w:basedOn w:val="Normal"/>
    <w:rsid w:val="00BB13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BB1384"/>
  </w:style>
  <w:style w:type="character" w:customStyle="1" w:styleId="bold">
    <w:name w:val="bold"/>
    <w:basedOn w:val="DefaultParagraphFont"/>
    <w:rsid w:val="00BB1384"/>
  </w:style>
  <w:style w:type="character" w:customStyle="1" w:styleId="jlqj4b">
    <w:name w:val="jlqj4b"/>
    <w:basedOn w:val="DefaultParagraphFont"/>
    <w:rsid w:val="00BB1384"/>
  </w:style>
  <w:style w:type="character" w:customStyle="1" w:styleId="viiyi">
    <w:name w:val="viiyi"/>
    <w:basedOn w:val="DefaultParagraphFont"/>
    <w:rsid w:val="00BB1384"/>
  </w:style>
  <w:style w:type="character" w:customStyle="1" w:styleId="UnresolvedMention">
    <w:name w:val="Unresolved Mention"/>
    <w:basedOn w:val="DefaultParagraphFont"/>
    <w:uiPriority w:val="99"/>
    <w:semiHidden/>
    <w:unhideWhenUsed/>
    <w:rsid w:val="00BB1384"/>
    <w:rPr>
      <w:color w:val="605E5C"/>
      <w:shd w:val="clear" w:color="auto" w:fill="E1DFDD"/>
    </w:rPr>
  </w:style>
  <w:style w:type="paragraph" w:styleId="BodyText">
    <w:name w:val="Body Text"/>
    <w:basedOn w:val="Normal"/>
    <w:link w:val="BodyTextChar"/>
    <w:rsid w:val="00BB1384"/>
    <w:pPr>
      <w:spacing w:after="120" w:line="360" w:lineRule="auto"/>
    </w:pPr>
    <w:rPr>
      <w:rFonts w:ascii="Calibri" w:eastAsia="Times New Roman" w:hAnsi="Calibri" w:cs="Times New Roman"/>
      <w:sz w:val="21"/>
      <w:szCs w:val="21"/>
      <w:lang w:val="ro-RO" w:eastAsia="ro-RO"/>
    </w:rPr>
  </w:style>
  <w:style w:type="character" w:customStyle="1" w:styleId="BodyTextChar">
    <w:name w:val="Body Text Char"/>
    <w:basedOn w:val="DefaultParagraphFont"/>
    <w:link w:val="BodyText"/>
    <w:rsid w:val="00BB1384"/>
    <w:rPr>
      <w:rFonts w:ascii="Calibri" w:eastAsia="Times New Roman" w:hAnsi="Calibri" w:cs="Times New Roman"/>
      <w:sz w:val="21"/>
      <w:szCs w:val="21"/>
      <w:lang w:val="ro-RO" w:eastAsia="ro-RO"/>
    </w:rPr>
  </w:style>
  <w:style w:type="character" w:customStyle="1" w:styleId="markedcontent">
    <w:name w:val="markedcontent"/>
    <w:basedOn w:val="DefaultParagraphFont"/>
    <w:rsid w:val="008B2226"/>
  </w:style>
  <w:style w:type="character" w:customStyle="1" w:styleId="minutes">
    <w:name w:val="minutes"/>
    <w:basedOn w:val="DefaultParagraphFont"/>
    <w:rsid w:val="009C0360"/>
  </w:style>
  <w:style w:type="character" w:customStyle="1" w:styleId="wordcount">
    <w:name w:val="wordcount"/>
    <w:basedOn w:val="DefaultParagraphFont"/>
    <w:rsid w:val="009C0360"/>
  </w:style>
  <w:style w:type="character" w:customStyle="1" w:styleId="factbuffetfigure">
    <w:name w:val="factbuffet_figure"/>
    <w:basedOn w:val="DefaultParagraphFont"/>
    <w:rsid w:val="009C0360"/>
  </w:style>
  <w:style w:type="character" w:customStyle="1" w:styleId="ctmetavalue">
    <w:name w:val="ct__meta__value"/>
    <w:basedOn w:val="DefaultParagraphFont"/>
    <w:rsid w:val="00580920"/>
  </w:style>
  <w:style w:type="character" w:customStyle="1" w:styleId="ctmetalabel">
    <w:name w:val="ct__meta__label"/>
    <w:basedOn w:val="DefaultParagraphFont"/>
    <w:rsid w:val="00AF1CCF"/>
  </w:style>
  <w:style w:type="character" w:customStyle="1" w:styleId="sr-only">
    <w:name w:val="sr-only"/>
    <w:basedOn w:val="DefaultParagraphFont"/>
    <w:rsid w:val="00AF1CCF"/>
  </w:style>
  <w:style w:type="paragraph" w:customStyle="1" w:styleId="ctpage-description">
    <w:name w:val="ct__page-description"/>
    <w:basedOn w:val="Normal"/>
    <w:rsid w:val="00AF1CC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Calendar1">
    <w:name w:val="Calendar 1"/>
    <w:basedOn w:val="TableNormal"/>
    <w:uiPriority w:val="99"/>
    <w:qFormat/>
    <w:rsid w:val="00664CE4"/>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Spacing">
    <w:name w:val="No Spacing"/>
    <w:link w:val="NoSpacingChar"/>
    <w:uiPriority w:val="1"/>
    <w:qFormat/>
    <w:rsid w:val="00113BA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13BA7"/>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41547">
      <w:bodyDiv w:val="1"/>
      <w:marLeft w:val="0"/>
      <w:marRight w:val="0"/>
      <w:marTop w:val="0"/>
      <w:marBottom w:val="0"/>
      <w:divBdr>
        <w:top w:val="none" w:sz="0" w:space="0" w:color="auto"/>
        <w:left w:val="none" w:sz="0" w:space="0" w:color="auto"/>
        <w:bottom w:val="none" w:sz="0" w:space="0" w:color="auto"/>
        <w:right w:val="none" w:sz="0" w:space="0" w:color="auto"/>
      </w:divBdr>
    </w:div>
    <w:div w:id="106314882">
      <w:bodyDiv w:val="1"/>
      <w:marLeft w:val="0"/>
      <w:marRight w:val="0"/>
      <w:marTop w:val="0"/>
      <w:marBottom w:val="0"/>
      <w:divBdr>
        <w:top w:val="none" w:sz="0" w:space="0" w:color="auto"/>
        <w:left w:val="none" w:sz="0" w:space="0" w:color="auto"/>
        <w:bottom w:val="none" w:sz="0" w:space="0" w:color="auto"/>
        <w:right w:val="none" w:sz="0" w:space="0" w:color="auto"/>
      </w:divBdr>
    </w:div>
    <w:div w:id="111172386">
      <w:bodyDiv w:val="1"/>
      <w:marLeft w:val="0"/>
      <w:marRight w:val="0"/>
      <w:marTop w:val="0"/>
      <w:marBottom w:val="0"/>
      <w:divBdr>
        <w:top w:val="none" w:sz="0" w:space="0" w:color="auto"/>
        <w:left w:val="none" w:sz="0" w:space="0" w:color="auto"/>
        <w:bottom w:val="none" w:sz="0" w:space="0" w:color="auto"/>
        <w:right w:val="none" w:sz="0" w:space="0" w:color="auto"/>
      </w:divBdr>
    </w:div>
    <w:div w:id="117577213">
      <w:bodyDiv w:val="1"/>
      <w:marLeft w:val="0"/>
      <w:marRight w:val="0"/>
      <w:marTop w:val="0"/>
      <w:marBottom w:val="0"/>
      <w:divBdr>
        <w:top w:val="none" w:sz="0" w:space="0" w:color="auto"/>
        <w:left w:val="none" w:sz="0" w:space="0" w:color="auto"/>
        <w:bottom w:val="none" w:sz="0" w:space="0" w:color="auto"/>
        <w:right w:val="none" w:sz="0" w:space="0" w:color="auto"/>
      </w:divBdr>
      <w:divsChild>
        <w:div w:id="1989043857">
          <w:marLeft w:val="0"/>
          <w:marRight w:val="0"/>
          <w:marTop w:val="0"/>
          <w:marBottom w:val="0"/>
          <w:divBdr>
            <w:top w:val="none" w:sz="0" w:space="0" w:color="auto"/>
            <w:left w:val="none" w:sz="0" w:space="0" w:color="auto"/>
            <w:bottom w:val="none" w:sz="0" w:space="0" w:color="auto"/>
            <w:right w:val="none" w:sz="0" w:space="0" w:color="auto"/>
          </w:divBdr>
        </w:div>
        <w:div w:id="2060081705">
          <w:marLeft w:val="0"/>
          <w:marRight w:val="0"/>
          <w:marTop w:val="0"/>
          <w:marBottom w:val="0"/>
          <w:divBdr>
            <w:top w:val="none" w:sz="0" w:space="0" w:color="auto"/>
            <w:left w:val="none" w:sz="0" w:space="0" w:color="auto"/>
            <w:bottom w:val="none" w:sz="0" w:space="0" w:color="auto"/>
            <w:right w:val="none" w:sz="0" w:space="0" w:color="auto"/>
          </w:divBdr>
        </w:div>
      </w:divsChild>
    </w:div>
    <w:div w:id="165828612">
      <w:bodyDiv w:val="1"/>
      <w:marLeft w:val="0"/>
      <w:marRight w:val="0"/>
      <w:marTop w:val="0"/>
      <w:marBottom w:val="0"/>
      <w:divBdr>
        <w:top w:val="none" w:sz="0" w:space="0" w:color="auto"/>
        <w:left w:val="none" w:sz="0" w:space="0" w:color="auto"/>
        <w:bottom w:val="none" w:sz="0" w:space="0" w:color="auto"/>
        <w:right w:val="none" w:sz="0" w:space="0" w:color="auto"/>
      </w:divBdr>
    </w:div>
    <w:div w:id="183251448">
      <w:bodyDiv w:val="1"/>
      <w:marLeft w:val="0"/>
      <w:marRight w:val="0"/>
      <w:marTop w:val="0"/>
      <w:marBottom w:val="0"/>
      <w:divBdr>
        <w:top w:val="none" w:sz="0" w:space="0" w:color="auto"/>
        <w:left w:val="none" w:sz="0" w:space="0" w:color="auto"/>
        <w:bottom w:val="none" w:sz="0" w:space="0" w:color="auto"/>
        <w:right w:val="none" w:sz="0" w:space="0" w:color="auto"/>
      </w:divBdr>
    </w:div>
    <w:div w:id="235089792">
      <w:bodyDiv w:val="1"/>
      <w:marLeft w:val="0"/>
      <w:marRight w:val="0"/>
      <w:marTop w:val="0"/>
      <w:marBottom w:val="0"/>
      <w:divBdr>
        <w:top w:val="none" w:sz="0" w:space="0" w:color="auto"/>
        <w:left w:val="none" w:sz="0" w:space="0" w:color="auto"/>
        <w:bottom w:val="none" w:sz="0" w:space="0" w:color="auto"/>
        <w:right w:val="none" w:sz="0" w:space="0" w:color="auto"/>
      </w:divBdr>
      <w:divsChild>
        <w:div w:id="297106245">
          <w:marLeft w:val="0"/>
          <w:marRight w:val="0"/>
          <w:marTop w:val="0"/>
          <w:marBottom w:val="0"/>
          <w:divBdr>
            <w:top w:val="none" w:sz="0" w:space="0" w:color="auto"/>
            <w:left w:val="none" w:sz="0" w:space="0" w:color="auto"/>
            <w:bottom w:val="none" w:sz="0" w:space="0" w:color="auto"/>
            <w:right w:val="none" w:sz="0" w:space="0" w:color="auto"/>
          </w:divBdr>
        </w:div>
        <w:div w:id="1183739882">
          <w:marLeft w:val="0"/>
          <w:marRight w:val="0"/>
          <w:marTop w:val="0"/>
          <w:marBottom w:val="0"/>
          <w:divBdr>
            <w:top w:val="none" w:sz="0" w:space="0" w:color="auto"/>
            <w:left w:val="none" w:sz="0" w:space="0" w:color="auto"/>
            <w:bottom w:val="none" w:sz="0" w:space="0" w:color="auto"/>
            <w:right w:val="none" w:sz="0" w:space="0" w:color="auto"/>
          </w:divBdr>
          <w:divsChild>
            <w:div w:id="237643046">
              <w:marLeft w:val="0"/>
              <w:marRight w:val="0"/>
              <w:marTop w:val="0"/>
              <w:marBottom w:val="0"/>
              <w:divBdr>
                <w:top w:val="none" w:sz="0" w:space="0" w:color="auto"/>
                <w:left w:val="none" w:sz="0" w:space="0" w:color="auto"/>
                <w:bottom w:val="none" w:sz="0" w:space="0" w:color="auto"/>
                <w:right w:val="none" w:sz="0" w:space="0" w:color="auto"/>
              </w:divBdr>
              <w:divsChild>
                <w:div w:id="681904115">
                  <w:marLeft w:val="0"/>
                  <w:marRight w:val="0"/>
                  <w:marTop w:val="0"/>
                  <w:marBottom w:val="0"/>
                  <w:divBdr>
                    <w:top w:val="none" w:sz="0" w:space="0" w:color="auto"/>
                    <w:left w:val="none" w:sz="0" w:space="0" w:color="auto"/>
                    <w:bottom w:val="none" w:sz="0" w:space="0" w:color="auto"/>
                    <w:right w:val="none" w:sz="0" w:space="0" w:color="auto"/>
                  </w:divBdr>
                  <w:divsChild>
                    <w:div w:id="1653027574">
                      <w:marLeft w:val="0"/>
                      <w:marRight w:val="0"/>
                      <w:marTop w:val="0"/>
                      <w:marBottom w:val="0"/>
                      <w:divBdr>
                        <w:top w:val="none" w:sz="0" w:space="0" w:color="auto"/>
                        <w:left w:val="none" w:sz="0" w:space="0" w:color="auto"/>
                        <w:bottom w:val="none" w:sz="0" w:space="0" w:color="auto"/>
                        <w:right w:val="none" w:sz="0" w:space="0" w:color="auto"/>
                      </w:divBdr>
                      <w:divsChild>
                        <w:div w:id="2077245357">
                          <w:marLeft w:val="0"/>
                          <w:marRight w:val="0"/>
                          <w:marTop w:val="0"/>
                          <w:marBottom w:val="0"/>
                          <w:divBdr>
                            <w:top w:val="none" w:sz="0" w:space="0" w:color="auto"/>
                            <w:left w:val="none" w:sz="0" w:space="0" w:color="auto"/>
                            <w:bottom w:val="none" w:sz="0" w:space="0" w:color="auto"/>
                            <w:right w:val="none" w:sz="0" w:space="0" w:color="auto"/>
                          </w:divBdr>
                          <w:divsChild>
                            <w:div w:id="160121103">
                              <w:marLeft w:val="0"/>
                              <w:marRight w:val="0"/>
                              <w:marTop w:val="0"/>
                              <w:marBottom w:val="0"/>
                              <w:divBdr>
                                <w:top w:val="none" w:sz="0" w:space="0" w:color="auto"/>
                                <w:left w:val="none" w:sz="0" w:space="0" w:color="auto"/>
                                <w:bottom w:val="none" w:sz="0" w:space="0" w:color="auto"/>
                                <w:right w:val="none" w:sz="0" w:space="0" w:color="auto"/>
                              </w:divBdr>
                              <w:divsChild>
                                <w:div w:id="955789823">
                                  <w:marLeft w:val="0"/>
                                  <w:marRight w:val="0"/>
                                  <w:marTop w:val="0"/>
                                  <w:marBottom w:val="0"/>
                                  <w:divBdr>
                                    <w:top w:val="none" w:sz="0" w:space="0" w:color="auto"/>
                                    <w:left w:val="none" w:sz="0" w:space="0" w:color="auto"/>
                                    <w:bottom w:val="none" w:sz="0" w:space="0" w:color="auto"/>
                                    <w:right w:val="none" w:sz="0" w:space="0" w:color="auto"/>
                                  </w:divBdr>
                                  <w:divsChild>
                                    <w:div w:id="5424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780714">
          <w:marLeft w:val="0"/>
          <w:marRight w:val="0"/>
          <w:marTop w:val="0"/>
          <w:marBottom w:val="0"/>
          <w:divBdr>
            <w:top w:val="none" w:sz="0" w:space="0" w:color="auto"/>
            <w:left w:val="none" w:sz="0" w:space="0" w:color="auto"/>
            <w:bottom w:val="none" w:sz="0" w:space="0" w:color="auto"/>
            <w:right w:val="none" w:sz="0" w:space="0" w:color="auto"/>
          </w:divBdr>
          <w:divsChild>
            <w:div w:id="391392600">
              <w:marLeft w:val="0"/>
              <w:marRight w:val="0"/>
              <w:marTop w:val="0"/>
              <w:marBottom w:val="0"/>
              <w:divBdr>
                <w:top w:val="none" w:sz="0" w:space="0" w:color="auto"/>
                <w:left w:val="none" w:sz="0" w:space="0" w:color="auto"/>
                <w:bottom w:val="none" w:sz="0" w:space="0" w:color="auto"/>
                <w:right w:val="none" w:sz="0" w:space="0" w:color="auto"/>
              </w:divBdr>
            </w:div>
            <w:div w:id="1875390041">
              <w:marLeft w:val="0"/>
              <w:marRight w:val="0"/>
              <w:marTop w:val="0"/>
              <w:marBottom w:val="0"/>
              <w:divBdr>
                <w:top w:val="none" w:sz="0" w:space="0" w:color="auto"/>
                <w:left w:val="none" w:sz="0" w:space="0" w:color="auto"/>
                <w:bottom w:val="none" w:sz="0" w:space="0" w:color="auto"/>
                <w:right w:val="none" w:sz="0" w:space="0" w:color="auto"/>
              </w:divBdr>
            </w:div>
          </w:divsChild>
        </w:div>
        <w:div w:id="23018639">
          <w:marLeft w:val="0"/>
          <w:marRight w:val="0"/>
          <w:marTop w:val="0"/>
          <w:marBottom w:val="0"/>
          <w:divBdr>
            <w:top w:val="none" w:sz="0" w:space="0" w:color="auto"/>
            <w:left w:val="none" w:sz="0" w:space="0" w:color="auto"/>
            <w:bottom w:val="none" w:sz="0" w:space="0" w:color="auto"/>
            <w:right w:val="none" w:sz="0" w:space="0" w:color="auto"/>
          </w:divBdr>
        </w:div>
      </w:divsChild>
    </w:div>
    <w:div w:id="290597357">
      <w:bodyDiv w:val="1"/>
      <w:marLeft w:val="0"/>
      <w:marRight w:val="0"/>
      <w:marTop w:val="0"/>
      <w:marBottom w:val="0"/>
      <w:divBdr>
        <w:top w:val="none" w:sz="0" w:space="0" w:color="auto"/>
        <w:left w:val="none" w:sz="0" w:space="0" w:color="auto"/>
        <w:bottom w:val="none" w:sz="0" w:space="0" w:color="auto"/>
        <w:right w:val="none" w:sz="0" w:space="0" w:color="auto"/>
      </w:divBdr>
    </w:div>
    <w:div w:id="303432588">
      <w:bodyDiv w:val="1"/>
      <w:marLeft w:val="0"/>
      <w:marRight w:val="0"/>
      <w:marTop w:val="0"/>
      <w:marBottom w:val="0"/>
      <w:divBdr>
        <w:top w:val="none" w:sz="0" w:space="0" w:color="auto"/>
        <w:left w:val="none" w:sz="0" w:space="0" w:color="auto"/>
        <w:bottom w:val="none" w:sz="0" w:space="0" w:color="auto"/>
        <w:right w:val="none" w:sz="0" w:space="0" w:color="auto"/>
      </w:divBdr>
      <w:divsChild>
        <w:div w:id="725186323">
          <w:marLeft w:val="0"/>
          <w:marRight w:val="0"/>
          <w:marTop w:val="0"/>
          <w:marBottom w:val="0"/>
          <w:divBdr>
            <w:top w:val="none" w:sz="0" w:space="0" w:color="auto"/>
            <w:left w:val="none" w:sz="0" w:space="0" w:color="auto"/>
            <w:bottom w:val="none" w:sz="0" w:space="0" w:color="auto"/>
            <w:right w:val="none" w:sz="0" w:space="0" w:color="auto"/>
          </w:divBdr>
        </w:div>
        <w:div w:id="1790664825">
          <w:marLeft w:val="0"/>
          <w:marRight w:val="0"/>
          <w:marTop w:val="0"/>
          <w:marBottom w:val="0"/>
          <w:divBdr>
            <w:top w:val="none" w:sz="0" w:space="0" w:color="auto"/>
            <w:left w:val="none" w:sz="0" w:space="0" w:color="auto"/>
            <w:bottom w:val="none" w:sz="0" w:space="0" w:color="auto"/>
            <w:right w:val="none" w:sz="0" w:space="0" w:color="auto"/>
          </w:divBdr>
          <w:divsChild>
            <w:div w:id="1886717722">
              <w:marLeft w:val="0"/>
              <w:marRight w:val="0"/>
              <w:marTop w:val="0"/>
              <w:marBottom w:val="0"/>
              <w:divBdr>
                <w:top w:val="none" w:sz="0" w:space="0" w:color="auto"/>
                <w:left w:val="none" w:sz="0" w:space="0" w:color="auto"/>
                <w:bottom w:val="none" w:sz="0" w:space="0" w:color="auto"/>
                <w:right w:val="none" w:sz="0" w:space="0" w:color="auto"/>
              </w:divBdr>
              <w:divsChild>
                <w:div w:id="113495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63656">
          <w:marLeft w:val="0"/>
          <w:marRight w:val="0"/>
          <w:marTop w:val="0"/>
          <w:marBottom w:val="0"/>
          <w:divBdr>
            <w:top w:val="none" w:sz="0" w:space="0" w:color="auto"/>
            <w:left w:val="none" w:sz="0" w:space="0" w:color="auto"/>
            <w:bottom w:val="none" w:sz="0" w:space="0" w:color="auto"/>
            <w:right w:val="none" w:sz="0" w:space="0" w:color="auto"/>
          </w:divBdr>
        </w:div>
      </w:divsChild>
    </w:div>
    <w:div w:id="335574169">
      <w:bodyDiv w:val="1"/>
      <w:marLeft w:val="0"/>
      <w:marRight w:val="0"/>
      <w:marTop w:val="0"/>
      <w:marBottom w:val="0"/>
      <w:divBdr>
        <w:top w:val="none" w:sz="0" w:space="0" w:color="auto"/>
        <w:left w:val="none" w:sz="0" w:space="0" w:color="auto"/>
        <w:bottom w:val="none" w:sz="0" w:space="0" w:color="auto"/>
        <w:right w:val="none" w:sz="0" w:space="0" w:color="auto"/>
      </w:divBdr>
      <w:divsChild>
        <w:div w:id="1290089342">
          <w:marLeft w:val="0"/>
          <w:marRight w:val="0"/>
          <w:marTop w:val="0"/>
          <w:marBottom w:val="0"/>
          <w:divBdr>
            <w:top w:val="none" w:sz="0" w:space="0" w:color="auto"/>
            <w:left w:val="none" w:sz="0" w:space="0" w:color="auto"/>
            <w:bottom w:val="none" w:sz="0" w:space="0" w:color="auto"/>
            <w:right w:val="none" w:sz="0" w:space="0" w:color="auto"/>
          </w:divBdr>
          <w:divsChild>
            <w:div w:id="1294289916">
              <w:marLeft w:val="0"/>
              <w:marRight w:val="0"/>
              <w:marTop w:val="0"/>
              <w:marBottom w:val="0"/>
              <w:divBdr>
                <w:top w:val="none" w:sz="0" w:space="0" w:color="auto"/>
                <w:left w:val="none" w:sz="0" w:space="0" w:color="auto"/>
                <w:bottom w:val="none" w:sz="0" w:space="0" w:color="auto"/>
                <w:right w:val="none" w:sz="0" w:space="0" w:color="auto"/>
              </w:divBdr>
            </w:div>
            <w:div w:id="784152342">
              <w:marLeft w:val="0"/>
              <w:marRight w:val="0"/>
              <w:marTop w:val="0"/>
              <w:marBottom w:val="0"/>
              <w:divBdr>
                <w:top w:val="none" w:sz="0" w:space="0" w:color="auto"/>
                <w:left w:val="none" w:sz="0" w:space="0" w:color="auto"/>
                <w:bottom w:val="none" w:sz="0" w:space="0" w:color="auto"/>
                <w:right w:val="none" w:sz="0" w:space="0" w:color="auto"/>
              </w:divBdr>
            </w:div>
          </w:divsChild>
        </w:div>
        <w:div w:id="1748458233">
          <w:marLeft w:val="0"/>
          <w:marRight w:val="0"/>
          <w:marTop w:val="0"/>
          <w:marBottom w:val="0"/>
          <w:divBdr>
            <w:top w:val="none" w:sz="0" w:space="0" w:color="auto"/>
            <w:left w:val="none" w:sz="0" w:space="0" w:color="auto"/>
            <w:bottom w:val="none" w:sz="0" w:space="0" w:color="auto"/>
            <w:right w:val="none" w:sz="0" w:space="0" w:color="auto"/>
          </w:divBdr>
          <w:divsChild>
            <w:div w:id="276916491">
              <w:marLeft w:val="0"/>
              <w:marRight w:val="0"/>
              <w:marTop w:val="0"/>
              <w:marBottom w:val="0"/>
              <w:divBdr>
                <w:top w:val="none" w:sz="0" w:space="0" w:color="auto"/>
                <w:left w:val="none" w:sz="0" w:space="0" w:color="auto"/>
                <w:bottom w:val="none" w:sz="0" w:space="0" w:color="auto"/>
                <w:right w:val="none" w:sz="0" w:space="0" w:color="auto"/>
              </w:divBdr>
            </w:div>
          </w:divsChild>
        </w:div>
        <w:div w:id="947850455">
          <w:marLeft w:val="0"/>
          <w:marRight w:val="0"/>
          <w:marTop w:val="0"/>
          <w:marBottom w:val="0"/>
          <w:divBdr>
            <w:top w:val="none" w:sz="0" w:space="0" w:color="auto"/>
            <w:left w:val="none" w:sz="0" w:space="0" w:color="auto"/>
            <w:bottom w:val="none" w:sz="0" w:space="0" w:color="auto"/>
            <w:right w:val="none" w:sz="0" w:space="0" w:color="auto"/>
          </w:divBdr>
        </w:div>
      </w:divsChild>
    </w:div>
    <w:div w:id="350188031">
      <w:bodyDiv w:val="1"/>
      <w:marLeft w:val="0"/>
      <w:marRight w:val="0"/>
      <w:marTop w:val="0"/>
      <w:marBottom w:val="0"/>
      <w:divBdr>
        <w:top w:val="none" w:sz="0" w:space="0" w:color="auto"/>
        <w:left w:val="none" w:sz="0" w:space="0" w:color="auto"/>
        <w:bottom w:val="none" w:sz="0" w:space="0" w:color="auto"/>
        <w:right w:val="none" w:sz="0" w:space="0" w:color="auto"/>
      </w:divBdr>
    </w:div>
    <w:div w:id="380640996">
      <w:bodyDiv w:val="1"/>
      <w:marLeft w:val="0"/>
      <w:marRight w:val="0"/>
      <w:marTop w:val="0"/>
      <w:marBottom w:val="0"/>
      <w:divBdr>
        <w:top w:val="none" w:sz="0" w:space="0" w:color="auto"/>
        <w:left w:val="none" w:sz="0" w:space="0" w:color="auto"/>
        <w:bottom w:val="none" w:sz="0" w:space="0" w:color="auto"/>
        <w:right w:val="none" w:sz="0" w:space="0" w:color="auto"/>
      </w:divBdr>
    </w:div>
    <w:div w:id="385301466">
      <w:bodyDiv w:val="1"/>
      <w:marLeft w:val="0"/>
      <w:marRight w:val="0"/>
      <w:marTop w:val="0"/>
      <w:marBottom w:val="0"/>
      <w:divBdr>
        <w:top w:val="none" w:sz="0" w:space="0" w:color="auto"/>
        <w:left w:val="none" w:sz="0" w:space="0" w:color="auto"/>
        <w:bottom w:val="none" w:sz="0" w:space="0" w:color="auto"/>
        <w:right w:val="none" w:sz="0" w:space="0" w:color="auto"/>
      </w:divBdr>
    </w:div>
    <w:div w:id="397244131">
      <w:bodyDiv w:val="1"/>
      <w:marLeft w:val="0"/>
      <w:marRight w:val="0"/>
      <w:marTop w:val="0"/>
      <w:marBottom w:val="0"/>
      <w:divBdr>
        <w:top w:val="none" w:sz="0" w:space="0" w:color="auto"/>
        <w:left w:val="none" w:sz="0" w:space="0" w:color="auto"/>
        <w:bottom w:val="none" w:sz="0" w:space="0" w:color="auto"/>
        <w:right w:val="none" w:sz="0" w:space="0" w:color="auto"/>
      </w:divBdr>
      <w:divsChild>
        <w:div w:id="647514673">
          <w:marLeft w:val="0"/>
          <w:marRight w:val="0"/>
          <w:marTop w:val="0"/>
          <w:marBottom w:val="0"/>
          <w:divBdr>
            <w:top w:val="none" w:sz="0" w:space="0" w:color="auto"/>
            <w:left w:val="none" w:sz="0" w:space="0" w:color="auto"/>
            <w:bottom w:val="none" w:sz="0" w:space="0" w:color="auto"/>
            <w:right w:val="none" w:sz="0" w:space="0" w:color="auto"/>
          </w:divBdr>
          <w:divsChild>
            <w:div w:id="703093320">
              <w:marLeft w:val="0"/>
              <w:marRight w:val="0"/>
              <w:marTop w:val="0"/>
              <w:marBottom w:val="0"/>
              <w:divBdr>
                <w:top w:val="none" w:sz="0" w:space="0" w:color="auto"/>
                <w:left w:val="none" w:sz="0" w:space="0" w:color="auto"/>
                <w:bottom w:val="none" w:sz="0" w:space="0" w:color="auto"/>
                <w:right w:val="none" w:sz="0" w:space="0" w:color="auto"/>
              </w:divBdr>
              <w:divsChild>
                <w:div w:id="618873198">
                  <w:marLeft w:val="0"/>
                  <w:marRight w:val="0"/>
                  <w:marTop w:val="0"/>
                  <w:marBottom w:val="0"/>
                  <w:divBdr>
                    <w:top w:val="none" w:sz="0" w:space="0" w:color="auto"/>
                    <w:left w:val="none" w:sz="0" w:space="0" w:color="auto"/>
                    <w:bottom w:val="none" w:sz="0" w:space="0" w:color="auto"/>
                    <w:right w:val="none" w:sz="0" w:space="0" w:color="auto"/>
                  </w:divBdr>
                  <w:divsChild>
                    <w:div w:id="25467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821">
              <w:marLeft w:val="0"/>
              <w:marRight w:val="0"/>
              <w:marTop w:val="0"/>
              <w:marBottom w:val="0"/>
              <w:divBdr>
                <w:top w:val="none" w:sz="0" w:space="0" w:color="auto"/>
                <w:left w:val="none" w:sz="0" w:space="0" w:color="auto"/>
                <w:bottom w:val="none" w:sz="0" w:space="0" w:color="auto"/>
                <w:right w:val="none" w:sz="0" w:space="0" w:color="auto"/>
              </w:divBdr>
              <w:divsChild>
                <w:div w:id="4982277">
                  <w:marLeft w:val="0"/>
                  <w:marRight w:val="0"/>
                  <w:marTop w:val="0"/>
                  <w:marBottom w:val="0"/>
                  <w:divBdr>
                    <w:top w:val="none" w:sz="0" w:space="0" w:color="auto"/>
                    <w:left w:val="none" w:sz="0" w:space="0" w:color="auto"/>
                    <w:bottom w:val="none" w:sz="0" w:space="0" w:color="auto"/>
                    <w:right w:val="none" w:sz="0" w:space="0" w:color="auto"/>
                  </w:divBdr>
                  <w:divsChild>
                    <w:div w:id="325133540">
                      <w:marLeft w:val="0"/>
                      <w:marRight w:val="0"/>
                      <w:marTop w:val="0"/>
                      <w:marBottom w:val="0"/>
                      <w:divBdr>
                        <w:top w:val="none" w:sz="0" w:space="0" w:color="auto"/>
                        <w:left w:val="none" w:sz="0" w:space="0" w:color="auto"/>
                        <w:bottom w:val="none" w:sz="0" w:space="0" w:color="auto"/>
                        <w:right w:val="none" w:sz="0" w:space="0" w:color="auto"/>
                      </w:divBdr>
                    </w:div>
                    <w:div w:id="1386560598">
                      <w:marLeft w:val="0"/>
                      <w:marRight w:val="0"/>
                      <w:marTop w:val="0"/>
                      <w:marBottom w:val="0"/>
                      <w:divBdr>
                        <w:top w:val="none" w:sz="0" w:space="0" w:color="auto"/>
                        <w:left w:val="none" w:sz="0" w:space="0" w:color="auto"/>
                        <w:bottom w:val="none" w:sz="0" w:space="0" w:color="auto"/>
                        <w:right w:val="none" w:sz="0" w:space="0" w:color="auto"/>
                      </w:divBdr>
                    </w:div>
                    <w:div w:id="1543052460">
                      <w:marLeft w:val="0"/>
                      <w:marRight w:val="0"/>
                      <w:marTop w:val="0"/>
                      <w:marBottom w:val="0"/>
                      <w:divBdr>
                        <w:top w:val="none" w:sz="0" w:space="0" w:color="auto"/>
                        <w:left w:val="none" w:sz="0" w:space="0" w:color="auto"/>
                        <w:bottom w:val="none" w:sz="0" w:space="0" w:color="auto"/>
                        <w:right w:val="none" w:sz="0" w:space="0" w:color="auto"/>
                      </w:divBdr>
                    </w:div>
                    <w:div w:id="2114546295">
                      <w:marLeft w:val="0"/>
                      <w:marRight w:val="0"/>
                      <w:marTop w:val="0"/>
                      <w:marBottom w:val="0"/>
                      <w:divBdr>
                        <w:top w:val="none" w:sz="0" w:space="0" w:color="auto"/>
                        <w:left w:val="none" w:sz="0" w:space="0" w:color="auto"/>
                        <w:bottom w:val="none" w:sz="0" w:space="0" w:color="auto"/>
                        <w:right w:val="none" w:sz="0" w:space="0" w:color="auto"/>
                      </w:divBdr>
                    </w:div>
                    <w:div w:id="212395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89363">
          <w:marLeft w:val="0"/>
          <w:marRight w:val="0"/>
          <w:marTop w:val="0"/>
          <w:marBottom w:val="0"/>
          <w:divBdr>
            <w:top w:val="none" w:sz="0" w:space="0" w:color="auto"/>
            <w:left w:val="none" w:sz="0" w:space="0" w:color="auto"/>
            <w:bottom w:val="none" w:sz="0" w:space="0" w:color="auto"/>
            <w:right w:val="none" w:sz="0" w:space="0" w:color="auto"/>
          </w:divBdr>
          <w:divsChild>
            <w:div w:id="737286103">
              <w:marLeft w:val="0"/>
              <w:marRight w:val="0"/>
              <w:marTop w:val="0"/>
              <w:marBottom w:val="0"/>
              <w:divBdr>
                <w:top w:val="none" w:sz="0" w:space="0" w:color="auto"/>
                <w:left w:val="none" w:sz="0" w:space="0" w:color="auto"/>
                <w:bottom w:val="none" w:sz="0" w:space="0" w:color="auto"/>
                <w:right w:val="none" w:sz="0" w:space="0" w:color="auto"/>
              </w:divBdr>
              <w:divsChild>
                <w:div w:id="9656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95313">
      <w:bodyDiv w:val="1"/>
      <w:marLeft w:val="0"/>
      <w:marRight w:val="0"/>
      <w:marTop w:val="0"/>
      <w:marBottom w:val="0"/>
      <w:divBdr>
        <w:top w:val="none" w:sz="0" w:space="0" w:color="auto"/>
        <w:left w:val="none" w:sz="0" w:space="0" w:color="auto"/>
        <w:bottom w:val="none" w:sz="0" w:space="0" w:color="auto"/>
        <w:right w:val="none" w:sz="0" w:space="0" w:color="auto"/>
      </w:divBdr>
    </w:div>
    <w:div w:id="433673258">
      <w:bodyDiv w:val="1"/>
      <w:marLeft w:val="0"/>
      <w:marRight w:val="0"/>
      <w:marTop w:val="0"/>
      <w:marBottom w:val="0"/>
      <w:divBdr>
        <w:top w:val="none" w:sz="0" w:space="0" w:color="auto"/>
        <w:left w:val="none" w:sz="0" w:space="0" w:color="auto"/>
        <w:bottom w:val="none" w:sz="0" w:space="0" w:color="auto"/>
        <w:right w:val="none" w:sz="0" w:space="0" w:color="auto"/>
      </w:divBdr>
    </w:div>
    <w:div w:id="451896919">
      <w:bodyDiv w:val="1"/>
      <w:marLeft w:val="0"/>
      <w:marRight w:val="0"/>
      <w:marTop w:val="0"/>
      <w:marBottom w:val="0"/>
      <w:divBdr>
        <w:top w:val="none" w:sz="0" w:space="0" w:color="auto"/>
        <w:left w:val="none" w:sz="0" w:space="0" w:color="auto"/>
        <w:bottom w:val="none" w:sz="0" w:space="0" w:color="auto"/>
        <w:right w:val="none" w:sz="0" w:space="0" w:color="auto"/>
      </w:divBdr>
    </w:div>
    <w:div w:id="463502069">
      <w:bodyDiv w:val="1"/>
      <w:marLeft w:val="0"/>
      <w:marRight w:val="0"/>
      <w:marTop w:val="0"/>
      <w:marBottom w:val="0"/>
      <w:divBdr>
        <w:top w:val="none" w:sz="0" w:space="0" w:color="auto"/>
        <w:left w:val="none" w:sz="0" w:space="0" w:color="auto"/>
        <w:bottom w:val="none" w:sz="0" w:space="0" w:color="auto"/>
        <w:right w:val="none" w:sz="0" w:space="0" w:color="auto"/>
      </w:divBdr>
      <w:divsChild>
        <w:div w:id="1141078458">
          <w:marLeft w:val="0"/>
          <w:marRight w:val="0"/>
          <w:marTop w:val="0"/>
          <w:marBottom w:val="0"/>
          <w:divBdr>
            <w:top w:val="none" w:sz="0" w:space="0" w:color="auto"/>
            <w:left w:val="none" w:sz="0" w:space="0" w:color="auto"/>
            <w:bottom w:val="none" w:sz="0" w:space="0" w:color="auto"/>
            <w:right w:val="none" w:sz="0" w:space="0" w:color="auto"/>
          </w:divBdr>
        </w:div>
        <w:div w:id="890384511">
          <w:marLeft w:val="0"/>
          <w:marRight w:val="0"/>
          <w:marTop w:val="0"/>
          <w:marBottom w:val="0"/>
          <w:divBdr>
            <w:top w:val="none" w:sz="0" w:space="0" w:color="auto"/>
            <w:left w:val="none" w:sz="0" w:space="0" w:color="auto"/>
            <w:bottom w:val="none" w:sz="0" w:space="0" w:color="auto"/>
            <w:right w:val="none" w:sz="0" w:space="0" w:color="auto"/>
          </w:divBdr>
          <w:divsChild>
            <w:div w:id="131321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172436">
      <w:bodyDiv w:val="1"/>
      <w:marLeft w:val="0"/>
      <w:marRight w:val="0"/>
      <w:marTop w:val="0"/>
      <w:marBottom w:val="0"/>
      <w:divBdr>
        <w:top w:val="none" w:sz="0" w:space="0" w:color="auto"/>
        <w:left w:val="none" w:sz="0" w:space="0" w:color="auto"/>
        <w:bottom w:val="none" w:sz="0" w:space="0" w:color="auto"/>
        <w:right w:val="none" w:sz="0" w:space="0" w:color="auto"/>
      </w:divBdr>
    </w:div>
    <w:div w:id="558979612">
      <w:bodyDiv w:val="1"/>
      <w:marLeft w:val="0"/>
      <w:marRight w:val="0"/>
      <w:marTop w:val="0"/>
      <w:marBottom w:val="0"/>
      <w:divBdr>
        <w:top w:val="none" w:sz="0" w:space="0" w:color="auto"/>
        <w:left w:val="none" w:sz="0" w:space="0" w:color="auto"/>
        <w:bottom w:val="none" w:sz="0" w:space="0" w:color="auto"/>
        <w:right w:val="none" w:sz="0" w:space="0" w:color="auto"/>
      </w:divBdr>
      <w:divsChild>
        <w:div w:id="1805347415">
          <w:marLeft w:val="0"/>
          <w:marRight w:val="0"/>
          <w:marTop w:val="0"/>
          <w:marBottom w:val="0"/>
          <w:divBdr>
            <w:top w:val="none" w:sz="0" w:space="0" w:color="auto"/>
            <w:left w:val="none" w:sz="0" w:space="0" w:color="auto"/>
            <w:bottom w:val="none" w:sz="0" w:space="0" w:color="auto"/>
            <w:right w:val="none" w:sz="0" w:space="0" w:color="auto"/>
          </w:divBdr>
          <w:divsChild>
            <w:div w:id="202837202">
              <w:marLeft w:val="0"/>
              <w:marRight w:val="0"/>
              <w:marTop w:val="0"/>
              <w:marBottom w:val="0"/>
              <w:divBdr>
                <w:top w:val="none" w:sz="0" w:space="0" w:color="auto"/>
                <w:left w:val="none" w:sz="0" w:space="0" w:color="auto"/>
                <w:bottom w:val="none" w:sz="0" w:space="0" w:color="auto"/>
                <w:right w:val="none" w:sz="0" w:space="0" w:color="auto"/>
              </w:divBdr>
            </w:div>
          </w:divsChild>
        </w:div>
        <w:div w:id="1921451026">
          <w:marLeft w:val="0"/>
          <w:marRight w:val="0"/>
          <w:marTop w:val="0"/>
          <w:marBottom w:val="0"/>
          <w:divBdr>
            <w:top w:val="none" w:sz="0" w:space="0" w:color="auto"/>
            <w:left w:val="none" w:sz="0" w:space="0" w:color="auto"/>
            <w:bottom w:val="none" w:sz="0" w:space="0" w:color="auto"/>
            <w:right w:val="none" w:sz="0" w:space="0" w:color="auto"/>
          </w:divBdr>
          <w:divsChild>
            <w:div w:id="880704540">
              <w:marLeft w:val="0"/>
              <w:marRight w:val="0"/>
              <w:marTop w:val="0"/>
              <w:marBottom w:val="0"/>
              <w:divBdr>
                <w:top w:val="none" w:sz="0" w:space="0" w:color="auto"/>
                <w:left w:val="none" w:sz="0" w:space="0" w:color="auto"/>
                <w:bottom w:val="none" w:sz="0" w:space="0" w:color="auto"/>
                <w:right w:val="none" w:sz="0" w:space="0" w:color="auto"/>
              </w:divBdr>
            </w:div>
          </w:divsChild>
        </w:div>
        <w:div w:id="697194913">
          <w:marLeft w:val="0"/>
          <w:marRight w:val="0"/>
          <w:marTop w:val="0"/>
          <w:marBottom w:val="0"/>
          <w:divBdr>
            <w:top w:val="none" w:sz="0" w:space="0" w:color="auto"/>
            <w:left w:val="none" w:sz="0" w:space="0" w:color="auto"/>
            <w:bottom w:val="none" w:sz="0" w:space="0" w:color="auto"/>
            <w:right w:val="none" w:sz="0" w:space="0" w:color="auto"/>
          </w:divBdr>
          <w:divsChild>
            <w:div w:id="4936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19575">
      <w:bodyDiv w:val="1"/>
      <w:marLeft w:val="0"/>
      <w:marRight w:val="0"/>
      <w:marTop w:val="0"/>
      <w:marBottom w:val="0"/>
      <w:divBdr>
        <w:top w:val="none" w:sz="0" w:space="0" w:color="auto"/>
        <w:left w:val="none" w:sz="0" w:space="0" w:color="auto"/>
        <w:bottom w:val="none" w:sz="0" w:space="0" w:color="auto"/>
        <w:right w:val="none" w:sz="0" w:space="0" w:color="auto"/>
      </w:divBdr>
    </w:div>
    <w:div w:id="617641892">
      <w:bodyDiv w:val="1"/>
      <w:marLeft w:val="0"/>
      <w:marRight w:val="0"/>
      <w:marTop w:val="0"/>
      <w:marBottom w:val="0"/>
      <w:divBdr>
        <w:top w:val="none" w:sz="0" w:space="0" w:color="auto"/>
        <w:left w:val="none" w:sz="0" w:space="0" w:color="auto"/>
        <w:bottom w:val="none" w:sz="0" w:space="0" w:color="auto"/>
        <w:right w:val="none" w:sz="0" w:space="0" w:color="auto"/>
      </w:divBdr>
    </w:div>
    <w:div w:id="691150436">
      <w:bodyDiv w:val="1"/>
      <w:marLeft w:val="0"/>
      <w:marRight w:val="0"/>
      <w:marTop w:val="0"/>
      <w:marBottom w:val="0"/>
      <w:divBdr>
        <w:top w:val="none" w:sz="0" w:space="0" w:color="auto"/>
        <w:left w:val="none" w:sz="0" w:space="0" w:color="auto"/>
        <w:bottom w:val="none" w:sz="0" w:space="0" w:color="auto"/>
        <w:right w:val="none" w:sz="0" w:space="0" w:color="auto"/>
      </w:divBdr>
    </w:div>
    <w:div w:id="716515860">
      <w:bodyDiv w:val="1"/>
      <w:marLeft w:val="0"/>
      <w:marRight w:val="0"/>
      <w:marTop w:val="0"/>
      <w:marBottom w:val="0"/>
      <w:divBdr>
        <w:top w:val="none" w:sz="0" w:space="0" w:color="auto"/>
        <w:left w:val="none" w:sz="0" w:space="0" w:color="auto"/>
        <w:bottom w:val="none" w:sz="0" w:space="0" w:color="auto"/>
        <w:right w:val="none" w:sz="0" w:space="0" w:color="auto"/>
      </w:divBdr>
    </w:div>
    <w:div w:id="724257550">
      <w:bodyDiv w:val="1"/>
      <w:marLeft w:val="0"/>
      <w:marRight w:val="0"/>
      <w:marTop w:val="0"/>
      <w:marBottom w:val="0"/>
      <w:divBdr>
        <w:top w:val="none" w:sz="0" w:space="0" w:color="auto"/>
        <w:left w:val="none" w:sz="0" w:space="0" w:color="auto"/>
        <w:bottom w:val="none" w:sz="0" w:space="0" w:color="auto"/>
        <w:right w:val="none" w:sz="0" w:space="0" w:color="auto"/>
      </w:divBdr>
      <w:divsChild>
        <w:div w:id="1960839313">
          <w:marLeft w:val="0"/>
          <w:marRight w:val="0"/>
          <w:marTop w:val="0"/>
          <w:marBottom w:val="0"/>
          <w:divBdr>
            <w:top w:val="none" w:sz="0" w:space="0" w:color="auto"/>
            <w:left w:val="none" w:sz="0" w:space="0" w:color="auto"/>
            <w:bottom w:val="none" w:sz="0" w:space="0" w:color="auto"/>
            <w:right w:val="none" w:sz="0" w:space="0" w:color="auto"/>
          </w:divBdr>
        </w:div>
      </w:divsChild>
    </w:div>
    <w:div w:id="727998195">
      <w:bodyDiv w:val="1"/>
      <w:marLeft w:val="0"/>
      <w:marRight w:val="0"/>
      <w:marTop w:val="0"/>
      <w:marBottom w:val="0"/>
      <w:divBdr>
        <w:top w:val="none" w:sz="0" w:space="0" w:color="auto"/>
        <w:left w:val="none" w:sz="0" w:space="0" w:color="auto"/>
        <w:bottom w:val="none" w:sz="0" w:space="0" w:color="auto"/>
        <w:right w:val="none" w:sz="0" w:space="0" w:color="auto"/>
      </w:divBdr>
    </w:div>
    <w:div w:id="738939896">
      <w:bodyDiv w:val="1"/>
      <w:marLeft w:val="0"/>
      <w:marRight w:val="0"/>
      <w:marTop w:val="0"/>
      <w:marBottom w:val="0"/>
      <w:divBdr>
        <w:top w:val="none" w:sz="0" w:space="0" w:color="auto"/>
        <w:left w:val="none" w:sz="0" w:space="0" w:color="auto"/>
        <w:bottom w:val="none" w:sz="0" w:space="0" w:color="auto"/>
        <w:right w:val="none" w:sz="0" w:space="0" w:color="auto"/>
      </w:divBdr>
    </w:div>
    <w:div w:id="754788348">
      <w:bodyDiv w:val="1"/>
      <w:marLeft w:val="0"/>
      <w:marRight w:val="0"/>
      <w:marTop w:val="0"/>
      <w:marBottom w:val="0"/>
      <w:divBdr>
        <w:top w:val="none" w:sz="0" w:space="0" w:color="auto"/>
        <w:left w:val="none" w:sz="0" w:space="0" w:color="auto"/>
        <w:bottom w:val="none" w:sz="0" w:space="0" w:color="auto"/>
        <w:right w:val="none" w:sz="0" w:space="0" w:color="auto"/>
      </w:divBdr>
    </w:div>
    <w:div w:id="770391400">
      <w:bodyDiv w:val="1"/>
      <w:marLeft w:val="0"/>
      <w:marRight w:val="0"/>
      <w:marTop w:val="0"/>
      <w:marBottom w:val="0"/>
      <w:divBdr>
        <w:top w:val="none" w:sz="0" w:space="0" w:color="auto"/>
        <w:left w:val="none" w:sz="0" w:space="0" w:color="auto"/>
        <w:bottom w:val="none" w:sz="0" w:space="0" w:color="auto"/>
        <w:right w:val="none" w:sz="0" w:space="0" w:color="auto"/>
      </w:divBdr>
      <w:divsChild>
        <w:div w:id="1851720586">
          <w:marLeft w:val="0"/>
          <w:marRight w:val="0"/>
          <w:marTop w:val="0"/>
          <w:marBottom w:val="0"/>
          <w:divBdr>
            <w:top w:val="none" w:sz="0" w:space="0" w:color="auto"/>
            <w:left w:val="none" w:sz="0" w:space="0" w:color="auto"/>
            <w:bottom w:val="none" w:sz="0" w:space="0" w:color="auto"/>
            <w:right w:val="none" w:sz="0" w:space="0" w:color="auto"/>
          </w:divBdr>
          <w:divsChild>
            <w:div w:id="1878002979">
              <w:marLeft w:val="0"/>
              <w:marRight w:val="0"/>
              <w:marTop w:val="0"/>
              <w:marBottom w:val="0"/>
              <w:divBdr>
                <w:top w:val="none" w:sz="0" w:space="0" w:color="auto"/>
                <w:left w:val="none" w:sz="0" w:space="0" w:color="auto"/>
                <w:bottom w:val="none" w:sz="0" w:space="0" w:color="auto"/>
                <w:right w:val="none" w:sz="0" w:space="0" w:color="auto"/>
              </w:divBdr>
              <w:divsChild>
                <w:div w:id="1618441310">
                  <w:marLeft w:val="0"/>
                  <w:marRight w:val="0"/>
                  <w:marTop w:val="0"/>
                  <w:marBottom w:val="0"/>
                  <w:divBdr>
                    <w:top w:val="none" w:sz="0" w:space="0" w:color="auto"/>
                    <w:left w:val="none" w:sz="0" w:space="0" w:color="auto"/>
                    <w:bottom w:val="none" w:sz="0" w:space="0" w:color="auto"/>
                    <w:right w:val="none" w:sz="0" w:space="0" w:color="auto"/>
                  </w:divBdr>
                  <w:divsChild>
                    <w:div w:id="214538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27338">
              <w:marLeft w:val="0"/>
              <w:marRight w:val="0"/>
              <w:marTop w:val="0"/>
              <w:marBottom w:val="0"/>
              <w:divBdr>
                <w:top w:val="none" w:sz="0" w:space="0" w:color="auto"/>
                <w:left w:val="none" w:sz="0" w:space="0" w:color="auto"/>
                <w:bottom w:val="none" w:sz="0" w:space="0" w:color="auto"/>
                <w:right w:val="none" w:sz="0" w:space="0" w:color="auto"/>
              </w:divBdr>
              <w:divsChild>
                <w:div w:id="122039916">
                  <w:marLeft w:val="0"/>
                  <w:marRight w:val="0"/>
                  <w:marTop w:val="0"/>
                  <w:marBottom w:val="0"/>
                  <w:divBdr>
                    <w:top w:val="none" w:sz="0" w:space="0" w:color="auto"/>
                    <w:left w:val="none" w:sz="0" w:space="0" w:color="auto"/>
                    <w:bottom w:val="none" w:sz="0" w:space="0" w:color="auto"/>
                    <w:right w:val="none" w:sz="0" w:space="0" w:color="auto"/>
                  </w:divBdr>
                  <w:divsChild>
                    <w:div w:id="237712896">
                      <w:marLeft w:val="0"/>
                      <w:marRight w:val="0"/>
                      <w:marTop w:val="0"/>
                      <w:marBottom w:val="0"/>
                      <w:divBdr>
                        <w:top w:val="none" w:sz="0" w:space="0" w:color="auto"/>
                        <w:left w:val="none" w:sz="0" w:space="0" w:color="auto"/>
                        <w:bottom w:val="none" w:sz="0" w:space="0" w:color="auto"/>
                        <w:right w:val="none" w:sz="0" w:space="0" w:color="auto"/>
                      </w:divBdr>
                    </w:div>
                    <w:div w:id="789667619">
                      <w:marLeft w:val="0"/>
                      <w:marRight w:val="0"/>
                      <w:marTop w:val="0"/>
                      <w:marBottom w:val="0"/>
                      <w:divBdr>
                        <w:top w:val="none" w:sz="0" w:space="0" w:color="auto"/>
                        <w:left w:val="none" w:sz="0" w:space="0" w:color="auto"/>
                        <w:bottom w:val="none" w:sz="0" w:space="0" w:color="auto"/>
                        <w:right w:val="none" w:sz="0" w:space="0" w:color="auto"/>
                      </w:divBdr>
                    </w:div>
                    <w:div w:id="1457405257">
                      <w:marLeft w:val="0"/>
                      <w:marRight w:val="0"/>
                      <w:marTop w:val="0"/>
                      <w:marBottom w:val="0"/>
                      <w:divBdr>
                        <w:top w:val="none" w:sz="0" w:space="0" w:color="auto"/>
                        <w:left w:val="none" w:sz="0" w:space="0" w:color="auto"/>
                        <w:bottom w:val="none" w:sz="0" w:space="0" w:color="auto"/>
                        <w:right w:val="none" w:sz="0" w:space="0" w:color="auto"/>
                      </w:divBdr>
                    </w:div>
                    <w:div w:id="1168133968">
                      <w:marLeft w:val="0"/>
                      <w:marRight w:val="0"/>
                      <w:marTop w:val="0"/>
                      <w:marBottom w:val="0"/>
                      <w:divBdr>
                        <w:top w:val="none" w:sz="0" w:space="0" w:color="auto"/>
                        <w:left w:val="none" w:sz="0" w:space="0" w:color="auto"/>
                        <w:bottom w:val="none" w:sz="0" w:space="0" w:color="auto"/>
                        <w:right w:val="none" w:sz="0" w:space="0" w:color="auto"/>
                      </w:divBdr>
                    </w:div>
                    <w:div w:id="114211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12098">
          <w:marLeft w:val="0"/>
          <w:marRight w:val="0"/>
          <w:marTop w:val="0"/>
          <w:marBottom w:val="0"/>
          <w:divBdr>
            <w:top w:val="none" w:sz="0" w:space="0" w:color="auto"/>
            <w:left w:val="none" w:sz="0" w:space="0" w:color="auto"/>
            <w:bottom w:val="none" w:sz="0" w:space="0" w:color="auto"/>
            <w:right w:val="none" w:sz="0" w:space="0" w:color="auto"/>
          </w:divBdr>
          <w:divsChild>
            <w:div w:id="570315625">
              <w:marLeft w:val="0"/>
              <w:marRight w:val="0"/>
              <w:marTop w:val="0"/>
              <w:marBottom w:val="0"/>
              <w:divBdr>
                <w:top w:val="none" w:sz="0" w:space="0" w:color="auto"/>
                <w:left w:val="none" w:sz="0" w:space="0" w:color="auto"/>
                <w:bottom w:val="none" w:sz="0" w:space="0" w:color="auto"/>
                <w:right w:val="none" w:sz="0" w:space="0" w:color="auto"/>
              </w:divBdr>
              <w:divsChild>
                <w:div w:id="491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13090">
      <w:bodyDiv w:val="1"/>
      <w:marLeft w:val="0"/>
      <w:marRight w:val="0"/>
      <w:marTop w:val="0"/>
      <w:marBottom w:val="0"/>
      <w:divBdr>
        <w:top w:val="none" w:sz="0" w:space="0" w:color="auto"/>
        <w:left w:val="none" w:sz="0" w:space="0" w:color="auto"/>
        <w:bottom w:val="none" w:sz="0" w:space="0" w:color="auto"/>
        <w:right w:val="none" w:sz="0" w:space="0" w:color="auto"/>
      </w:divBdr>
      <w:divsChild>
        <w:div w:id="1462384224">
          <w:marLeft w:val="0"/>
          <w:marRight w:val="0"/>
          <w:marTop w:val="0"/>
          <w:marBottom w:val="0"/>
          <w:divBdr>
            <w:top w:val="none" w:sz="0" w:space="0" w:color="auto"/>
            <w:left w:val="none" w:sz="0" w:space="0" w:color="auto"/>
            <w:bottom w:val="none" w:sz="0" w:space="0" w:color="auto"/>
            <w:right w:val="none" w:sz="0" w:space="0" w:color="auto"/>
          </w:divBdr>
        </w:div>
        <w:div w:id="1098525294">
          <w:marLeft w:val="0"/>
          <w:marRight w:val="0"/>
          <w:marTop w:val="0"/>
          <w:marBottom w:val="0"/>
          <w:divBdr>
            <w:top w:val="none" w:sz="0" w:space="0" w:color="auto"/>
            <w:left w:val="none" w:sz="0" w:space="0" w:color="auto"/>
            <w:bottom w:val="none" w:sz="0" w:space="0" w:color="auto"/>
            <w:right w:val="none" w:sz="0" w:space="0" w:color="auto"/>
          </w:divBdr>
          <w:divsChild>
            <w:div w:id="348795078">
              <w:marLeft w:val="0"/>
              <w:marRight w:val="0"/>
              <w:marTop w:val="0"/>
              <w:marBottom w:val="0"/>
              <w:divBdr>
                <w:top w:val="none" w:sz="0" w:space="0" w:color="auto"/>
                <w:left w:val="none" w:sz="0" w:space="0" w:color="auto"/>
                <w:bottom w:val="none" w:sz="0" w:space="0" w:color="auto"/>
                <w:right w:val="none" w:sz="0" w:space="0" w:color="auto"/>
              </w:divBdr>
              <w:divsChild>
                <w:div w:id="934560113">
                  <w:marLeft w:val="0"/>
                  <w:marRight w:val="0"/>
                  <w:marTop w:val="0"/>
                  <w:marBottom w:val="0"/>
                  <w:divBdr>
                    <w:top w:val="none" w:sz="0" w:space="0" w:color="auto"/>
                    <w:left w:val="none" w:sz="0" w:space="0" w:color="auto"/>
                    <w:bottom w:val="none" w:sz="0" w:space="0" w:color="auto"/>
                    <w:right w:val="none" w:sz="0" w:space="0" w:color="auto"/>
                  </w:divBdr>
                  <w:divsChild>
                    <w:div w:id="336469469">
                      <w:marLeft w:val="0"/>
                      <w:marRight w:val="0"/>
                      <w:marTop w:val="0"/>
                      <w:marBottom w:val="0"/>
                      <w:divBdr>
                        <w:top w:val="none" w:sz="0" w:space="0" w:color="auto"/>
                        <w:left w:val="none" w:sz="0" w:space="0" w:color="auto"/>
                        <w:bottom w:val="none" w:sz="0" w:space="0" w:color="auto"/>
                        <w:right w:val="none" w:sz="0" w:space="0" w:color="auto"/>
                      </w:divBdr>
                      <w:divsChild>
                        <w:div w:id="390007792">
                          <w:marLeft w:val="0"/>
                          <w:marRight w:val="0"/>
                          <w:marTop w:val="0"/>
                          <w:marBottom w:val="0"/>
                          <w:divBdr>
                            <w:top w:val="none" w:sz="0" w:space="0" w:color="auto"/>
                            <w:left w:val="none" w:sz="0" w:space="0" w:color="auto"/>
                            <w:bottom w:val="none" w:sz="0" w:space="0" w:color="auto"/>
                            <w:right w:val="none" w:sz="0" w:space="0" w:color="auto"/>
                          </w:divBdr>
                          <w:divsChild>
                            <w:div w:id="1833182067">
                              <w:marLeft w:val="0"/>
                              <w:marRight w:val="0"/>
                              <w:marTop w:val="0"/>
                              <w:marBottom w:val="0"/>
                              <w:divBdr>
                                <w:top w:val="none" w:sz="0" w:space="0" w:color="auto"/>
                                <w:left w:val="none" w:sz="0" w:space="0" w:color="auto"/>
                                <w:bottom w:val="none" w:sz="0" w:space="0" w:color="auto"/>
                                <w:right w:val="none" w:sz="0" w:space="0" w:color="auto"/>
                              </w:divBdr>
                              <w:divsChild>
                                <w:div w:id="1476098443">
                                  <w:marLeft w:val="0"/>
                                  <w:marRight w:val="0"/>
                                  <w:marTop w:val="0"/>
                                  <w:marBottom w:val="0"/>
                                  <w:divBdr>
                                    <w:top w:val="none" w:sz="0" w:space="0" w:color="auto"/>
                                    <w:left w:val="none" w:sz="0" w:space="0" w:color="auto"/>
                                    <w:bottom w:val="none" w:sz="0" w:space="0" w:color="auto"/>
                                    <w:right w:val="none" w:sz="0" w:space="0" w:color="auto"/>
                                  </w:divBdr>
                                  <w:divsChild>
                                    <w:div w:id="9936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586014">
          <w:marLeft w:val="0"/>
          <w:marRight w:val="0"/>
          <w:marTop w:val="0"/>
          <w:marBottom w:val="0"/>
          <w:divBdr>
            <w:top w:val="none" w:sz="0" w:space="0" w:color="auto"/>
            <w:left w:val="none" w:sz="0" w:space="0" w:color="auto"/>
            <w:bottom w:val="none" w:sz="0" w:space="0" w:color="auto"/>
            <w:right w:val="none" w:sz="0" w:space="0" w:color="auto"/>
          </w:divBdr>
          <w:divsChild>
            <w:div w:id="451632228">
              <w:marLeft w:val="0"/>
              <w:marRight w:val="0"/>
              <w:marTop w:val="0"/>
              <w:marBottom w:val="0"/>
              <w:divBdr>
                <w:top w:val="none" w:sz="0" w:space="0" w:color="auto"/>
                <w:left w:val="none" w:sz="0" w:space="0" w:color="auto"/>
                <w:bottom w:val="none" w:sz="0" w:space="0" w:color="auto"/>
                <w:right w:val="none" w:sz="0" w:space="0" w:color="auto"/>
              </w:divBdr>
            </w:div>
            <w:div w:id="1518738680">
              <w:marLeft w:val="0"/>
              <w:marRight w:val="0"/>
              <w:marTop w:val="0"/>
              <w:marBottom w:val="0"/>
              <w:divBdr>
                <w:top w:val="none" w:sz="0" w:space="0" w:color="auto"/>
                <w:left w:val="none" w:sz="0" w:space="0" w:color="auto"/>
                <w:bottom w:val="none" w:sz="0" w:space="0" w:color="auto"/>
                <w:right w:val="none" w:sz="0" w:space="0" w:color="auto"/>
              </w:divBdr>
            </w:div>
          </w:divsChild>
        </w:div>
        <w:div w:id="843781289">
          <w:marLeft w:val="0"/>
          <w:marRight w:val="0"/>
          <w:marTop w:val="0"/>
          <w:marBottom w:val="0"/>
          <w:divBdr>
            <w:top w:val="none" w:sz="0" w:space="0" w:color="auto"/>
            <w:left w:val="none" w:sz="0" w:space="0" w:color="auto"/>
            <w:bottom w:val="none" w:sz="0" w:space="0" w:color="auto"/>
            <w:right w:val="none" w:sz="0" w:space="0" w:color="auto"/>
          </w:divBdr>
        </w:div>
      </w:divsChild>
    </w:div>
    <w:div w:id="961111980">
      <w:bodyDiv w:val="1"/>
      <w:marLeft w:val="0"/>
      <w:marRight w:val="0"/>
      <w:marTop w:val="0"/>
      <w:marBottom w:val="0"/>
      <w:divBdr>
        <w:top w:val="none" w:sz="0" w:space="0" w:color="auto"/>
        <w:left w:val="none" w:sz="0" w:space="0" w:color="auto"/>
        <w:bottom w:val="none" w:sz="0" w:space="0" w:color="auto"/>
        <w:right w:val="none" w:sz="0" w:space="0" w:color="auto"/>
      </w:divBdr>
    </w:div>
    <w:div w:id="1013651677">
      <w:bodyDiv w:val="1"/>
      <w:marLeft w:val="0"/>
      <w:marRight w:val="0"/>
      <w:marTop w:val="0"/>
      <w:marBottom w:val="0"/>
      <w:divBdr>
        <w:top w:val="none" w:sz="0" w:space="0" w:color="auto"/>
        <w:left w:val="none" w:sz="0" w:space="0" w:color="auto"/>
        <w:bottom w:val="none" w:sz="0" w:space="0" w:color="auto"/>
        <w:right w:val="none" w:sz="0" w:space="0" w:color="auto"/>
      </w:divBdr>
    </w:div>
    <w:div w:id="1018703823">
      <w:bodyDiv w:val="1"/>
      <w:marLeft w:val="0"/>
      <w:marRight w:val="0"/>
      <w:marTop w:val="0"/>
      <w:marBottom w:val="0"/>
      <w:divBdr>
        <w:top w:val="none" w:sz="0" w:space="0" w:color="auto"/>
        <w:left w:val="none" w:sz="0" w:space="0" w:color="auto"/>
        <w:bottom w:val="none" w:sz="0" w:space="0" w:color="auto"/>
        <w:right w:val="none" w:sz="0" w:space="0" w:color="auto"/>
      </w:divBdr>
    </w:div>
    <w:div w:id="1020934698">
      <w:bodyDiv w:val="1"/>
      <w:marLeft w:val="0"/>
      <w:marRight w:val="0"/>
      <w:marTop w:val="0"/>
      <w:marBottom w:val="0"/>
      <w:divBdr>
        <w:top w:val="none" w:sz="0" w:space="0" w:color="auto"/>
        <w:left w:val="none" w:sz="0" w:space="0" w:color="auto"/>
        <w:bottom w:val="none" w:sz="0" w:space="0" w:color="auto"/>
        <w:right w:val="none" w:sz="0" w:space="0" w:color="auto"/>
      </w:divBdr>
    </w:div>
    <w:div w:id="1045714948">
      <w:bodyDiv w:val="1"/>
      <w:marLeft w:val="0"/>
      <w:marRight w:val="0"/>
      <w:marTop w:val="0"/>
      <w:marBottom w:val="0"/>
      <w:divBdr>
        <w:top w:val="none" w:sz="0" w:space="0" w:color="auto"/>
        <w:left w:val="none" w:sz="0" w:space="0" w:color="auto"/>
        <w:bottom w:val="none" w:sz="0" w:space="0" w:color="auto"/>
        <w:right w:val="none" w:sz="0" w:space="0" w:color="auto"/>
      </w:divBdr>
    </w:div>
    <w:div w:id="1066805416">
      <w:bodyDiv w:val="1"/>
      <w:marLeft w:val="0"/>
      <w:marRight w:val="0"/>
      <w:marTop w:val="0"/>
      <w:marBottom w:val="0"/>
      <w:divBdr>
        <w:top w:val="none" w:sz="0" w:space="0" w:color="auto"/>
        <w:left w:val="none" w:sz="0" w:space="0" w:color="auto"/>
        <w:bottom w:val="none" w:sz="0" w:space="0" w:color="auto"/>
        <w:right w:val="none" w:sz="0" w:space="0" w:color="auto"/>
      </w:divBdr>
    </w:div>
    <w:div w:id="1089498445">
      <w:bodyDiv w:val="1"/>
      <w:marLeft w:val="0"/>
      <w:marRight w:val="0"/>
      <w:marTop w:val="0"/>
      <w:marBottom w:val="0"/>
      <w:divBdr>
        <w:top w:val="none" w:sz="0" w:space="0" w:color="auto"/>
        <w:left w:val="none" w:sz="0" w:space="0" w:color="auto"/>
        <w:bottom w:val="none" w:sz="0" w:space="0" w:color="auto"/>
        <w:right w:val="none" w:sz="0" w:space="0" w:color="auto"/>
      </w:divBdr>
    </w:div>
    <w:div w:id="1139570042">
      <w:bodyDiv w:val="1"/>
      <w:marLeft w:val="0"/>
      <w:marRight w:val="0"/>
      <w:marTop w:val="0"/>
      <w:marBottom w:val="0"/>
      <w:divBdr>
        <w:top w:val="none" w:sz="0" w:space="0" w:color="auto"/>
        <w:left w:val="none" w:sz="0" w:space="0" w:color="auto"/>
        <w:bottom w:val="none" w:sz="0" w:space="0" w:color="auto"/>
        <w:right w:val="none" w:sz="0" w:space="0" w:color="auto"/>
      </w:divBdr>
      <w:divsChild>
        <w:div w:id="1114668469">
          <w:marLeft w:val="0"/>
          <w:marRight w:val="0"/>
          <w:marTop w:val="0"/>
          <w:marBottom w:val="0"/>
          <w:divBdr>
            <w:top w:val="none" w:sz="0" w:space="0" w:color="auto"/>
            <w:left w:val="none" w:sz="0" w:space="0" w:color="auto"/>
            <w:bottom w:val="none" w:sz="0" w:space="0" w:color="auto"/>
            <w:right w:val="none" w:sz="0" w:space="0" w:color="auto"/>
          </w:divBdr>
        </w:div>
        <w:div w:id="1828090974">
          <w:marLeft w:val="0"/>
          <w:marRight w:val="0"/>
          <w:marTop w:val="0"/>
          <w:marBottom w:val="0"/>
          <w:divBdr>
            <w:top w:val="none" w:sz="0" w:space="0" w:color="auto"/>
            <w:left w:val="none" w:sz="0" w:space="0" w:color="auto"/>
            <w:bottom w:val="none" w:sz="0" w:space="0" w:color="auto"/>
            <w:right w:val="none" w:sz="0" w:space="0" w:color="auto"/>
          </w:divBdr>
          <w:divsChild>
            <w:div w:id="1533422201">
              <w:marLeft w:val="0"/>
              <w:marRight w:val="0"/>
              <w:marTop w:val="0"/>
              <w:marBottom w:val="0"/>
              <w:divBdr>
                <w:top w:val="none" w:sz="0" w:space="0" w:color="auto"/>
                <w:left w:val="none" w:sz="0" w:space="0" w:color="auto"/>
                <w:bottom w:val="none" w:sz="0" w:space="0" w:color="auto"/>
                <w:right w:val="none" w:sz="0" w:space="0" w:color="auto"/>
              </w:divBdr>
              <w:divsChild>
                <w:div w:id="96562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91975">
          <w:marLeft w:val="0"/>
          <w:marRight w:val="0"/>
          <w:marTop w:val="0"/>
          <w:marBottom w:val="0"/>
          <w:divBdr>
            <w:top w:val="none" w:sz="0" w:space="0" w:color="auto"/>
            <w:left w:val="none" w:sz="0" w:space="0" w:color="auto"/>
            <w:bottom w:val="none" w:sz="0" w:space="0" w:color="auto"/>
            <w:right w:val="none" w:sz="0" w:space="0" w:color="auto"/>
          </w:divBdr>
        </w:div>
      </w:divsChild>
    </w:div>
    <w:div w:id="1158809421">
      <w:bodyDiv w:val="1"/>
      <w:marLeft w:val="0"/>
      <w:marRight w:val="0"/>
      <w:marTop w:val="0"/>
      <w:marBottom w:val="0"/>
      <w:divBdr>
        <w:top w:val="none" w:sz="0" w:space="0" w:color="auto"/>
        <w:left w:val="none" w:sz="0" w:space="0" w:color="auto"/>
        <w:bottom w:val="none" w:sz="0" w:space="0" w:color="auto"/>
        <w:right w:val="none" w:sz="0" w:space="0" w:color="auto"/>
      </w:divBdr>
      <w:divsChild>
        <w:div w:id="2118018023">
          <w:marLeft w:val="0"/>
          <w:marRight w:val="0"/>
          <w:marTop w:val="0"/>
          <w:marBottom w:val="0"/>
          <w:divBdr>
            <w:top w:val="none" w:sz="0" w:space="0" w:color="auto"/>
            <w:left w:val="none" w:sz="0" w:space="0" w:color="auto"/>
            <w:bottom w:val="none" w:sz="0" w:space="0" w:color="auto"/>
            <w:right w:val="none" w:sz="0" w:space="0" w:color="auto"/>
          </w:divBdr>
        </w:div>
      </w:divsChild>
    </w:div>
    <w:div w:id="1162963945">
      <w:bodyDiv w:val="1"/>
      <w:marLeft w:val="0"/>
      <w:marRight w:val="0"/>
      <w:marTop w:val="0"/>
      <w:marBottom w:val="0"/>
      <w:divBdr>
        <w:top w:val="none" w:sz="0" w:space="0" w:color="auto"/>
        <w:left w:val="none" w:sz="0" w:space="0" w:color="auto"/>
        <w:bottom w:val="none" w:sz="0" w:space="0" w:color="auto"/>
        <w:right w:val="none" w:sz="0" w:space="0" w:color="auto"/>
      </w:divBdr>
    </w:div>
    <w:div w:id="1171943277">
      <w:bodyDiv w:val="1"/>
      <w:marLeft w:val="0"/>
      <w:marRight w:val="0"/>
      <w:marTop w:val="0"/>
      <w:marBottom w:val="0"/>
      <w:divBdr>
        <w:top w:val="none" w:sz="0" w:space="0" w:color="auto"/>
        <w:left w:val="none" w:sz="0" w:space="0" w:color="auto"/>
        <w:bottom w:val="none" w:sz="0" w:space="0" w:color="auto"/>
        <w:right w:val="none" w:sz="0" w:space="0" w:color="auto"/>
      </w:divBdr>
    </w:div>
    <w:div w:id="1197618366">
      <w:bodyDiv w:val="1"/>
      <w:marLeft w:val="0"/>
      <w:marRight w:val="0"/>
      <w:marTop w:val="0"/>
      <w:marBottom w:val="0"/>
      <w:divBdr>
        <w:top w:val="none" w:sz="0" w:space="0" w:color="auto"/>
        <w:left w:val="none" w:sz="0" w:space="0" w:color="auto"/>
        <w:bottom w:val="none" w:sz="0" w:space="0" w:color="auto"/>
        <w:right w:val="none" w:sz="0" w:space="0" w:color="auto"/>
      </w:divBdr>
    </w:div>
    <w:div w:id="1208293693">
      <w:bodyDiv w:val="1"/>
      <w:marLeft w:val="0"/>
      <w:marRight w:val="0"/>
      <w:marTop w:val="0"/>
      <w:marBottom w:val="0"/>
      <w:divBdr>
        <w:top w:val="none" w:sz="0" w:space="0" w:color="auto"/>
        <w:left w:val="none" w:sz="0" w:space="0" w:color="auto"/>
        <w:bottom w:val="none" w:sz="0" w:space="0" w:color="auto"/>
        <w:right w:val="none" w:sz="0" w:space="0" w:color="auto"/>
      </w:divBdr>
    </w:div>
    <w:div w:id="1210336348">
      <w:bodyDiv w:val="1"/>
      <w:marLeft w:val="0"/>
      <w:marRight w:val="0"/>
      <w:marTop w:val="0"/>
      <w:marBottom w:val="0"/>
      <w:divBdr>
        <w:top w:val="none" w:sz="0" w:space="0" w:color="auto"/>
        <w:left w:val="none" w:sz="0" w:space="0" w:color="auto"/>
        <w:bottom w:val="none" w:sz="0" w:space="0" w:color="auto"/>
        <w:right w:val="none" w:sz="0" w:space="0" w:color="auto"/>
      </w:divBdr>
    </w:div>
    <w:div w:id="1211111655">
      <w:bodyDiv w:val="1"/>
      <w:marLeft w:val="0"/>
      <w:marRight w:val="0"/>
      <w:marTop w:val="0"/>
      <w:marBottom w:val="0"/>
      <w:divBdr>
        <w:top w:val="none" w:sz="0" w:space="0" w:color="auto"/>
        <w:left w:val="none" w:sz="0" w:space="0" w:color="auto"/>
        <w:bottom w:val="none" w:sz="0" w:space="0" w:color="auto"/>
        <w:right w:val="none" w:sz="0" w:space="0" w:color="auto"/>
      </w:divBdr>
    </w:div>
    <w:div w:id="1217357813">
      <w:bodyDiv w:val="1"/>
      <w:marLeft w:val="0"/>
      <w:marRight w:val="0"/>
      <w:marTop w:val="0"/>
      <w:marBottom w:val="0"/>
      <w:divBdr>
        <w:top w:val="none" w:sz="0" w:space="0" w:color="auto"/>
        <w:left w:val="none" w:sz="0" w:space="0" w:color="auto"/>
        <w:bottom w:val="none" w:sz="0" w:space="0" w:color="auto"/>
        <w:right w:val="none" w:sz="0" w:space="0" w:color="auto"/>
      </w:divBdr>
      <w:divsChild>
        <w:div w:id="331418589">
          <w:marLeft w:val="0"/>
          <w:marRight w:val="0"/>
          <w:marTop w:val="0"/>
          <w:marBottom w:val="0"/>
          <w:divBdr>
            <w:top w:val="none" w:sz="0" w:space="0" w:color="auto"/>
            <w:left w:val="none" w:sz="0" w:space="0" w:color="auto"/>
            <w:bottom w:val="none" w:sz="0" w:space="0" w:color="auto"/>
            <w:right w:val="none" w:sz="0" w:space="0" w:color="auto"/>
          </w:divBdr>
        </w:div>
        <w:div w:id="801772334">
          <w:marLeft w:val="0"/>
          <w:marRight w:val="0"/>
          <w:marTop w:val="0"/>
          <w:marBottom w:val="0"/>
          <w:divBdr>
            <w:top w:val="none" w:sz="0" w:space="0" w:color="auto"/>
            <w:left w:val="none" w:sz="0" w:space="0" w:color="auto"/>
            <w:bottom w:val="none" w:sz="0" w:space="0" w:color="auto"/>
            <w:right w:val="none" w:sz="0" w:space="0" w:color="auto"/>
          </w:divBdr>
          <w:divsChild>
            <w:div w:id="740714818">
              <w:marLeft w:val="0"/>
              <w:marRight w:val="0"/>
              <w:marTop w:val="0"/>
              <w:marBottom w:val="0"/>
              <w:divBdr>
                <w:top w:val="none" w:sz="0" w:space="0" w:color="auto"/>
                <w:left w:val="none" w:sz="0" w:space="0" w:color="auto"/>
                <w:bottom w:val="none" w:sz="0" w:space="0" w:color="auto"/>
                <w:right w:val="none" w:sz="0" w:space="0" w:color="auto"/>
              </w:divBdr>
              <w:divsChild>
                <w:div w:id="74075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18376">
      <w:bodyDiv w:val="1"/>
      <w:marLeft w:val="0"/>
      <w:marRight w:val="0"/>
      <w:marTop w:val="0"/>
      <w:marBottom w:val="0"/>
      <w:divBdr>
        <w:top w:val="none" w:sz="0" w:space="0" w:color="auto"/>
        <w:left w:val="none" w:sz="0" w:space="0" w:color="auto"/>
        <w:bottom w:val="none" w:sz="0" w:space="0" w:color="auto"/>
        <w:right w:val="none" w:sz="0" w:space="0" w:color="auto"/>
      </w:divBdr>
      <w:divsChild>
        <w:div w:id="2112626180">
          <w:marLeft w:val="0"/>
          <w:marRight w:val="0"/>
          <w:marTop w:val="0"/>
          <w:marBottom w:val="0"/>
          <w:divBdr>
            <w:top w:val="none" w:sz="0" w:space="0" w:color="auto"/>
            <w:left w:val="none" w:sz="0" w:space="0" w:color="auto"/>
            <w:bottom w:val="none" w:sz="0" w:space="0" w:color="auto"/>
            <w:right w:val="none" w:sz="0" w:space="0" w:color="auto"/>
          </w:divBdr>
        </w:div>
        <w:div w:id="1903905472">
          <w:marLeft w:val="0"/>
          <w:marRight w:val="0"/>
          <w:marTop w:val="0"/>
          <w:marBottom w:val="0"/>
          <w:divBdr>
            <w:top w:val="none" w:sz="0" w:space="0" w:color="auto"/>
            <w:left w:val="none" w:sz="0" w:space="0" w:color="auto"/>
            <w:bottom w:val="none" w:sz="0" w:space="0" w:color="auto"/>
            <w:right w:val="none" w:sz="0" w:space="0" w:color="auto"/>
          </w:divBdr>
          <w:divsChild>
            <w:div w:id="12998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30683">
      <w:bodyDiv w:val="1"/>
      <w:marLeft w:val="0"/>
      <w:marRight w:val="0"/>
      <w:marTop w:val="0"/>
      <w:marBottom w:val="0"/>
      <w:divBdr>
        <w:top w:val="none" w:sz="0" w:space="0" w:color="auto"/>
        <w:left w:val="none" w:sz="0" w:space="0" w:color="auto"/>
        <w:bottom w:val="none" w:sz="0" w:space="0" w:color="auto"/>
        <w:right w:val="none" w:sz="0" w:space="0" w:color="auto"/>
      </w:divBdr>
      <w:divsChild>
        <w:div w:id="1174691106">
          <w:marLeft w:val="0"/>
          <w:marRight w:val="0"/>
          <w:marTop w:val="0"/>
          <w:marBottom w:val="0"/>
          <w:divBdr>
            <w:top w:val="none" w:sz="0" w:space="0" w:color="auto"/>
            <w:left w:val="none" w:sz="0" w:space="0" w:color="auto"/>
            <w:bottom w:val="none" w:sz="0" w:space="0" w:color="auto"/>
            <w:right w:val="none" w:sz="0" w:space="0" w:color="auto"/>
          </w:divBdr>
          <w:divsChild>
            <w:div w:id="1960985835">
              <w:marLeft w:val="0"/>
              <w:marRight w:val="0"/>
              <w:marTop w:val="0"/>
              <w:marBottom w:val="0"/>
              <w:divBdr>
                <w:top w:val="none" w:sz="0" w:space="0" w:color="auto"/>
                <w:left w:val="none" w:sz="0" w:space="0" w:color="auto"/>
                <w:bottom w:val="none" w:sz="0" w:space="0" w:color="auto"/>
                <w:right w:val="none" w:sz="0" w:space="0" w:color="auto"/>
              </w:divBdr>
              <w:divsChild>
                <w:div w:id="1463648071">
                  <w:marLeft w:val="0"/>
                  <w:marRight w:val="0"/>
                  <w:marTop w:val="0"/>
                  <w:marBottom w:val="0"/>
                  <w:divBdr>
                    <w:top w:val="none" w:sz="0" w:space="0" w:color="auto"/>
                    <w:left w:val="none" w:sz="0" w:space="0" w:color="auto"/>
                    <w:bottom w:val="none" w:sz="0" w:space="0" w:color="auto"/>
                    <w:right w:val="none" w:sz="0" w:space="0" w:color="auto"/>
                  </w:divBdr>
                  <w:divsChild>
                    <w:div w:id="20448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58660">
              <w:marLeft w:val="0"/>
              <w:marRight w:val="0"/>
              <w:marTop w:val="0"/>
              <w:marBottom w:val="0"/>
              <w:divBdr>
                <w:top w:val="none" w:sz="0" w:space="0" w:color="auto"/>
                <w:left w:val="none" w:sz="0" w:space="0" w:color="auto"/>
                <w:bottom w:val="none" w:sz="0" w:space="0" w:color="auto"/>
                <w:right w:val="none" w:sz="0" w:space="0" w:color="auto"/>
              </w:divBdr>
              <w:divsChild>
                <w:div w:id="1753357538">
                  <w:marLeft w:val="0"/>
                  <w:marRight w:val="0"/>
                  <w:marTop w:val="0"/>
                  <w:marBottom w:val="0"/>
                  <w:divBdr>
                    <w:top w:val="none" w:sz="0" w:space="0" w:color="auto"/>
                    <w:left w:val="none" w:sz="0" w:space="0" w:color="auto"/>
                    <w:bottom w:val="none" w:sz="0" w:space="0" w:color="auto"/>
                    <w:right w:val="none" w:sz="0" w:space="0" w:color="auto"/>
                  </w:divBdr>
                  <w:divsChild>
                    <w:div w:id="234899865">
                      <w:marLeft w:val="0"/>
                      <w:marRight w:val="0"/>
                      <w:marTop w:val="0"/>
                      <w:marBottom w:val="0"/>
                      <w:divBdr>
                        <w:top w:val="none" w:sz="0" w:space="0" w:color="auto"/>
                        <w:left w:val="none" w:sz="0" w:space="0" w:color="auto"/>
                        <w:bottom w:val="none" w:sz="0" w:space="0" w:color="auto"/>
                        <w:right w:val="none" w:sz="0" w:space="0" w:color="auto"/>
                      </w:divBdr>
                    </w:div>
                    <w:div w:id="2104298494">
                      <w:marLeft w:val="0"/>
                      <w:marRight w:val="0"/>
                      <w:marTop w:val="0"/>
                      <w:marBottom w:val="0"/>
                      <w:divBdr>
                        <w:top w:val="none" w:sz="0" w:space="0" w:color="auto"/>
                        <w:left w:val="none" w:sz="0" w:space="0" w:color="auto"/>
                        <w:bottom w:val="none" w:sz="0" w:space="0" w:color="auto"/>
                        <w:right w:val="none" w:sz="0" w:space="0" w:color="auto"/>
                      </w:divBdr>
                    </w:div>
                    <w:div w:id="550767384">
                      <w:marLeft w:val="0"/>
                      <w:marRight w:val="0"/>
                      <w:marTop w:val="0"/>
                      <w:marBottom w:val="0"/>
                      <w:divBdr>
                        <w:top w:val="none" w:sz="0" w:space="0" w:color="auto"/>
                        <w:left w:val="none" w:sz="0" w:space="0" w:color="auto"/>
                        <w:bottom w:val="none" w:sz="0" w:space="0" w:color="auto"/>
                        <w:right w:val="none" w:sz="0" w:space="0" w:color="auto"/>
                      </w:divBdr>
                    </w:div>
                    <w:div w:id="859048213">
                      <w:marLeft w:val="0"/>
                      <w:marRight w:val="0"/>
                      <w:marTop w:val="0"/>
                      <w:marBottom w:val="0"/>
                      <w:divBdr>
                        <w:top w:val="none" w:sz="0" w:space="0" w:color="auto"/>
                        <w:left w:val="none" w:sz="0" w:space="0" w:color="auto"/>
                        <w:bottom w:val="none" w:sz="0" w:space="0" w:color="auto"/>
                        <w:right w:val="none" w:sz="0" w:space="0" w:color="auto"/>
                      </w:divBdr>
                    </w:div>
                    <w:div w:id="192822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05357">
          <w:marLeft w:val="0"/>
          <w:marRight w:val="0"/>
          <w:marTop w:val="0"/>
          <w:marBottom w:val="0"/>
          <w:divBdr>
            <w:top w:val="none" w:sz="0" w:space="0" w:color="auto"/>
            <w:left w:val="none" w:sz="0" w:space="0" w:color="auto"/>
            <w:bottom w:val="none" w:sz="0" w:space="0" w:color="auto"/>
            <w:right w:val="none" w:sz="0" w:space="0" w:color="auto"/>
          </w:divBdr>
          <w:divsChild>
            <w:div w:id="2130780791">
              <w:marLeft w:val="0"/>
              <w:marRight w:val="0"/>
              <w:marTop w:val="0"/>
              <w:marBottom w:val="0"/>
              <w:divBdr>
                <w:top w:val="none" w:sz="0" w:space="0" w:color="auto"/>
                <w:left w:val="none" w:sz="0" w:space="0" w:color="auto"/>
                <w:bottom w:val="none" w:sz="0" w:space="0" w:color="auto"/>
                <w:right w:val="none" w:sz="0" w:space="0" w:color="auto"/>
              </w:divBdr>
              <w:divsChild>
                <w:div w:id="8617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6079">
      <w:bodyDiv w:val="1"/>
      <w:marLeft w:val="0"/>
      <w:marRight w:val="0"/>
      <w:marTop w:val="0"/>
      <w:marBottom w:val="0"/>
      <w:divBdr>
        <w:top w:val="none" w:sz="0" w:space="0" w:color="auto"/>
        <w:left w:val="none" w:sz="0" w:space="0" w:color="auto"/>
        <w:bottom w:val="none" w:sz="0" w:space="0" w:color="auto"/>
        <w:right w:val="none" w:sz="0" w:space="0" w:color="auto"/>
      </w:divBdr>
    </w:div>
    <w:div w:id="1280185838">
      <w:bodyDiv w:val="1"/>
      <w:marLeft w:val="0"/>
      <w:marRight w:val="0"/>
      <w:marTop w:val="0"/>
      <w:marBottom w:val="0"/>
      <w:divBdr>
        <w:top w:val="none" w:sz="0" w:space="0" w:color="auto"/>
        <w:left w:val="none" w:sz="0" w:space="0" w:color="auto"/>
        <w:bottom w:val="none" w:sz="0" w:space="0" w:color="auto"/>
        <w:right w:val="none" w:sz="0" w:space="0" w:color="auto"/>
      </w:divBdr>
      <w:divsChild>
        <w:div w:id="1598977665">
          <w:marLeft w:val="0"/>
          <w:marRight w:val="0"/>
          <w:marTop w:val="0"/>
          <w:marBottom w:val="0"/>
          <w:divBdr>
            <w:top w:val="none" w:sz="0" w:space="0" w:color="auto"/>
            <w:left w:val="none" w:sz="0" w:space="0" w:color="auto"/>
            <w:bottom w:val="none" w:sz="0" w:space="0" w:color="auto"/>
            <w:right w:val="none" w:sz="0" w:space="0" w:color="auto"/>
          </w:divBdr>
        </w:div>
      </w:divsChild>
    </w:div>
    <w:div w:id="1318343433">
      <w:bodyDiv w:val="1"/>
      <w:marLeft w:val="0"/>
      <w:marRight w:val="0"/>
      <w:marTop w:val="0"/>
      <w:marBottom w:val="0"/>
      <w:divBdr>
        <w:top w:val="none" w:sz="0" w:space="0" w:color="auto"/>
        <w:left w:val="none" w:sz="0" w:space="0" w:color="auto"/>
        <w:bottom w:val="none" w:sz="0" w:space="0" w:color="auto"/>
        <w:right w:val="none" w:sz="0" w:space="0" w:color="auto"/>
      </w:divBdr>
    </w:div>
    <w:div w:id="1331441580">
      <w:bodyDiv w:val="1"/>
      <w:marLeft w:val="0"/>
      <w:marRight w:val="0"/>
      <w:marTop w:val="0"/>
      <w:marBottom w:val="0"/>
      <w:divBdr>
        <w:top w:val="none" w:sz="0" w:space="0" w:color="auto"/>
        <w:left w:val="none" w:sz="0" w:space="0" w:color="auto"/>
        <w:bottom w:val="none" w:sz="0" w:space="0" w:color="auto"/>
        <w:right w:val="none" w:sz="0" w:space="0" w:color="auto"/>
      </w:divBdr>
    </w:div>
    <w:div w:id="1339699730">
      <w:bodyDiv w:val="1"/>
      <w:marLeft w:val="0"/>
      <w:marRight w:val="0"/>
      <w:marTop w:val="0"/>
      <w:marBottom w:val="0"/>
      <w:divBdr>
        <w:top w:val="none" w:sz="0" w:space="0" w:color="auto"/>
        <w:left w:val="none" w:sz="0" w:space="0" w:color="auto"/>
        <w:bottom w:val="none" w:sz="0" w:space="0" w:color="auto"/>
        <w:right w:val="none" w:sz="0" w:space="0" w:color="auto"/>
      </w:divBdr>
    </w:div>
    <w:div w:id="1340040282">
      <w:bodyDiv w:val="1"/>
      <w:marLeft w:val="0"/>
      <w:marRight w:val="0"/>
      <w:marTop w:val="0"/>
      <w:marBottom w:val="0"/>
      <w:divBdr>
        <w:top w:val="none" w:sz="0" w:space="0" w:color="auto"/>
        <w:left w:val="none" w:sz="0" w:space="0" w:color="auto"/>
        <w:bottom w:val="none" w:sz="0" w:space="0" w:color="auto"/>
        <w:right w:val="none" w:sz="0" w:space="0" w:color="auto"/>
      </w:divBdr>
      <w:divsChild>
        <w:div w:id="174611381">
          <w:marLeft w:val="0"/>
          <w:marRight w:val="0"/>
          <w:marTop w:val="0"/>
          <w:marBottom w:val="0"/>
          <w:divBdr>
            <w:top w:val="none" w:sz="0" w:space="0" w:color="auto"/>
            <w:left w:val="none" w:sz="0" w:space="0" w:color="auto"/>
            <w:bottom w:val="none" w:sz="0" w:space="0" w:color="auto"/>
            <w:right w:val="none" w:sz="0" w:space="0" w:color="auto"/>
          </w:divBdr>
        </w:div>
      </w:divsChild>
    </w:div>
    <w:div w:id="1394963005">
      <w:bodyDiv w:val="1"/>
      <w:marLeft w:val="0"/>
      <w:marRight w:val="0"/>
      <w:marTop w:val="0"/>
      <w:marBottom w:val="0"/>
      <w:divBdr>
        <w:top w:val="none" w:sz="0" w:space="0" w:color="auto"/>
        <w:left w:val="none" w:sz="0" w:space="0" w:color="auto"/>
        <w:bottom w:val="none" w:sz="0" w:space="0" w:color="auto"/>
        <w:right w:val="none" w:sz="0" w:space="0" w:color="auto"/>
      </w:divBdr>
      <w:divsChild>
        <w:div w:id="993678034">
          <w:marLeft w:val="0"/>
          <w:marRight w:val="0"/>
          <w:marTop w:val="0"/>
          <w:marBottom w:val="0"/>
          <w:divBdr>
            <w:top w:val="none" w:sz="0" w:space="0" w:color="auto"/>
            <w:left w:val="none" w:sz="0" w:space="0" w:color="auto"/>
            <w:bottom w:val="none" w:sz="0" w:space="0" w:color="auto"/>
            <w:right w:val="none" w:sz="0" w:space="0" w:color="auto"/>
          </w:divBdr>
          <w:divsChild>
            <w:div w:id="10420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42173">
      <w:bodyDiv w:val="1"/>
      <w:marLeft w:val="0"/>
      <w:marRight w:val="0"/>
      <w:marTop w:val="0"/>
      <w:marBottom w:val="0"/>
      <w:divBdr>
        <w:top w:val="none" w:sz="0" w:space="0" w:color="auto"/>
        <w:left w:val="none" w:sz="0" w:space="0" w:color="auto"/>
        <w:bottom w:val="none" w:sz="0" w:space="0" w:color="auto"/>
        <w:right w:val="none" w:sz="0" w:space="0" w:color="auto"/>
      </w:divBdr>
    </w:div>
    <w:div w:id="1423840384">
      <w:bodyDiv w:val="1"/>
      <w:marLeft w:val="0"/>
      <w:marRight w:val="0"/>
      <w:marTop w:val="0"/>
      <w:marBottom w:val="0"/>
      <w:divBdr>
        <w:top w:val="none" w:sz="0" w:space="0" w:color="auto"/>
        <w:left w:val="none" w:sz="0" w:space="0" w:color="auto"/>
        <w:bottom w:val="none" w:sz="0" w:space="0" w:color="auto"/>
        <w:right w:val="none" w:sz="0" w:space="0" w:color="auto"/>
      </w:divBdr>
    </w:div>
    <w:div w:id="1487431555">
      <w:bodyDiv w:val="1"/>
      <w:marLeft w:val="0"/>
      <w:marRight w:val="0"/>
      <w:marTop w:val="0"/>
      <w:marBottom w:val="0"/>
      <w:divBdr>
        <w:top w:val="none" w:sz="0" w:space="0" w:color="auto"/>
        <w:left w:val="none" w:sz="0" w:space="0" w:color="auto"/>
        <w:bottom w:val="none" w:sz="0" w:space="0" w:color="auto"/>
        <w:right w:val="none" w:sz="0" w:space="0" w:color="auto"/>
      </w:divBdr>
    </w:div>
    <w:div w:id="1505776197">
      <w:bodyDiv w:val="1"/>
      <w:marLeft w:val="0"/>
      <w:marRight w:val="0"/>
      <w:marTop w:val="0"/>
      <w:marBottom w:val="0"/>
      <w:divBdr>
        <w:top w:val="none" w:sz="0" w:space="0" w:color="auto"/>
        <w:left w:val="none" w:sz="0" w:space="0" w:color="auto"/>
        <w:bottom w:val="none" w:sz="0" w:space="0" w:color="auto"/>
        <w:right w:val="none" w:sz="0" w:space="0" w:color="auto"/>
      </w:divBdr>
      <w:divsChild>
        <w:div w:id="474565527">
          <w:marLeft w:val="0"/>
          <w:marRight w:val="0"/>
          <w:marTop w:val="0"/>
          <w:marBottom w:val="0"/>
          <w:divBdr>
            <w:top w:val="none" w:sz="0" w:space="0" w:color="auto"/>
            <w:left w:val="none" w:sz="0" w:space="0" w:color="auto"/>
            <w:bottom w:val="none" w:sz="0" w:space="0" w:color="auto"/>
            <w:right w:val="none" w:sz="0" w:space="0" w:color="auto"/>
          </w:divBdr>
        </w:div>
        <w:div w:id="2120028798">
          <w:marLeft w:val="0"/>
          <w:marRight w:val="0"/>
          <w:marTop w:val="0"/>
          <w:marBottom w:val="0"/>
          <w:divBdr>
            <w:top w:val="none" w:sz="0" w:space="0" w:color="auto"/>
            <w:left w:val="none" w:sz="0" w:space="0" w:color="auto"/>
            <w:bottom w:val="none" w:sz="0" w:space="0" w:color="auto"/>
            <w:right w:val="none" w:sz="0" w:space="0" w:color="auto"/>
          </w:divBdr>
          <w:divsChild>
            <w:div w:id="259218795">
              <w:marLeft w:val="0"/>
              <w:marRight w:val="0"/>
              <w:marTop w:val="0"/>
              <w:marBottom w:val="0"/>
              <w:divBdr>
                <w:top w:val="none" w:sz="0" w:space="0" w:color="auto"/>
                <w:left w:val="none" w:sz="0" w:space="0" w:color="auto"/>
                <w:bottom w:val="none" w:sz="0" w:space="0" w:color="auto"/>
                <w:right w:val="none" w:sz="0" w:space="0" w:color="auto"/>
              </w:divBdr>
              <w:divsChild>
                <w:div w:id="185299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9599">
          <w:marLeft w:val="0"/>
          <w:marRight w:val="0"/>
          <w:marTop w:val="0"/>
          <w:marBottom w:val="0"/>
          <w:divBdr>
            <w:top w:val="none" w:sz="0" w:space="0" w:color="auto"/>
            <w:left w:val="none" w:sz="0" w:space="0" w:color="auto"/>
            <w:bottom w:val="none" w:sz="0" w:space="0" w:color="auto"/>
            <w:right w:val="none" w:sz="0" w:space="0" w:color="auto"/>
          </w:divBdr>
        </w:div>
      </w:divsChild>
    </w:div>
    <w:div w:id="1522359437">
      <w:bodyDiv w:val="1"/>
      <w:marLeft w:val="0"/>
      <w:marRight w:val="0"/>
      <w:marTop w:val="0"/>
      <w:marBottom w:val="0"/>
      <w:divBdr>
        <w:top w:val="none" w:sz="0" w:space="0" w:color="auto"/>
        <w:left w:val="none" w:sz="0" w:space="0" w:color="auto"/>
        <w:bottom w:val="none" w:sz="0" w:space="0" w:color="auto"/>
        <w:right w:val="none" w:sz="0" w:space="0" w:color="auto"/>
      </w:divBdr>
    </w:div>
    <w:div w:id="1590577523">
      <w:bodyDiv w:val="1"/>
      <w:marLeft w:val="0"/>
      <w:marRight w:val="0"/>
      <w:marTop w:val="0"/>
      <w:marBottom w:val="0"/>
      <w:divBdr>
        <w:top w:val="none" w:sz="0" w:space="0" w:color="auto"/>
        <w:left w:val="none" w:sz="0" w:space="0" w:color="auto"/>
        <w:bottom w:val="none" w:sz="0" w:space="0" w:color="auto"/>
        <w:right w:val="none" w:sz="0" w:space="0" w:color="auto"/>
      </w:divBdr>
    </w:div>
    <w:div w:id="1598323899">
      <w:bodyDiv w:val="1"/>
      <w:marLeft w:val="0"/>
      <w:marRight w:val="0"/>
      <w:marTop w:val="0"/>
      <w:marBottom w:val="0"/>
      <w:divBdr>
        <w:top w:val="none" w:sz="0" w:space="0" w:color="auto"/>
        <w:left w:val="none" w:sz="0" w:space="0" w:color="auto"/>
        <w:bottom w:val="none" w:sz="0" w:space="0" w:color="auto"/>
        <w:right w:val="none" w:sz="0" w:space="0" w:color="auto"/>
      </w:divBdr>
    </w:div>
    <w:div w:id="1622610771">
      <w:bodyDiv w:val="1"/>
      <w:marLeft w:val="0"/>
      <w:marRight w:val="0"/>
      <w:marTop w:val="0"/>
      <w:marBottom w:val="0"/>
      <w:divBdr>
        <w:top w:val="none" w:sz="0" w:space="0" w:color="auto"/>
        <w:left w:val="none" w:sz="0" w:space="0" w:color="auto"/>
        <w:bottom w:val="none" w:sz="0" w:space="0" w:color="auto"/>
        <w:right w:val="none" w:sz="0" w:space="0" w:color="auto"/>
      </w:divBdr>
    </w:div>
    <w:div w:id="1635939516">
      <w:bodyDiv w:val="1"/>
      <w:marLeft w:val="0"/>
      <w:marRight w:val="0"/>
      <w:marTop w:val="0"/>
      <w:marBottom w:val="0"/>
      <w:divBdr>
        <w:top w:val="none" w:sz="0" w:space="0" w:color="auto"/>
        <w:left w:val="none" w:sz="0" w:space="0" w:color="auto"/>
        <w:bottom w:val="none" w:sz="0" w:space="0" w:color="auto"/>
        <w:right w:val="none" w:sz="0" w:space="0" w:color="auto"/>
      </w:divBdr>
      <w:divsChild>
        <w:div w:id="1001203293">
          <w:marLeft w:val="0"/>
          <w:marRight w:val="0"/>
          <w:marTop w:val="0"/>
          <w:marBottom w:val="0"/>
          <w:divBdr>
            <w:top w:val="none" w:sz="0" w:space="0" w:color="auto"/>
            <w:left w:val="none" w:sz="0" w:space="0" w:color="auto"/>
            <w:bottom w:val="none" w:sz="0" w:space="0" w:color="auto"/>
            <w:right w:val="none" w:sz="0" w:space="0" w:color="auto"/>
          </w:divBdr>
          <w:divsChild>
            <w:div w:id="1064719504">
              <w:marLeft w:val="0"/>
              <w:marRight w:val="0"/>
              <w:marTop w:val="0"/>
              <w:marBottom w:val="0"/>
              <w:divBdr>
                <w:top w:val="none" w:sz="0" w:space="0" w:color="auto"/>
                <w:left w:val="none" w:sz="0" w:space="0" w:color="auto"/>
                <w:bottom w:val="none" w:sz="0" w:space="0" w:color="auto"/>
                <w:right w:val="none" w:sz="0" w:space="0" w:color="auto"/>
              </w:divBdr>
              <w:divsChild>
                <w:div w:id="1693145703">
                  <w:marLeft w:val="0"/>
                  <w:marRight w:val="0"/>
                  <w:marTop w:val="0"/>
                  <w:marBottom w:val="0"/>
                  <w:divBdr>
                    <w:top w:val="none" w:sz="0" w:space="0" w:color="auto"/>
                    <w:left w:val="none" w:sz="0" w:space="0" w:color="auto"/>
                    <w:bottom w:val="none" w:sz="0" w:space="0" w:color="auto"/>
                    <w:right w:val="none" w:sz="0" w:space="0" w:color="auto"/>
                  </w:divBdr>
                  <w:divsChild>
                    <w:div w:id="211356905">
                      <w:marLeft w:val="0"/>
                      <w:marRight w:val="0"/>
                      <w:marTop w:val="0"/>
                      <w:marBottom w:val="0"/>
                      <w:divBdr>
                        <w:top w:val="none" w:sz="0" w:space="0" w:color="auto"/>
                        <w:left w:val="none" w:sz="0" w:space="0" w:color="auto"/>
                        <w:bottom w:val="none" w:sz="0" w:space="0" w:color="auto"/>
                        <w:right w:val="none" w:sz="0" w:space="0" w:color="auto"/>
                      </w:divBdr>
                      <w:divsChild>
                        <w:div w:id="1601254936">
                          <w:marLeft w:val="0"/>
                          <w:marRight w:val="0"/>
                          <w:marTop w:val="0"/>
                          <w:marBottom w:val="0"/>
                          <w:divBdr>
                            <w:top w:val="none" w:sz="0" w:space="0" w:color="auto"/>
                            <w:left w:val="none" w:sz="0" w:space="0" w:color="auto"/>
                            <w:bottom w:val="none" w:sz="0" w:space="0" w:color="auto"/>
                            <w:right w:val="none" w:sz="0" w:space="0" w:color="auto"/>
                          </w:divBdr>
                          <w:divsChild>
                            <w:div w:id="395199785">
                              <w:marLeft w:val="0"/>
                              <w:marRight w:val="0"/>
                              <w:marTop w:val="0"/>
                              <w:marBottom w:val="0"/>
                              <w:divBdr>
                                <w:top w:val="none" w:sz="0" w:space="0" w:color="auto"/>
                                <w:left w:val="none" w:sz="0" w:space="0" w:color="auto"/>
                                <w:bottom w:val="none" w:sz="0" w:space="0" w:color="auto"/>
                                <w:right w:val="none" w:sz="0" w:space="0" w:color="auto"/>
                              </w:divBdr>
                            </w:div>
                          </w:divsChild>
                        </w:div>
                        <w:div w:id="14361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785190">
          <w:marLeft w:val="0"/>
          <w:marRight w:val="0"/>
          <w:marTop w:val="0"/>
          <w:marBottom w:val="0"/>
          <w:divBdr>
            <w:top w:val="none" w:sz="0" w:space="0" w:color="auto"/>
            <w:left w:val="none" w:sz="0" w:space="0" w:color="auto"/>
            <w:bottom w:val="none" w:sz="0" w:space="0" w:color="auto"/>
            <w:right w:val="none" w:sz="0" w:space="0" w:color="auto"/>
          </w:divBdr>
          <w:divsChild>
            <w:div w:id="1885365767">
              <w:marLeft w:val="0"/>
              <w:marRight w:val="0"/>
              <w:marTop w:val="0"/>
              <w:marBottom w:val="0"/>
              <w:divBdr>
                <w:top w:val="none" w:sz="0" w:space="0" w:color="auto"/>
                <w:left w:val="none" w:sz="0" w:space="0" w:color="auto"/>
                <w:bottom w:val="none" w:sz="0" w:space="0" w:color="auto"/>
                <w:right w:val="none" w:sz="0" w:space="0" w:color="auto"/>
              </w:divBdr>
              <w:divsChild>
                <w:div w:id="136768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7033">
      <w:bodyDiv w:val="1"/>
      <w:marLeft w:val="0"/>
      <w:marRight w:val="0"/>
      <w:marTop w:val="0"/>
      <w:marBottom w:val="0"/>
      <w:divBdr>
        <w:top w:val="none" w:sz="0" w:space="0" w:color="auto"/>
        <w:left w:val="none" w:sz="0" w:space="0" w:color="auto"/>
        <w:bottom w:val="none" w:sz="0" w:space="0" w:color="auto"/>
        <w:right w:val="none" w:sz="0" w:space="0" w:color="auto"/>
      </w:divBdr>
    </w:div>
    <w:div w:id="1675302106">
      <w:bodyDiv w:val="1"/>
      <w:marLeft w:val="0"/>
      <w:marRight w:val="0"/>
      <w:marTop w:val="0"/>
      <w:marBottom w:val="0"/>
      <w:divBdr>
        <w:top w:val="none" w:sz="0" w:space="0" w:color="auto"/>
        <w:left w:val="none" w:sz="0" w:space="0" w:color="auto"/>
        <w:bottom w:val="none" w:sz="0" w:space="0" w:color="auto"/>
        <w:right w:val="none" w:sz="0" w:space="0" w:color="auto"/>
      </w:divBdr>
      <w:divsChild>
        <w:div w:id="1757553165">
          <w:marLeft w:val="0"/>
          <w:marRight w:val="0"/>
          <w:marTop w:val="0"/>
          <w:marBottom w:val="0"/>
          <w:divBdr>
            <w:top w:val="none" w:sz="0" w:space="0" w:color="auto"/>
            <w:left w:val="none" w:sz="0" w:space="0" w:color="auto"/>
            <w:bottom w:val="none" w:sz="0" w:space="0" w:color="auto"/>
            <w:right w:val="none" w:sz="0" w:space="0" w:color="auto"/>
          </w:divBdr>
        </w:div>
        <w:div w:id="801461628">
          <w:marLeft w:val="0"/>
          <w:marRight w:val="0"/>
          <w:marTop w:val="0"/>
          <w:marBottom w:val="0"/>
          <w:divBdr>
            <w:top w:val="none" w:sz="0" w:space="0" w:color="auto"/>
            <w:left w:val="none" w:sz="0" w:space="0" w:color="auto"/>
            <w:bottom w:val="none" w:sz="0" w:space="0" w:color="auto"/>
            <w:right w:val="none" w:sz="0" w:space="0" w:color="auto"/>
          </w:divBdr>
          <w:divsChild>
            <w:div w:id="1570267854">
              <w:marLeft w:val="0"/>
              <w:marRight w:val="0"/>
              <w:marTop w:val="0"/>
              <w:marBottom w:val="0"/>
              <w:divBdr>
                <w:top w:val="none" w:sz="0" w:space="0" w:color="auto"/>
                <w:left w:val="none" w:sz="0" w:space="0" w:color="auto"/>
                <w:bottom w:val="none" w:sz="0" w:space="0" w:color="auto"/>
                <w:right w:val="none" w:sz="0" w:space="0" w:color="auto"/>
              </w:divBdr>
              <w:divsChild>
                <w:div w:id="1563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38123">
          <w:marLeft w:val="0"/>
          <w:marRight w:val="0"/>
          <w:marTop w:val="0"/>
          <w:marBottom w:val="0"/>
          <w:divBdr>
            <w:top w:val="none" w:sz="0" w:space="0" w:color="auto"/>
            <w:left w:val="none" w:sz="0" w:space="0" w:color="auto"/>
            <w:bottom w:val="none" w:sz="0" w:space="0" w:color="auto"/>
            <w:right w:val="none" w:sz="0" w:space="0" w:color="auto"/>
          </w:divBdr>
        </w:div>
      </w:divsChild>
    </w:div>
    <w:div w:id="1726761912">
      <w:bodyDiv w:val="1"/>
      <w:marLeft w:val="0"/>
      <w:marRight w:val="0"/>
      <w:marTop w:val="0"/>
      <w:marBottom w:val="0"/>
      <w:divBdr>
        <w:top w:val="none" w:sz="0" w:space="0" w:color="auto"/>
        <w:left w:val="none" w:sz="0" w:space="0" w:color="auto"/>
        <w:bottom w:val="none" w:sz="0" w:space="0" w:color="auto"/>
        <w:right w:val="none" w:sz="0" w:space="0" w:color="auto"/>
      </w:divBdr>
    </w:div>
    <w:div w:id="1754349738">
      <w:bodyDiv w:val="1"/>
      <w:marLeft w:val="0"/>
      <w:marRight w:val="0"/>
      <w:marTop w:val="0"/>
      <w:marBottom w:val="0"/>
      <w:divBdr>
        <w:top w:val="none" w:sz="0" w:space="0" w:color="auto"/>
        <w:left w:val="none" w:sz="0" w:space="0" w:color="auto"/>
        <w:bottom w:val="none" w:sz="0" w:space="0" w:color="auto"/>
        <w:right w:val="none" w:sz="0" w:space="0" w:color="auto"/>
      </w:divBdr>
      <w:divsChild>
        <w:div w:id="1627733100">
          <w:marLeft w:val="0"/>
          <w:marRight w:val="0"/>
          <w:marTop w:val="0"/>
          <w:marBottom w:val="0"/>
          <w:divBdr>
            <w:top w:val="none" w:sz="0" w:space="0" w:color="auto"/>
            <w:left w:val="none" w:sz="0" w:space="0" w:color="auto"/>
            <w:bottom w:val="none" w:sz="0" w:space="0" w:color="auto"/>
            <w:right w:val="none" w:sz="0" w:space="0" w:color="auto"/>
          </w:divBdr>
        </w:div>
        <w:div w:id="1520898699">
          <w:marLeft w:val="0"/>
          <w:marRight w:val="0"/>
          <w:marTop w:val="0"/>
          <w:marBottom w:val="0"/>
          <w:divBdr>
            <w:top w:val="none" w:sz="0" w:space="0" w:color="auto"/>
            <w:left w:val="none" w:sz="0" w:space="0" w:color="auto"/>
            <w:bottom w:val="none" w:sz="0" w:space="0" w:color="auto"/>
            <w:right w:val="none" w:sz="0" w:space="0" w:color="auto"/>
          </w:divBdr>
          <w:divsChild>
            <w:div w:id="1142691644">
              <w:marLeft w:val="0"/>
              <w:marRight w:val="0"/>
              <w:marTop w:val="0"/>
              <w:marBottom w:val="0"/>
              <w:divBdr>
                <w:top w:val="none" w:sz="0" w:space="0" w:color="auto"/>
                <w:left w:val="none" w:sz="0" w:space="0" w:color="auto"/>
                <w:bottom w:val="none" w:sz="0" w:space="0" w:color="auto"/>
                <w:right w:val="none" w:sz="0" w:space="0" w:color="auto"/>
              </w:divBdr>
              <w:divsChild>
                <w:div w:id="6341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10559">
          <w:marLeft w:val="0"/>
          <w:marRight w:val="0"/>
          <w:marTop w:val="0"/>
          <w:marBottom w:val="0"/>
          <w:divBdr>
            <w:top w:val="none" w:sz="0" w:space="0" w:color="auto"/>
            <w:left w:val="none" w:sz="0" w:space="0" w:color="auto"/>
            <w:bottom w:val="none" w:sz="0" w:space="0" w:color="auto"/>
            <w:right w:val="none" w:sz="0" w:space="0" w:color="auto"/>
          </w:divBdr>
        </w:div>
      </w:divsChild>
    </w:div>
    <w:div w:id="1783912293">
      <w:bodyDiv w:val="1"/>
      <w:marLeft w:val="0"/>
      <w:marRight w:val="0"/>
      <w:marTop w:val="0"/>
      <w:marBottom w:val="0"/>
      <w:divBdr>
        <w:top w:val="none" w:sz="0" w:space="0" w:color="auto"/>
        <w:left w:val="none" w:sz="0" w:space="0" w:color="auto"/>
        <w:bottom w:val="none" w:sz="0" w:space="0" w:color="auto"/>
        <w:right w:val="none" w:sz="0" w:space="0" w:color="auto"/>
      </w:divBdr>
    </w:div>
    <w:div w:id="1798982586">
      <w:bodyDiv w:val="1"/>
      <w:marLeft w:val="0"/>
      <w:marRight w:val="0"/>
      <w:marTop w:val="0"/>
      <w:marBottom w:val="0"/>
      <w:divBdr>
        <w:top w:val="none" w:sz="0" w:space="0" w:color="auto"/>
        <w:left w:val="none" w:sz="0" w:space="0" w:color="auto"/>
        <w:bottom w:val="none" w:sz="0" w:space="0" w:color="auto"/>
        <w:right w:val="none" w:sz="0" w:space="0" w:color="auto"/>
      </w:divBdr>
    </w:div>
    <w:div w:id="1806310446">
      <w:bodyDiv w:val="1"/>
      <w:marLeft w:val="0"/>
      <w:marRight w:val="0"/>
      <w:marTop w:val="0"/>
      <w:marBottom w:val="0"/>
      <w:divBdr>
        <w:top w:val="none" w:sz="0" w:space="0" w:color="auto"/>
        <w:left w:val="none" w:sz="0" w:space="0" w:color="auto"/>
        <w:bottom w:val="none" w:sz="0" w:space="0" w:color="auto"/>
        <w:right w:val="none" w:sz="0" w:space="0" w:color="auto"/>
      </w:divBdr>
    </w:div>
    <w:div w:id="1820340580">
      <w:bodyDiv w:val="1"/>
      <w:marLeft w:val="0"/>
      <w:marRight w:val="0"/>
      <w:marTop w:val="0"/>
      <w:marBottom w:val="0"/>
      <w:divBdr>
        <w:top w:val="none" w:sz="0" w:space="0" w:color="auto"/>
        <w:left w:val="none" w:sz="0" w:space="0" w:color="auto"/>
        <w:bottom w:val="none" w:sz="0" w:space="0" w:color="auto"/>
        <w:right w:val="none" w:sz="0" w:space="0" w:color="auto"/>
      </w:divBdr>
      <w:divsChild>
        <w:div w:id="233273832">
          <w:marLeft w:val="0"/>
          <w:marRight w:val="0"/>
          <w:marTop w:val="0"/>
          <w:marBottom w:val="0"/>
          <w:divBdr>
            <w:top w:val="none" w:sz="0" w:space="0" w:color="auto"/>
            <w:left w:val="none" w:sz="0" w:space="0" w:color="auto"/>
            <w:bottom w:val="none" w:sz="0" w:space="0" w:color="auto"/>
            <w:right w:val="none" w:sz="0" w:space="0" w:color="auto"/>
          </w:divBdr>
        </w:div>
      </w:divsChild>
    </w:div>
    <w:div w:id="1839880998">
      <w:bodyDiv w:val="1"/>
      <w:marLeft w:val="0"/>
      <w:marRight w:val="0"/>
      <w:marTop w:val="0"/>
      <w:marBottom w:val="0"/>
      <w:divBdr>
        <w:top w:val="none" w:sz="0" w:space="0" w:color="auto"/>
        <w:left w:val="none" w:sz="0" w:space="0" w:color="auto"/>
        <w:bottom w:val="none" w:sz="0" w:space="0" w:color="auto"/>
        <w:right w:val="none" w:sz="0" w:space="0" w:color="auto"/>
      </w:divBdr>
      <w:divsChild>
        <w:div w:id="188766198">
          <w:marLeft w:val="0"/>
          <w:marRight w:val="0"/>
          <w:marTop w:val="0"/>
          <w:marBottom w:val="0"/>
          <w:divBdr>
            <w:top w:val="none" w:sz="0" w:space="0" w:color="auto"/>
            <w:left w:val="none" w:sz="0" w:space="0" w:color="auto"/>
            <w:bottom w:val="none" w:sz="0" w:space="0" w:color="auto"/>
            <w:right w:val="none" w:sz="0" w:space="0" w:color="auto"/>
          </w:divBdr>
        </w:div>
        <w:div w:id="1685014008">
          <w:marLeft w:val="0"/>
          <w:marRight w:val="0"/>
          <w:marTop w:val="0"/>
          <w:marBottom w:val="0"/>
          <w:divBdr>
            <w:top w:val="none" w:sz="0" w:space="0" w:color="auto"/>
            <w:left w:val="none" w:sz="0" w:space="0" w:color="auto"/>
            <w:bottom w:val="none" w:sz="0" w:space="0" w:color="auto"/>
            <w:right w:val="none" w:sz="0" w:space="0" w:color="auto"/>
          </w:divBdr>
          <w:divsChild>
            <w:div w:id="1410926318">
              <w:marLeft w:val="0"/>
              <w:marRight w:val="0"/>
              <w:marTop w:val="0"/>
              <w:marBottom w:val="0"/>
              <w:divBdr>
                <w:top w:val="none" w:sz="0" w:space="0" w:color="auto"/>
                <w:left w:val="none" w:sz="0" w:space="0" w:color="auto"/>
                <w:bottom w:val="none" w:sz="0" w:space="0" w:color="auto"/>
                <w:right w:val="none" w:sz="0" w:space="0" w:color="auto"/>
              </w:divBdr>
              <w:divsChild>
                <w:div w:id="1546527879">
                  <w:marLeft w:val="0"/>
                  <w:marRight w:val="0"/>
                  <w:marTop w:val="0"/>
                  <w:marBottom w:val="0"/>
                  <w:divBdr>
                    <w:top w:val="none" w:sz="0" w:space="0" w:color="auto"/>
                    <w:left w:val="none" w:sz="0" w:space="0" w:color="auto"/>
                    <w:bottom w:val="none" w:sz="0" w:space="0" w:color="auto"/>
                    <w:right w:val="none" w:sz="0" w:space="0" w:color="auto"/>
                  </w:divBdr>
                  <w:divsChild>
                    <w:div w:id="2022779606">
                      <w:marLeft w:val="0"/>
                      <w:marRight w:val="0"/>
                      <w:marTop w:val="0"/>
                      <w:marBottom w:val="0"/>
                      <w:divBdr>
                        <w:top w:val="none" w:sz="0" w:space="0" w:color="auto"/>
                        <w:left w:val="none" w:sz="0" w:space="0" w:color="auto"/>
                        <w:bottom w:val="none" w:sz="0" w:space="0" w:color="auto"/>
                        <w:right w:val="none" w:sz="0" w:space="0" w:color="auto"/>
                      </w:divBdr>
                      <w:divsChild>
                        <w:div w:id="1568613261">
                          <w:marLeft w:val="0"/>
                          <w:marRight w:val="0"/>
                          <w:marTop w:val="0"/>
                          <w:marBottom w:val="0"/>
                          <w:divBdr>
                            <w:top w:val="none" w:sz="0" w:space="0" w:color="auto"/>
                            <w:left w:val="none" w:sz="0" w:space="0" w:color="auto"/>
                            <w:bottom w:val="none" w:sz="0" w:space="0" w:color="auto"/>
                            <w:right w:val="none" w:sz="0" w:space="0" w:color="auto"/>
                          </w:divBdr>
                          <w:divsChild>
                            <w:div w:id="1259212573">
                              <w:marLeft w:val="0"/>
                              <w:marRight w:val="0"/>
                              <w:marTop w:val="0"/>
                              <w:marBottom w:val="0"/>
                              <w:divBdr>
                                <w:top w:val="none" w:sz="0" w:space="0" w:color="auto"/>
                                <w:left w:val="none" w:sz="0" w:space="0" w:color="auto"/>
                                <w:bottom w:val="none" w:sz="0" w:space="0" w:color="auto"/>
                                <w:right w:val="none" w:sz="0" w:space="0" w:color="auto"/>
                              </w:divBdr>
                              <w:divsChild>
                                <w:div w:id="1647279608">
                                  <w:marLeft w:val="0"/>
                                  <w:marRight w:val="0"/>
                                  <w:marTop w:val="0"/>
                                  <w:marBottom w:val="0"/>
                                  <w:divBdr>
                                    <w:top w:val="none" w:sz="0" w:space="0" w:color="auto"/>
                                    <w:left w:val="none" w:sz="0" w:space="0" w:color="auto"/>
                                    <w:bottom w:val="none" w:sz="0" w:space="0" w:color="auto"/>
                                    <w:right w:val="none" w:sz="0" w:space="0" w:color="auto"/>
                                  </w:divBdr>
                                  <w:divsChild>
                                    <w:div w:id="186150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551630">
          <w:marLeft w:val="0"/>
          <w:marRight w:val="0"/>
          <w:marTop w:val="0"/>
          <w:marBottom w:val="0"/>
          <w:divBdr>
            <w:top w:val="none" w:sz="0" w:space="0" w:color="auto"/>
            <w:left w:val="none" w:sz="0" w:space="0" w:color="auto"/>
            <w:bottom w:val="none" w:sz="0" w:space="0" w:color="auto"/>
            <w:right w:val="none" w:sz="0" w:space="0" w:color="auto"/>
          </w:divBdr>
          <w:divsChild>
            <w:div w:id="153685686">
              <w:marLeft w:val="0"/>
              <w:marRight w:val="0"/>
              <w:marTop w:val="0"/>
              <w:marBottom w:val="0"/>
              <w:divBdr>
                <w:top w:val="none" w:sz="0" w:space="0" w:color="auto"/>
                <w:left w:val="none" w:sz="0" w:space="0" w:color="auto"/>
                <w:bottom w:val="none" w:sz="0" w:space="0" w:color="auto"/>
                <w:right w:val="none" w:sz="0" w:space="0" w:color="auto"/>
              </w:divBdr>
            </w:div>
            <w:div w:id="1349914624">
              <w:marLeft w:val="0"/>
              <w:marRight w:val="0"/>
              <w:marTop w:val="0"/>
              <w:marBottom w:val="0"/>
              <w:divBdr>
                <w:top w:val="none" w:sz="0" w:space="0" w:color="auto"/>
                <w:left w:val="none" w:sz="0" w:space="0" w:color="auto"/>
                <w:bottom w:val="none" w:sz="0" w:space="0" w:color="auto"/>
                <w:right w:val="none" w:sz="0" w:space="0" w:color="auto"/>
              </w:divBdr>
            </w:div>
          </w:divsChild>
        </w:div>
        <w:div w:id="60107926">
          <w:marLeft w:val="0"/>
          <w:marRight w:val="0"/>
          <w:marTop w:val="0"/>
          <w:marBottom w:val="0"/>
          <w:divBdr>
            <w:top w:val="none" w:sz="0" w:space="0" w:color="auto"/>
            <w:left w:val="none" w:sz="0" w:space="0" w:color="auto"/>
            <w:bottom w:val="none" w:sz="0" w:space="0" w:color="auto"/>
            <w:right w:val="none" w:sz="0" w:space="0" w:color="auto"/>
          </w:divBdr>
        </w:div>
      </w:divsChild>
    </w:div>
    <w:div w:id="1841507607">
      <w:bodyDiv w:val="1"/>
      <w:marLeft w:val="0"/>
      <w:marRight w:val="0"/>
      <w:marTop w:val="0"/>
      <w:marBottom w:val="0"/>
      <w:divBdr>
        <w:top w:val="none" w:sz="0" w:space="0" w:color="auto"/>
        <w:left w:val="none" w:sz="0" w:space="0" w:color="auto"/>
        <w:bottom w:val="none" w:sz="0" w:space="0" w:color="auto"/>
        <w:right w:val="none" w:sz="0" w:space="0" w:color="auto"/>
      </w:divBdr>
    </w:div>
    <w:div w:id="1844590228">
      <w:bodyDiv w:val="1"/>
      <w:marLeft w:val="0"/>
      <w:marRight w:val="0"/>
      <w:marTop w:val="0"/>
      <w:marBottom w:val="0"/>
      <w:divBdr>
        <w:top w:val="none" w:sz="0" w:space="0" w:color="auto"/>
        <w:left w:val="none" w:sz="0" w:space="0" w:color="auto"/>
        <w:bottom w:val="none" w:sz="0" w:space="0" w:color="auto"/>
        <w:right w:val="none" w:sz="0" w:space="0" w:color="auto"/>
      </w:divBdr>
      <w:divsChild>
        <w:div w:id="85152636">
          <w:marLeft w:val="0"/>
          <w:marRight w:val="0"/>
          <w:marTop w:val="0"/>
          <w:marBottom w:val="0"/>
          <w:divBdr>
            <w:top w:val="none" w:sz="0" w:space="0" w:color="auto"/>
            <w:left w:val="none" w:sz="0" w:space="0" w:color="auto"/>
            <w:bottom w:val="none" w:sz="0" w:space="0" w:color="auto"/>
            <w:right w:val="none" w:sz="0" w:space="0" w:color="auto"/>
          </w:divBdr>
        </w:div>
      </w:divsChild>
    </w:div>
    <w:div w:id="1845318096">
      <w:bodyDiv w:val="1"/>
      <w:marLeft w:val="0"/>
      <w:marRight w:val="0"/>
      <w:marTop w:val="0"/>
      <w:marBottom w:val="0"/>
      <w:divBdr>
        <w:top w:val="none" w:sz="0" w:space="0" w:color="auto"/>
        <w:left w:val="none" w:sz="0" w:space="0" w:color="auto"/>
        <w:bottom w:val="none" w:sz="0" w:space="0" w:color="auto"/>
        <w:right w:val="none" w:sz="0" w:space="0" w:color="auto"/>
      </w:divBdr>
    </w:div>
    <w:div w:id="1905293495">
      <w:bodyDiv w:val="1"/>
      <w:marLeft w:val="0"/>
      <w:marRight w:val="0"/>
      <w:marTop w:val="0"/>
      <w:marBottom w:val="0"/>
      <w:divBdr>
        <w:top w:val="none" w:sz="0" w:space="0" w:color="auto"/>
        <w:left w:val="none" w:sz="0" w:space="0" w:color="auto"/>
        <w:bottom w:val="none" w:sz="0" w:space="0" w:color="auto"/>
        <w:right w:val="none" w:sz="0" w:space="0" w:color="auto"/>
      </w:divBdr>
      <w:divsChild>
        <w:div w:id="714234260">
          <w:marLeft w:val="0"/>
          <w:marRight w:val="0"/>
          <w:marTop w:val="0"/>
          <w:marBottom w:val="0"/>
          <w:divBdr>
            <w:top w:val="none" w:sz="0" w:space="0" w:color="auto"/>
            <w:left w:val="none" w:sz="0" w:space="0" w:color="auto"/>
            <w:bottom w:val="none" w:sz="0" w:space="0" w:color="auto"/>
            <w:right w:val="none" w:sz="0" w:space="0" w:color="auto"/>
          </w:divBdr>
        </w:div>
        <w:div w:id="117183741">
          <w:marLeft w:val="0"/>
          <w:marRight w:val="0"/>
          <w:marTop w:val="0"/>
          <w:marBottom w:val="0"/>
          <w:divBdr>
            <w:top w:val="none" w:sz="0" w:space="0" w:color="auto"/>
            <w:left w:val="none" w:sz="0" w:space="0" w:color="auto"/>
            <w:bottom w:val="none" w:sz="0" w:space="0" w:color="auto"/>
            <w:right w:val="none" w:sz="0" w:space="0" w:color="auto"/>
          </w:divBdr>
          <w:divsChild>
            <w:div w:id="1169634054">
              <w:marLeft w:val="0"/>
              <w:marRight w:val="0"/>
              <w:marTop w:val="0"/>
              <w:marBottom w:val="0"/>
              <w:divBdr>
                <w:top w:val="none" w:sz="0" w:space="0" w:color="auto"/>
                <w:left w:val="none" w:sz="0" w:space="0" w:color="auto"/>
                <w:bottom w:val="none" w:sz="0" w:space="0" w:color="auto"/>
                <w:right w:val="none" w:sz="0" w:space="0" w:color="auto"/>
              </w:divBdr>
              <w:divsChild>
                <w:div w:id="76168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6734">
          <w:marLeft w:val="0"/>
          <w:marRight w:val="0"/>
          <w:marTop w:val="0"/>
          <w:marBottom w:val="0"/>
          <w:divBdr>
            <w:top w:val="none" w:sz="0" w:space="0" w:color="auto"/>
            <w:left w:val="none" w:sz="0" w:space="0" w:color="auto"/>
            <w:bottom w:val="none" w:sz="0" w:space="0" w:color="auto"/>
            <w:right w:val="none" w:sz="0" w:space="0" w:color="auto"/>
          </w:divBdr>
        </w:div>
      </w:divsChild>
    </w:div>
    <w:div w:id="1916668346">
      <w:bodyDiv w:val="1"/>
      <w:marLeft w:val="0"/>
      <w:marRight w:val="0"/>
      <w:marTop w:val="0"/>
      <w:marBottom w:val="0"/>
      <w:divBdr>
        <w:top w:val="none" w:sz="0" w:space="0" w:color="auto"/>
        <w:left w:val="none" w:sz="0" w:space="0" w:color="auto"/>
        <w:bottom w:val="none" w:sz="0" w:space="0" w:color="auto"/>
        <w:right w:val="none" w:sz="0" w:space="0" w:color="auto"/>
      </w:divBdr>
      <w:divsChild>
        <w:div w:id="1061444070">
          <w:marLeft w:val="0"/>
          <w:marRight w:val="0"/>
          <w:marTop w:val="0"/>
          <w:marBottom w:val="0"/>
          <w:divBdr>
            <w:top w:val="none" w:sz="0" w:space="0" w:color="auto"/>
            <w:left w:val="none" w:sz="0" w:space="0" w:color="auto"/>
            <w:bottom w:val="none" w:sz="0" w:space="0" w:color="auto"/>
            <w:right w:val="none" w:sz="0" w:space="0" w:color="auto"/>
          </w:divBdr>
          <w:divsChild>
            <w:div w:id="4313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33118">
      <w:bodyDiv w:val="1"/>
      <w:marLeft w:val="0"/>
      <w:marRight w:val="0"/>
      <w:marTop w:val="0"/>
      <w:marBottom w:val="0"/>
      <w:divBdr>
        <w:top w:val="none" w:sz="0" w:space="0" w:color="auto"/>
        <w:left w:val="none" w:sz="0" w:space="0" w:color="auto"/>
        <w:bottom w:val="none" w:sz="0" w:space="0" w:color="auto"/>
        <w:right w:val="none" w:sz="0" w:space="0" w:color="auto"/>
      </w:divBdr>
    </w:div>
    <w:div w:id="1928616817">
      <w:bodyDiv w:val="1"/>
      <w:marLeft w:val="0"/>
      <w:marRight w:val="0"/>
      <w:marTop w:val="0"/>
      <w:marBottom w:val="0"/>
      <w:divBdr>
        <w:top w:val="none" w:sz="0" w:space="0" w:color="auto"/>
        <w:left w:val="none" w:sz="0" w:space="0" w:color="auto"/>
        <w:bottom w:val="none" w:sz="0" w:space="0" w:color="auto"/>
        <w:right w:val="none" w:sz="0" w:space="0" w:color="auto"/>
      </w:divBdr>
    </w:div>
    <w:div w:id="1981692346">
      <w:bodyDiv w:val="1"/>
      <w:marLeft w:val="0"/>
      <w:marRight w:val="0"/>
      <w:marTop w:val="0"/>
      <w:marBottom w:val="0"/>
      <w:divBdr>
        <w:top w:val="none" w:sz="0" w:space="0" w:color="auto"/>
        <w:left w:val="none" w:sz="0" w:space="0" w:color="auto"/>
        <w:bottom w:val="none" w:sz="0" w:space="0" w:color="auto"/>
        <w:right w:val="none" w:sz="0" w:space="0" w:color="auto"/>
      </w:divBdr>
    </w:div>
    <w:div w:id="1999307363">
      <w:bodyDiv w:val="1"/>
      <w:marLeft w:val="0"/>
      <w:marRight w:val="0"/>
      <w:marTop w:val="0"/>
      <w:marBottom w:val="0"/>
      <w:divBdr>
        <w:top w:val="none" w:sz="0" w:space="0" w:color="auto"/>
        <w:left w:val="none" w:sz="0" w:space="0" w:color="auto"/>
        <w:bottom w:val="none" w:sz="0" w:space="0" w:color="auto"/>
        <w:right w:val="none" w:sz="0" w:space="0" w:color="auto"/>
      </w:divBdr>
    </w:div>
    <w:div w:id="2035307328">
      <w:bodyDiv w:val="1"/>
      <w:marLeft w:val="0"/>
      <w:marRight w:val="0"/>
      <w:marTop w:val="0"/>
      <w:marBottom w:val="0"/>
      <w:divBdr>
        <w:top w:val="none" w:sz="0" w:space="0" w:color="auto"/>
        <w:left w:val="none" w:sz="0" w:space="0" w:color="auto"/>
        <w:bottom w:val="none" w:sz="0" w:space="0" w:color="auto"/>
        <w:right w:val="none" w:sz="0" w:space="0" w:color="auto"/>
      </w:divBdr>
    </w:div>
    <w:div w:id="2067868909">
      <w:bodyDiv w:val="1"/>
      <w:marLeft w:val="0"/>
      <w:marRight w:val="0"/>
      <w:marTop w:val="0"/>
      <w:marBottom w:val="0"/>
      <w:divBdr>
        <w:top w:val="none" w:sz="0" w:space="0" w:color="auto"/>
        <w:left w:val="none" w:sz="0" w:space="0" w:color="auto"/>
        <w:bottom w:val="none" w:sz="0" w:space="0" w:color="auto"/>
        <w:right w:val="none" w:sz="0" w:space="0" w:color="auto"/>
      </w:divBdr>
      <w:divsChild>
        <w:div w:id="826868846">
          <w:marLeft w:val="0"/>
          <w:marRight w:val="0"/>
          <w:marTop w:val="0"/>
          <w:marBottom w:val="0"/>
          <w:divBdr>
            <w:top w:val="none" w:sz="0" w:space="0" w:color="auto"/>
            <w:left w:val="none" w:sz="0" w:space="0" w:color="auto"/>
            <w:bottom w:val="none" w:sz="0" w:space="0" w:color="auto"/>
            <w:right w:val="none" w:sz="0" w:space="0" w:color="auto"/>
          </w:divBdr>
          <w:divsChild>
            <w:div w:id="195756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8315">
      <w:bodyDiv w:val="1"/>
      <w:marLeft w:val="0"/>
      <w:marRight w:val="0"/>
      <w:marTop w:val="0"/>
      <w:marBottom w:val="0"/>
      <w:divBdr>
        <w:top w:val="none" w:sz="0" w:space="0" w:color="auto"/>
        <w:left w:val="none" w:sz="0" w:space="0" w:color="auto"/>
        <w:bottom w:val="none" w:sz="0" w:space="0" w:color="auto"/>
        <w:right w:val="none" w:sz="0" w:space="0" w:color="auto"/>
      </w:divBdr>
    </w:div>
    <w:div w:id="2134861835">
      <w:bodyDiv w:val="1"/>
      <w:marLeft w:val="0"/>
      <w:marRight w:val="0"/>
      <w:marTop w:val="0"/>
      <w:marBottom w:val="0"/>
      <w:divBdr>
        <w:top w:val="none" w:sz="0" w:space="0" w:color="auto"/>
        <w:left w:val="none" w:sz="0" w:space="0" w:color="auto"/>
        <w:bottom w:val="none" w:sz="0" w:space="0" w:color="auto"/>
        <w:right w:val="none" w:sz="0" w:space="0" w:color="auto"/>
      </w:divBdr>
    </w:div>
    <w:div w:id="214180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ta.unicef.org/resources/a-neglected-tragedy-stillbirth-estimates-report/" TargetMode="External"/><Relationship Id="rId117" Type="http://schemas.openxmlformats.org/officeDocument/2006/relationships/hyperlink" Target="https://apps.who.int/iris/bitstream/handle/10665/330458/9789289054720-eng.pdf" TargetMode="External"/><Relationship Id="rId21" Type="http://schemas.openxmlformats.org/officeDocument/2006/relationships/chart" Target="charts/chart5.xml"/><Relationship Id="rId42" Type="http://schemas.openxmlformats.org/officeDocument/2006/relationships/hyperlink" Target="https://appsso.eurostat.ec.europa.eu/nui/show.do?dataset=demo_fabort&amp;lang=en" TargetMode="External"/><Relationship Id="rId47" Type="http://schemas.openxmlformats.org/officeDocument/2006/relationships/chart" Target="charts/chart12.xml"/><Relationship Id="rId63" Type="http://schemas.openxmlformats.org/officeDocument/2006/relationships/hyperlink" Target="https://cnsisp.insp.gov.ro/wp-content/uploads/2021/06/Buletin-Informativ-Miscarea-Naturala-a-Populatiei-An-2020.pdf" TargetMode="External"/><Relationship Id="rId68" Type="http://schemas.openxmlformats.org/officeDocument/2006/relationships/hyperlink" Target="https://cnsisp.insp.gov.ro/wp-content/uploads/2021/09/MORTALITATEA-MATERNA-2019.pdf" TargetMode="External"/><Relationship Id="rId84" Type="http://schemas.openxmlformats.org/officeDocument/2006/relationships/hyperlink" Target="http://statistici.insse.ro:8077/tempo-online/" TargetMode="External"/><Relationship Id="rId89" Type="http://schemas.openxmlformats.org/officeDocument/2006/relationships/hyperlink" Target="https://www.ecdc.europa.eu/en/publications-data/infographic-hiv-infection-late-diagnosis" TargetMode="External"/><Relationship Id="rId112" Type="http://schemas.openxmlformats.org/officeDocument/2006/relationships/hyperlink" Target="https://www.who.int/emergencies/diseases/novel-coronavirus-2019/question-and-answers-hub/q-a-detail/coronavirus-disease-covid-19-adolescents-and-youth" TargetMode="External"/><Relationship Id="rId16" Type="http://schemas.openxmlformats.org/officeDocument/2006/relationships/chart" Target="charts/chart3.xml"/><Relationship Id="rId107" Type="http://schemas.openxmlformats.org/officeDocument/2006/relationships/chart" Target="charts/chart24.xml"/><Relationship Id="rId11" Type="http://schemas.openxmlformats.org/officeDocument/2006/relationships/chart" Target="charts/chart1.xml"/><Relationship Id="rId32" Type="http://schemas.openxmlformats.org/officeDocument/2006/relationships/hyperlink" Target="http://statistici.insse.ro:8077/tempo-online/" TargetMode="External"/><Relationship Id="rId37" Type="http://schemas.openxmlformats.org/officeDocument/2006/relationships/hyperlink" Target="http://statistici.insse.ro:8077/tempo-online/" TargetMode="External"/><Relationship Id="rId53" Type="http://schemas.openxmlformats.org/officeDocument/2006/relationships/hyperlink" Target="https://www.who.int/data/gho/data/themes/maternal-and-reproductive-health/maternal-mortality-country-profiles" TargetMode="External"/><Relationship Id="rId58" Type="http://schemas.openxmlformats.org/officeDocument/2006/relationships/hyperlink" Target="https://cnsisp.insp.gov.ro/wp-content/uploads/2021/09/MORTALITATEA-MATERNA-2019.pdf" TargetMode="External"/><Relationship Id="rId74" Type="http://schemas.openxmlformats.org/officeDocument/2006/relationships/hyperlink" Target="https://cnsisp.insp.gov.ro/wp-content/uploads/2021/06/Buletin-Informativ-Miscarea-Naturala-a-Populatiei-An-2020.pdf" TargetMode="External"/><Relationship Id="rId79" Type="http://schemas.openxmlformats.org/officeDocument/2006/relationships/hyperlink" Target="http://www.un.org/en/development/desa/population/theme/family-planning/cp_model.shtml" TargetMode="External"/><Relationship Id="rId102" Type="http://schemas.openxmlformats.org/officeDocument/2006/relationships/chart" Target="charts/chart23.xm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png"/><Relationship Id="rId95" Type="http://schemas.openxmlformats.org/officeDocument/2006/relationships/chart" Target="charts/chart20.xml"/><Relationship Id="rId22" Type="http://schemas.openxmlformats.org/officeDocument/2006/relationships/hyperlink" Target="https://appsso.eurostat.ec.europa.eu/nui/submitViewTableAction.do" TargetMode="External"/><Relationship Id="rId27" Type="http://schemas.openxmlformats.org/officeDocument/2006/relationships/hyperlink" Target="https://apps.who.int/gho/data/view.main.STILLBIRTHv?lang=en" TargetMode="External"/><Relationship Id="rId43" Type="http://schemas.openxmlformats.org/officeDocument/2006/relationships/chart" Target="charts/chart10.xml"/><Relationship Id="rId48" Type="http://schemas.openxmlformats.org/officeDocument/2006/relationships/chart" Target="charts/chart13.xml"/><Relationship Id="rId64" Type="http://schemas.openxmlformats.org/officeDocument/2006/relationships/hyperlink" Target="https://www.who.int/data/gho/data/themes/maternal-and-reproductive-health/maternal-mortality-country-profiles" TargetMode="External"/><Relationship Id="rId69" Type="http://schemas.openxmlformats.org/officeDocument/2006/relationships/image" Target="media/image2.png"/><Relationship Id="rId113" Type="http://schemas.openxmlformats.org/officeDocument/2006/relationships/hyperlink" Target="https://www.who.int/news-room/q-a-detail/coronavirus-disease-covid-19-contraception-and-family-planning" TargetMode="External"/><Relationship Id="rId118" Type="http://schemas.openxmlformats.org/officeDocument/2006/relationships/hyperlink" Target="https://www.rcog.org.uk/en/guidelines-research-services/guidelines/coronavirus-pregnancy/covid-19-virus-infection-and-pregnancy/" TargetMode="External"/><Relationship Id="rId80" Type="http://schemas.openxmlformats.org/officeDocument/2006/relationships/hyperlink" Target="https://www.who.int/en/news-room/fact-sheets/detail/sexually-transmitted-infections-(stis)" TargetMode="External"/><Relationship Id="rId85" Type="http://schemas.openxmlformats.org/officeDocument/2006/relationships/hyperlink" Target="https://www.who.int/news/item/01-05-2020-massive-proportion-world-population-living-with-herpes-infection" TargetMode="External"/><Relationship Id="rId12" Type="http://schemas.openxmlformats.org/officeDocument/2006/relationships/hyperlink" Target="https://ec.europa.eu/eurostat/databrowser/view/DEMO_FASEC__custom_1322514/default/table?lang=en" TargetMode="External"/><Relationship Id="rId17" Type="http://schemas.openxmlformats.org/officeDocument/2006/relationships/hyperlink" Target="https://appsso.eurostat.ec.europa.eu/nui/show.do?dataset=demo_fasec&amp;lang=en" TargetMode="External"/><Relationship Id="rId33" Type="http://schemas.openxmlformats.org/officeDocument/2006/relationships/hyperlink" Target="http://statistici.insse.ro:8077/tempo-online/" TargetMode="External"/><Relationship Id="rId38" Type="http://schemas.openxmlformats.org/officeDocument/2006/relationships/hyperlink" Target="https://www.who.int/news-room/fact-sheets/detail/preventing-unsafe-abortion" TargetMode="External"/><Relationship Id="rId59" Type="http://schemas.openxmlformats.org/officeDocument/2006/relationships/hyperlink" Target="https://cnsisp.insp.gov.ro/wp-content/uploads/2021/09/MORTALITATEA-MATERNA-2019.pdf" TargetMode="External"/><Relationship Id="rId103" Type="http://schemas.openxmlformats.org/officeDocument/2006/relationships/hyperlink" Target="https://www.ecdc.europa.eu/en/publications-data/hivaids-surveillance-europe-2020-2019-data" TargetMode="External"/><Relationship Id="rId108" Type="http://schemas.openxmlformats.org/officeDocument/2006/relationships/hyperlink" Target="http://www.cnlas.ro/images/doc/31122020_rom.pdf" TargetMode="External"/><Relationship Id="rId54" Type="http://schemas.openxmlformats.org/officeDocument/2006/relationships/chart" Target="charts/chart15.xml"/><Relationship Id="rId70" Type="http://schemas.openxmlformats.org/officeDocument/2006/relationships/hyperlink" Target="https://cnsisp.insp.gov.ro/wp-content/uploads/2021/09/MORTALITATEA-MATERNA-2019.pdf" TargetMode="External"/><Relationship Id="rId75" Type="http://schemas.openxmlformats.org/officeDocument/2006/relationships/hyperlink" Target="http://www.un.org/en/development/desa/population/theme/family-planning/cp_model.shtml" TargetMode="External"/><Relationship Id="rId91" Type="http://schemas.openxmlformats.org/officeDocument/2006/relationships/hyperlink" Target="https://www.ecdc.europa.eu/en/publications-data/hivaids-surveillance-europe-2020-2019-data" TargetMode="External"/><Relationship Id="rId96" Type="http://schemas.openxmlformats.org/officeDocument/2006/relationships/hyperlink" Target="https://www.ecdc.europa.eu/en/publications-data/hivaids-surveillance-europe-2020-2019-dat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png"/><Relationship Id="rId28" Type="http://schemas.openxmlformats.org/officeDocument/2006/relationships/hyperlink" Target="https://data.unicef.org/resources/data_explorer/unicef_f/?ag=UNICEF&amp;df=GLOBAL_DATAFLOW&amp;ver=1.0&amp;dq=.CME_SB..&amp;startPeriod=2009&amp;endPeriod=2019" TargetMode="External"/><Relationship Id="rId49" Type="http://schemas.openxmlformats.org/officeDocument/2006/relationships/hyperlink" Target="http://statistici.insse.ro:8077/tempo-online/" TargetMode="External"/><Relationship Id="rId114" Type="http://schemas.openxmlformats.org/officeDocument/2006/relationships/hyperlink" Target="https://contraceptionmedicine.biomedcentral.com/articles/10.1186/s40834-020-00114-9" TargetMode="External"/><Relationship Id="rId119" Type="http://schemas.openxmlformats.org/officeDocument/2006/relationships/hyperlink" Target="https://www.euro.who.int/en/health-topics/Life-stages/sexual-and-reproductive-health/news/news/2020/3/where-do-we-stand-on-womens-health-in-2020" TargetMode="External"/><Relationship Id="rId44" Type="http://schemas.openxmlformats.org/officeDocument/2006/relationships/hyperlink" Target="https://appsso.eurostat.ec.europa.eu/nui/show.do?dataset=demo_fabort&amp;lang=en" TargetMode="External"/><Relationship Id="rId60" Type="http://schemas.openxmlformats.org/officeDocument/2006/relationships/hyperlink" Target="https://cnsisp.insp.gov.ro/wp-content/uploads/2021/06/Buletin-Informativ-Miscarea-Naturala-a-Populatiei-An-2020.pdf" TargetMode="External"/><Relationship Id="rId65" Type="http://schemas.openxmlformats.org/officeDocument/2006/relationships/chart" Target="charts/chart16.xml"/><Relationship Id="rId81" Type="http://schemas.openxmlformats.org/officeDocument/2006/relationships/hyperlink" Target="https://www.ecdc.europa.eu/en/publications-data/syphilis-annual-epidemiological-report-2018" TargetMode="External"/><Relationship Id="rId86" Type="http://schemas.openxmlformats.org/officeDocument/2006/relationships/hyperlink" Target="https://www.ecdc.europa.eu/en/publications-data/gonorrhoea-annual-epidemiological-report-2018" TargetMode="External"/><Relationship Id="rId4" Type="http://schemas.openxmlformats.org/officeDocument/2006/relationships/settings" Target="settings.xml"/><Relationship Id="rId9" Type="http://schemas.openxmlformats.org/officeDocument/2006/relationships/hyperlink" Target="https://ec.europa.eu/eurostat/web/population-demography/demography-population-stock-balance/database" TargetMode="External"/><Relationship Id="rId13" Type="http://schemas.openxmlformats.org/officeDocument/2006/relationships/hyperlink" Target="https://ec.europa.eu/eurostat/databrowser/view/DEMO_FASEC__custom_1322828/default/table?lang=en" TargetMode="External"/><Relationship Id="rId18" Type="http://schemas.openxmlformats.org/officeDocument/2006/relationships/chart" Target="charts/chart4.xml"/><Relationship Id="rId39" Type="http://schemas.openxmlformats.org/officeDocument/2006/relationships/chart" Target="charts/chart8.xml"/><Relationship Id="rId109" Type="http://schemas.openxmlformats.org/officeDocument/2006/relationships/hyperlink" Target="http://www.cnlas.ro/images/doc/31122020_rom.pdf" TargetMode="External"/><Relationship Id="rId34" Type="http://schemas.openxmlformats.org/officeDocument/2006/relationships/hyperlink" Target="http://statistici.insse.ro:8077/tempo-online/" TargetMode="External"/><Relationship Id="rId50" Type="http://schemas.openxmlformats.org/officeDocument/2006/relationships/chart" Target="charts/chart14.xml"/><Relationship Id="rId55" Type="http://schemas.openxmlformats.org/officeDocument/2006/relationships/hyperlink" Target="https://www.who.int/data/gho/data/themes/maternal-and-reproductive-health/maternal-mortality-country-profiles" TargetMode="External"/><Relationship Id="rId76" Type="http://schemas.openxmlformats.org/officeDocument/2006/relationships/chart" Target="charts/chart17.xml"/><Relationship Id="rId97" Type="http://schemas.openxmlformats.org/officeDocument/2006/relationships/chart" Target="charts/chart21.xml"/><Relationship Id="rId104" Type="http://schemas.openxmlformats.org/officeDocument/2006/relationships/hyperlink" Target="https://appsso.eurostat.ec.europa.eu/nui/show.do?query=BOOKMARK_DS-417853_QID_-109ACCAA_UID_-3F171EB0&amp;layout=TIME,C,X,0;GEO,L,Y,0;UNIT,L,Z,0;SEX,L,Z,1;AGE,L,Z,2;ICD10,L,Z,3;INDICATORS,C,Z,4;&amp;zSelection=DS-417853SEX,T;DS-417853ICD10,B20-B24;DS-417853UNIT,RT;DS-417853INDICATORS,OBS_FLAG;DS-417853AGE,TOTAL;&amp;rankName1=ICD10_1_2_-1_2&amp;rankName2=UNIT_1_2_-1_2&amp;rankName3=AGE_1_2_-1_2&amp;rankName4=INDICATORS_1_2_-1_2&amp;rankName5=SEX_1_2_0_0&amp;rankName6=TIME_1_0_0_0&amp;rankName7=GEO_1_2_0_1&amp;sortC=ASC_-1_FIRST&amp;rStp=&amp;cStp=&amp;rDCh=&amp;cDCh=&amp;rDM=true&amp;cDM=true&amp;footnes=false&amp;empty=false&amp;wai=false&amp;time_mode=ROLLING&amp;time_most_recent=true&amp;lang=EN&amp;cfo=%23%23%23%2C%23%23%23.%23%23%23" TargetMode="External"/><Relationship Id="rId120" Type="http://schemas.openxmlformats.org/officeDocument/2006/relationships/hyperlink" Target="https://www.europarl.europa.eu/doceo/document/A-9-2021-0169_RO.html" TargetMode="External"/><Relationship Id="rId7" Type="http://schemas.openxmlformats.org/officeDocument/2006/relationships/endnotes" Target="endnotes.xml"/><Relationship Id="rId71" Type="http://schemas.openxmlformats.org/officeDocument/2006/relationships/hyperlink" Target="https://cnsisp.insp.gov.ro/wp-content/uploads/2021/09/MORTALITATEA-MATERNA-2019.pdf" TargetMode="External"/><Relationship Id="rId92" Type="http://schemas.openxmlformats.org/officeDocument/2006/relationships/hyperlink" Target="https://www.ecdc.europa.eu/en/publications-data/hivaids-surveillance-europe-2020-2019-data" TargetMode="Externa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hyperlink" Target="https://appsso.eurostat.ec.europa.eu/nui/submitViewTableAction.do" TargetMode="External"/><Relationship Id="rId40" Type="http://schemas.openxmlformats.org/officeDocument/2006/relationships/hyperlink" Target="https://ec.europa.eu/eurostat/databrowser/view/demo_fabortind/default/table?lang=en" TargetMode="External"/><Relationship Id="rId45" Type="http://schemas.openxmlformats.org/officeDocument/2006/relationships/hyperlink" Target="https://cnsisp.insp.gov.ro/wp-content/uploads/2021/07/Buletin-Informativ-Principalii-Indicatori-ai-Starii-de-Sanatate-2019_2020.pdf" TargetMode="External"/><Relationship Id="rId66" Type="http://schemas.openxmlformats.org/officeDocument/2006/relationships/hyperlink" Target="https://cnsisp.insp.gov.ro/wp-content/uploads/2021/09/MORTALITATEA-MATERNA-2019.pdf" TargetMode="External"/><Relationship Id="rId87" Type="http://schemas.openxmlformats.org/officeDocument/2006/relationships/hyperlink" Target="https://www.ecdc.europa.eu/en/publications-data/gonorrhoea-annual-epidemiological-report-2018" TargetMode="External"/><Relationship Id="rId110" Type="http://schemas.openxmlformats.org/officeDocument/2006/relationships/hyperlink" Target="https://appsso.eurostat.ec.europa.eu/nui/show.do?query=BOOKMARK_DS-417853_QID_-109ACCAA_UID_-3F171EB0&amp;layout=TIME,C,X,0;GEO,L,Y,0;UNIT,L,Z,0;SEX,L,Z,1;AGE,L,Z,2;ICD10,L,Z,3;INDICATORS,C,Z,4;&amp;zSelection=DS-417853SEX,T;DS-417853ICD10,B20-B24;DS-417853UNIT,RT;DS-417853INDICATORS,OBS_FLAG;DS-417853AGE,TOTAL;&amp;rankName1=ICD10_1_2_-1_2&amp;rankName2=UNIT_1_2_-1_2&amp;rankName3=AGE_1_2_-1_2&amp;rankName4=INDICATORS_1_2_-1_2&amp;rankName5=SEX_1_2_0_0&amp;rankName6=TIME_1_0_0_0&amp;rankName7=GEO_1_2_0_1&amp;sortC=ASC_-1_FIRST&amp;rStp=&amp;cStp=&amp;rDCh=&amp;cDCh=&amp;rDM=true&amp;cDM=true&amp;footnes=false&amp;empty=false&amp;wai=false&amp;time_mode=ROLLING&amp;time_most_recent=true&amp;lang=EN&amp;cfo=%23%23%23%2C%23%23%23.%23%23%23" TargetMode="External"/><Relationship Id="rId115" Type="http://schemas.openxmlformats.org/officeDocument/2006/relationships/hyperlink" Target="https://contraceptionmedicine.biomedcentral.com/" TargetMode="External"/><Relationship Id="rId61" Type="http://schemas.openxmlformats.org/officeDocument/2006/relationships/hyperlink" Target="https://cnsisp.insp.gov.ro/wp-content/uploads/2021/09/MORTALITATEA-MATERNA-2019.pdf" TargetMode="External"/><Relationship Id="rId82" Type="http://schemas.openxmlformats.org/officeDocument/2006/relationships/hyperlink" Target="https://www.ecdc.europa.eu/en/publications-data/syphilis-annual-epidemiological-report-2018" TargetMode="External"/><Relationship Id="rId19" Type="http://schemas.openxmlformats.org/officeDocument/2006/relationships/hyperlink" Target="https://ec.europa.eu/eurostat/databrowser/view/tps00204/default/table?lang=en" TargetMode="External"/><Relationship Id="rId14" Type="http://schemas.openxmlformats.org/officeDocument/2006/relationships/chart" Target="charts/chart2.xml"/><Relationship Id="rId30" Type="http://schemas.openxmlformats.org/officeDocument/2006/relationships/hyperlink" Target="https://data.unicef.org/resources/data_explorer/unicef_f/?ag=UNICEF&amp;df=GLOBAL_DATAFLOW&amp;ver=1.0&amp;dq=.CME_SB..&amp;startPeriod=2009&amp;endPeriod=2019" TargetMode="External"/><Relationship Id="rId35" Type="http://schemas.openxmlformats.org/officeDocument/2006/relationships/chart" Target="charts/chart7.xml"/><Relationship Id="rId56" Type="http://schemas.openxmlformats.org/officeDocument/2006/relationships/hyperlink" Target="file:///C:/Users/ISP/AppData/Local/Temp/9789241516488-eng.pdf" TargetMode="External"/><Relationship Id="rId77" Type="http://schemas.openxmlformats.org/officeDocument/2006/relationships/hyperlink" Target="http://www.un.org/en/development/desa/population/theme/family-planning/cp_model.shtml" TargetMode="External"/><Relationship Id="rId100" Type="http://schemas.openxmlformats.org/officeDocument/2006/relationships/hyperlink" Target="https://www.ecdc.europa.eu/en/publications-data/hivaids-surveillance-europe-2020-2019-data" TargetMode="External"/><Relationship Id="rId105" Type="http://schemas.openxmlformats.org/officeDocument/2006/relationships/hyperlink" Target="http://www.cnlas.ro/images/doc/31122020_rom.pdf" TargetMode="External"/><Relationship Id="rId8" Type="http://schemas.openxmlformats.org/officeDocument/2006/relationships/hyperlink" Target="https://www.euro.who.int/en/health-topics/Life-stages/sexual-and-reproductive-health/news/news/2011/06/sexual-health-throughout-life/definition" TargetMode="External"/><Relationship Id="rId51" Type="http://schemas.openxmlformats.org/officeDocument/2006/relationships/hyperlink" Target="http://statistici.insse.ro:8077/tempo-online/" TargetMode="External"/><Relationship Id="rId72" Type="http://schemas.openxmlformats.org/officeDocument/2006/relationships/image" Target="media/image3.png"/><Relationship Id="rId93" Type="http://schemas.openxmlformats.org/officeDocument/2006/relationships/hyperlink" Target="https://www.ecdc.europa.eu/sites/default/files/documents/hiv-continuum-of-care-dublin-declaration-2021.pdf" TargetMode="External"/><Relationship Id="rId98" Type="http://schemas.openxmlformats.org/officeDocument/2006/relationships/hyperlink" Target="https://www.ecdc.europa.eu/en/publications-data/hivaids-surveillance-europe-2020-2019-data" TargetMode="External"/><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apps.who.int/gho/data/view.main.STILLBIRTHGWHOREGIONv" TargetMode="External"/><Relationship Id="rId46" Type="http://schemas.openxmlformats.org/officeDocument/2006/relationships/chart" Target="charts/chart11.xml"/><Relationship Id="rId67" Type="http://schemas.openxmlformats.org/officeDocument/2006/relationships/hyperlink" Target="https://cnsisp.insp.gov.ro/wp-content/uploads/2021/06/Buletin-Informativ-Miscarea-Naturala-a-Populatiei-An-2020.pdf" TargetMode="External"/><Relationship Id="rId116" Type="http://schemas.openxmlformats.org/officeDocument/2006/relationships/hyperlink" Target="https://www.euro.who.int/en/health-topics/Life-stages/sexual-and-reproductive-health/news/news/2020/10/who-assessment-shows-sexual-and-reproductive-health-must-be-given-higher-priority-to-achieve-health-for-all" TargetMode="External"/><Relationship Id="rId20" Type="http://schemas.openxmlformats.org/officeDocument/2006/relationships/hyperlink" Target="https://appsso.eurostat.ec.europa.eu/nui/submitViewTableAction.do" TargetMode="External"/><Relationship Id="rId41" Type="http://schemas.openxmlformats.org/officeDocument/2006/relationships/chart" Target="charts/chart9.xml"/><Relationship Id="rId62" Type="http://schemas.openxmlformats.org/officeDocument/2006/relationships/hyperlink" Target="https://cnsisp.insp.gov.ro/wp-content/uploads/2021/06/Buletin-Informativ-Miscarea-Naturala-a-Populatiei-An-2020.pdf" TargetMode="External"/><Relationship Id="rId83" Type="http://schemas.openxmlformats.org/officeDocument/2006/relationships/chart" Target="charts/chart19.xml"/><Relationship Id="rId88" Type="http://schemas.openxmlformats.org/officeDocument/2006/relationships/hyperlink" Target="https://atlas.ecdc.europa.eu/public/index.aspx" TargetMode="External"/><Relationship Id="rId111" Type="http://schemas.openxmlformats.org/officeDocument/2006/relationships/hyperlink" Target="https://www.who.int/news-room/q-a-detail/coronavirus-disease-covid-19-pregnancy-and-childbirth" TargetMode="External"/><Relationship Id="rId15" Type="http://schemas.openxmlformats.org/officeDocument/2006/relationships/hyperlink" Target="https://ec.europa.eu/eurostat/databrowser/view/DEMO_FASEC__custom_1322828/default/table?lang=en" TargetMode="External"/><Relationship Id="rId36" Type="http://schemas.openxmlformats.org/officeDocument/2006/relationships/hyperlink" Target="http://statistici.insse.ro:8077/tempo-online/" TargetMode="External"/><Relationship Id="rId57" Type="http://schemas.openxmlformats.org/officeDocument/2006/relationships/hyperlink" Target="http://statistici.insse.ro:8077/tempo-online/" TargetMode="External"/><Relationship Id="rId106" Type="http://schemas.openxmlformats.org/officeDocument/2006/relationships/hyperlink" Target="http://www.cnlas.ro/images/doc/31122020_rom.pdf" TargetMode="External"/><Relationship Id="rId10" Type="http://schemas.openxmlformats.org/officeDocument/2006/relationships/hyperlink" Target="https://ec.europa.eu/eurostat/databrowser/view/DEMO_FASEC__custom_1322514/default/table?lang=en" TargetMode="External"/><Relationship Id="rId31" Type="http://schemas.openxmlformats.org/officeDocument/2006/relationships/hyperlink" Target="http://statistici.insse.ro:8077/tempo-online/" TargetMode="External"/><Relationship Id="rId52" Type="http://schemas.openxmlformats.org/officeDocument/2006/relationships/hyperlink" Target="https://appsso.eurostat.ec.europa.eu/nui/show.do?dataset=hlth_cd_aro&amp;lang=en" TargetMode="External"/><Relationship Id="rId73" Type="http://schemas.openxmlformats.org/officeDocument/2006/relationships/hyperlink" Target="https://cnsisp.insp.gov.ro/wp-content/uploads/2021/09/MORTALITATEA-MATERNA-2019.pdf" TargetMode="External"/><Relationship Id="rId78" Type="http://schemas.openxmlformats.org/officeDocument/2006/relationships/chart" Target="charts/chart18.xml"/><Relationship Id="rId94" Type="http://schemas.openxmlformats.org/officeDocument/2006/relationships/hyperlink" Target="https://www.ecdc.europa.eu/sites/default/files/documents/hiv-continuum-of-care-dublin-declaration-2021.pdf" TargetMode="External"/><Relationship Id="rId99" Type="http://schemas.openxmlformats.org/officeDocument/2006/relationships/chart" Target="charts/chart22.xml"/><Relationship Id="rId101" Type="http://schemas.openxmlformats.org/officeDocument/2006/relationships/hyperlink" Target="https://www.ecdc.europa.eu/en/publications-data/hivaids-surveillance-europe-2020-2019-data" TargetMode="External"/><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3.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NSP100\Downloads\echi-export-DSEFI004052-BE_BG_CZ_DK_DE_EE_IE_EL_ES_FR_HR_IT_CY_LV_LT_LU_HU_MT_NL_AT_PL_PT_RO_SI_SK_F%20(1).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line3DChart>
        <c:grouping val="standard"/>
        <c:varyColors val="0"/>
        <c:ser>
          <c:idx val="0"/>
          <c:order val="0"/>
          <c:tx>
            <c:strRef>
              <c:f>Sheet1!$B$1</c:f>
              <c:strCache>
                <c:ptCount val="1"/>
                <c:pt idx="0">
                  <c:v>2011</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Sheet1!$B$2:$B$30</c:f>
              <c:numCache>
                <c:formatCode>General</c:formatCode>
                <c:ptCount val="29"/>
                <c:pt idx="0">
                  <c:v>138239</c:v>
                </c:pt>
                <c:pt idx="1">
                  <c:v>2999</c:v>
                </c:pt>
                <c:pt idx="2">
                  <c:v>7799</c:v>
                </c:pt>
                <c:pt idx="3">
                  <c:v>3073</c:v>
                </c:pt>
                <c:pt idx="4">
                  <c:v>797</c:v>
                </c:pt>
                <c:pt idx="5">
                  <c:v>16553</c:v>
                </c:pt>
                <c:pt idx="6">
                  <c:v>561</c:v>
                </c:pt>
                <c:pt idx="7">
                  <c:v>1690</c:v>
                </c:pt>
                <c:pt idx="8">
                  <c:v>2750</c:v>
                </c:pt>
                <c:pt idx="9">
                  <c:v>10347</c:v>
                </c:pt>
                <c:pt idx="10">
                  <c:v>20852</c:v>
                </c:pt>
                <c:pt idx="11">
                  <c:v>1420</c:v>
                </c:pt>
                <c:pt idx="12">
                  <c:v>9000</c:v>
                </c:pt>
                <c:pt idx="13">
                  <c:v>173</c:v>
                </c:pt>
                <c:pt idx="14">
                  <c:v>1121</c:v>
                </c:pt>
                <c:pt idx="15">
                  <c:v>1442</c:v>
                </c:pt>
                <c:pt idx="16">
                  <c:v>109</c:v>
                </c:pt>
                <c:pt idx="17">
                  <c:v>5150</c:v>
                </c:pt>
                <c:pt idx="18">
                  <c:v>220</c:v>
                </c:pt>
                <c:pt idx="19" formatCode="#,##0">
                  <c:v>2365</c:v>
                </c:pt>
                <c:pt idx="20">
                  <c:v>2189</c:v>
                </c:pt>
                <c:pt idx="21">
                  <c:v>16142</c:v>
                </c:pt>
                <c:pt idx="22">
                  <c:v>3663</c:v>
                </c:pt>
                <c:pt idx="23">
                  <c:v>20898</c:v>
                </c:pt>
                <c:pt idx="24">
                  <c:v>255</c:v>
                </c:pt>
                <c:pt idx="25">
                  <c:v>3694</c:v>
                </c:pt>
                <c:pt idx="26">
                  <c:v>1247</c:v>
                </c:pt>
                <c:pt idx="27">
                  <c:v>1730</c:v>
                </c:pt>
              </c:numCache>
            </c:numRef>
          </c:val>
          <c:smooth val="0"/>
          <c:extLst xmlns:c16r2="http://schemas.microsoft.com/office/drawing/2015/06/chart">
            <c:ext xmlns:c16="http://schemas.microsoft.com/office/drawing/2014/chart" uri="{C3380CC4-5D6E-409C-BE32-E72D297353CC}">
              <c16:uniqueId val="{00000000-41DA-4660-9826-A3BA88C0F736}"/>
            </c:ext>
          </c:extLst>
        </c:ser>
        <c:ser>
          <c:idx val="1"/>
          <c:order val="1"/>
          <c:tx>
            <c:strRef>
              <c:f>Sheet1!$C$1</c:f>
              <c:strCache>
                <c:ptCount val="1"/>
                <c:pt idx="0">
                  <c:v>2012</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Sheet1!$C$2:$C$30</c:f>
              <c:numCache>
                <c:formatCode>General</c:formatCode>
                <c:ptCount val="29"/>
                <c:pt idx="0">
                  <c:v>133648</c:v>
                </c:pt>
                <c:pt idx="1">
                  <c:v>2769</c:v>
                </c:pt>
                <c:pt idx="2">
                  <c:v>7404</c:v>
                </c:pt>
                <c:pt idx="3">
                  <c:v>3063</c:v>
                </c:pt>
                <c:pt idx="4">
                  <c:v>771</c:v>
                </c:pt>
                <c:pt idx="5">
                  <c:v>15905</c:v>
                </c:pt>
                <c:pt idx="6">
                  <c:v>494</c:v>
                </c:pt>
                <c:pt idx="7">
                  <c:v>1616</c:v>
                </c:pt>
                <c:pt idx="8">
                  <c:v>2402</c:v>
                </c:pt>
                <c:pt idx="9">
                  <c:v>9660</c:v>
                </c:pt>
                <c:pt idx="10">
                  <c:v>20724</c:v>
                </c:pt>
                <c:pt idx="11">
                  <c:v>1479</c:v>
                </c:pt>
                <c:pt idx="12">
                  <c:v>8798</c:v>
                </c:pt>
                <c:pt idx="13">
                  <c:v>193</c:v>
                </c:pt>
                <c:pt idx="14">
                  <c:v>1043</c:v>
                </c:pt>
                <c:pt idx="15">
                  <c:v>1383</c:v>
                </c:pt>
                <c:pt idx="16">
                  <c:v>101</c:v>
                </c:pt>
                <c:pt idx="17">
                  <c:v>5491</c:v>
                </c:pt>
                <c:pt idx="18">
                  <c:v>211</c:v>
                </c:pt>
                <c:pt idx="19" formatCode="#,##0">
                  <c:v>2203</c:v>
                </c:pt>
                <c:pt idx="20">
                  <c:v>2041</c:v>
                </c:pt>
                <c:pt idx="21">
                  <c:v>15704</c:v>
                </c:pt>
                <c:pt idx="22">
                  <c:v>3301</c:v>
                </c:pt>
                <c:pt idx="23">
                  <c:v>20607</c:v>
                </c:pt>
                <c:pt idx="24">
                  <c:v>220</c:v>
                </c:pt>
                <c:pt idx="25">
                  <c:v>1242</c:v>
                </c:pt>
                <c:pt idx="26">
                  <c:v>1198</c:v>
                </c:pt>
                <c:pt idx="27">
                  <c:v>1502</c:v>
                </c:pt>
              </c:numCache>
            </c:numRef>
          </c:val>
          <c:smooth val="0"/>
          <c:extLst xmlns:c16r2="http://schemas.microsoft.com/office/drawing/2015/06/chart">
            <c:ext xmlns:c16="http://schemas.microsoft.com/office/drawing/2014/chart" uri="{C3380CC4-5D6E-409C-BE32-E72D297353CC}">
              <c16:uniqueId val="{00000001-41DA-4660-9826-A3BA88C0F736}"/>
            </c:ext>
          </c:extLst>
        </c:ser>
        <c:ser>
          <c:idx val="2"/>
          <c:order val="2"/>
          <c:tx>
            <c:strRef>
              <c:f>Sheet1!$D$1</c:f>
              <c:strCache>
                <c:ptCount val="1"/>
                <c:pt idx="0">
                  <c:v>2013</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Sheet1!$D$2:$D$30</c:f>
              <c:numCache>
                <c:formatCode>General</c:formatCode>
                <c:ptCount val="29"/>
                <c:pt idx="0">
                  <c:v>124830</c:v>
                </c:pt>
                <c:pt idx="1">
                  <c:v>2251</c:v>
                </c:pt>
                <c:pt idx="2">
                  <c:v>6968</c:v>
                </c:pt>
                <c:pt idx="3">
                  <c:v>2825</c:v>
                </c:pt>
                <c:pt idx="4">
                  <c:v>738</c:v>
                </c:pt>
                <c:pt idx="5">
                  <c:v>15355</c:v>
                </c:pt>
                <c:pt idx="6">
                  <c:v>498</c:v>
                </c:pt>
                <c:pt idx="7">
                  <c:v>1380</c:v>
                </c:pt>
                <c:pt idx="8">
                  <c:v>1465</c:v>
                </c:pt>
                <c:pt idx="9">
                  <c:v>8892</c:v>
                </c:pt>
                <c:pt idx="10">
                  <c:v>19482</c:v>
                </c:pt>
                <c:pt idx="11">
                  <c:v>1276</c:v>
                </c:pt>
                <c:pt idx="12">
                  <c:v>8085</c:v>
                </c:pt>
                <c:pt idx="13">
                  <c:v>130</c:v>
                </c:pt>
                <c:pt idx="14">
                  <c:v>935</c:v>
                </c:pt>
                <c:pt idx="15">
                  <c:v>1268</c:v>
                </c:pt>
                <c:pt idx="16">
                  <c:v>84</c:v>
                </c:pt>
                <c:pt idx="17">
                  <c:v>5791</c:v>
                </c:pt>
                <c:pt idx="18">
                  <c:v>162</c:v>
                </c:pt>
                <c:pt idx="19" formatCode="#,##0">
                  <c:v>1901</c:v>
                </c:pt>
                <c:pt idx="20">
                  <c:v>1882</c:v>
                </c:pt>
                <c:pt idx="21">
                  <c:v>14492</c:v>
                </c:pt>
                <c:pt idx="22">
                  <c:v>2861</c:v>
                </c:pt>
                <c:pt idx="23">
                  <c:v>19154</c:v>
                </c:pt>
                <c:pt idx="24">
                  <c:v>224</c:v>
                </c:pt>
                <c:pt idx="25">
                  <c:v>3363</c:v>
                </c:pt>
                <c:pt idx="26">
                  <c:v>1140</c:v>
                </c:pt>
                <c:pt idx="27">
                  <c:v>1426</c:v>
                </c:pt>
              </c:numCache>
            </c:numRef>
          </c:val>
          <c:smooth val="0"/>
          <c:extLst xmlns:c16r2="http://schemas.microsoft.com/office/drawing/2015/06/chart">
            <c:ext xmlns:c16="http://schemas.microsoft.com/office/drawing/2014/chart" uri="{C3380CC4-5D6E-409C-BE32-E72D297353CC}">
              <c16:uniqueId val="{00000002-41DA-4660-9826-A3BA88C0F736}"/>
            </c:ext>
          </c:extLst>
        </c:ser>
        <c:ser>
          <c:idx val="3"/>
          <c:order val="3"/>
          <c:tx>
            <c:strRef>
              <c:f>Sheet1!$E$1</c:f>
              <c:strCache>
                <c:ptCount val="1"/>
                <c:pt idx="0">
                  <c:v>2014</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Sheet1!$E$2:$E$30</c:f>
              <c:numCache>
                <c:formatCode>General</c:formatCode>
                <c:ptCount val="29"/>
                <c:pt idx="0">
                  <c:v>122496</c:v>
                </c:pt>
                <c:pt idx="1">
                  <c:v>2236</c:v>
                </c:pt>
                <c:pt idx="2">
                  <c:v>6655</c:v>
                </c:pt>
                <c:pt idx="3">
                  <c:v>2734</c:v>
                </c:pt>
                <c:pt idx="4">
                  <c:v>632</c:v>
                </c:pt>
                <c:pt idx="5">
                  <c:v>15467</c:v>
                </c:pt>
                <c:pt idx="6">
                  <c:v>460</c:v>
                </c:pt>
                <c:pt idx="7">
                  <c:v>1226</c:v>
                </c:pt>
                <c:pt idx="8">
                  <c:v>2272</c:v>
                </c:pt>
                <c:pt idx="9">
                  <c:v>8552</c:v>
                </c:pt>
                <c:pt idx="10">
                  <c:v>19520</c:v>
                </c:pt>
                <c:pt idx="11">
                  <c:v>1222</c:v>
                </c:pt>
                <c:pt idx="12">
                  <c:v>7819</c:v>
                </c:pt>
                <c:pt idx="13">
                  <c:v>128</c:v>
                </c:pt>
                <c:pt idx="14">
                  <c:v>866</c:v>
                </c:pt>
                <c:pt idx="15">
                  <c:v>1158</c:v>
                </c:pt>
                <c:pt idx="16">
                  <c:v>92</c:v>
                </c:pt>
                <c:pt idx="17">
                  <c:v>6040</c:v>
                </c:pt>
                <c:pt idx="18">
                  <c:v>152</c:v>
                </c:pt>
                <c:pt idx="19" formatCode="#,##0">
                  <c:v>1796</c:v>
                </c:pt>
                <c:pt idx="20">
                  <c:v>1686</c:v>
                </c:pt>
                <c:pt idx="21">
                  <c:v>13287</c:v>
                </c:pt>
                <c:pt idx="22">
                  <c:v>2491</c:v>
                </c:pt>
                <c:pt idx="23">
                  <c:v>19901</c:v>
                </c:pt>
                <c:pt idx="24">
                  <c:v>233</c:v>
                </c:pt>
                <c:pt idx="25">
                  <c:v>3470</c:v>
                </c:pt>
                <c:pt idx="26">
                  <c:v>1101</c:v>
                </c:pt>
                <c:pt idx="27">
                  <c:v>1300</c:v>
                </c:pt>
              </c:numCache>
            </c:numRef>
          </c:val>
          <c:smooth val="0"/>
          <c:extLst xmlns:c16r2="http://schemas.microsoft.com/office/drawing/2015/06/chart">
            <c:ext xmlns:c16="http://schemas.microsoft.com/office/drawing/2014/chart" uri="{C3380CC4-5D6E-409C-BE32-E72D297353CC}">
              <c16:uniqueId val="{00000003-41DA-4660-9826-A3BA88C0F736}"/>
            </c:ext>
          </c:extLst>
        </c:ser>
        <c:ser>
          <c:idx val="4"/>
          <c:order val="4"/>
          <c:tx>
            <c:strRef>
              <c:f>Sheet1!$F$1</c:f>
              <c:strCache>
                <c:ptCount val="1"/>
                <c:pt idx="0">
                  <c:v>2015</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Sheet1!$F$2:$F$30</c:f>
              <c:numCache>
                <c:formatCode>General</c:formatCode>
                <c:ptCount val="29"/>
                <c:pt idx="0">
                  <c:v>117137</c:v>
                </c:pt>
                <c:pt idx="1">
                  <c:v>2026</c:v>
                </c:pt>
                <c:pt idx="2">
                  <c:v>6274</c:v>
                </c:pt>
                <c:pt idx="3">
                  <c:v>2619</c:v>
                </c:pt>
                <c:pt idx="4">
                  <c:v>584</c:v>
                </c:pt>
                <c:pt idx="5">
                  <c:v>15712</c:v>
                </c:pt>
                <c:pt idx="6">
                  <c:v>368</c:v>
                </c:pt>
                <c:pt idx="7">
                  <c:v>1199</c:v>
                </c:pt>
                <c:pt idx="8">
                  <c:v>2249</c:v>
                </c:pt>
                <c:pt idx="9">
                  <c:v>8224</c:v>
                </c:pt>
                <c:pt idx="10">
                  <c:v>18397</c:v>
                </c:pt>
                <c:pt idx="11">
                  <c:v>1121</c:v>
                </c:pt>
                <c:pt idx="12">
                  <c:v>7134</c:v>
                </c:pt>
                <c:pt idx="13">
                  <c:v>127</c:v>
                </c:pt>
                <c:pt idx="14">
                  <c:v>765</c:v>
                </c:pt>
                <c:pt idx="15">
                  <c:v>1144</c:v>
                </c:pt>
                <c:pt idx="16">
                  <c:v>91</c:v>
                </c:pt>
                <c:pt idx="17">
                  <c:v>5761</c:v>
                </c:pt>
                <c:pt idx="18">
                  <c:v>134</c:v>
                </c:pt>
                <c:pt idx="19" formatCode="#,##0">
                  <c:v>1570</c:v>
                </c:pt>
                <c:pt idx="20">
                  <c:v>1713</c:v>
                </c:pt>
                <c:pt idx="21">
                  <c:v>12030</c:v>
                </c:pt>
                <c:pt idx="22">
                  <c:v>2295</c:v>
                </c:pt>
                <c:pt idx="23">
                  <c:v>19878</c:v>
                </c:pt>
                <c:pt idx="24">
                  <c:v>210</c:v>
                </c:pt>
                <c:pt idx="25">
                  <c:v>3464</c:v>
                </c:pt>
                <c:pt idx="26">
                  <c:v>920</c:v>
                </c:pt>
                <c:pt idx="27">
                  <c:v>1128</c:v>
                </c:pt>
              </c:numCache>
            </c:numRef>
          </c:val>
          <c:smooth val="0"/>
          <c:extLst xmlns:c16r2="http://schemas.microsoft.com/office/drawing/2015/06/chart">
            <c:ext xmlns:c16="http://schemas.microsoft.com/office/drawing/2014/chart" uri="{C3380CC4-5D6E-409C-BE32-E72D297353CC}">
              <c16:uniqueId val="{00000004-41DA-4660-9826-A3BA88C0F736}"/>
            </c:ext>
          </c:extLst>
        </c:ser>
        <c:ser>
          <c:idx val="5"/>
          <c:order val="5"/>
          <c:tx>
            <c:strRef>
              <c:f>Sheet1!$G$1</c:f>
              <c:strCache>
                <c:ptCount val="1"/>
                <c:pt idx="0">
                  <c:v>2016</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Sheet1!$G$2:$G$30</c:f>
              <c:numCache>
                <c:formatCode>General</c:formatCode>
                <c:ptCount val="29"/>
                <c:pt idx="0">
                  <c:v>117653</c:v>
                </c:pt>
                <c:pt idx="1">
                  <c:v>1904</c:v>
                </c:pt>
                <c:pt idx="2">
                  <c:v>6031</c:v>
                </c:pt>
                <c:pt idx="3">
                  <c:v>2637</c:v>
                </c:pt>
                <c:pt idx="4">
                  <c:v>602</c:v>
                </c:pt>
                <c:pt idx="5">
                  <c:v>18504</c:v>
                </c:pt>
                <c:pt idx="6">
                  <c:v>310</c:v>
                </c:pt>
                <c:pt idx="7">
                  <c:v>1101</c:v>
                </c:pt>
                <c:pt idx="8">
                  <c:v>2493</c:v>
                </c:pt>
                <c:pt idx="9">
                  <c:v>7953</c:v>
                </c:pt>
                <c:pt idx="10">
                  <c:v>17255</c:v>
                </c:pt>
                <c:pt idx="11">
                  <c:v>1086</c:v>
                </c:pt>
                <c:pt idx="12">
                  <c:v>6750</c:v>
                </c:pt>
                <c:pt idx="13">
                  <c:v>150</c:v>
                </c:pt>
                <c:pt idx="14">
                  <c:v>650</c:v>
                </c:pt>
                <c:pt idx="15">
                  <c:v>1022</c:v>
                </c:pt>
                <c:pt idx="16">
                  <c:v>79</c:v>
                </c:pt>
                <c:pt idx="17">
                  <c:v>6096</c:v>
                </c:pt>
                <c:pt idx="18">
                  <c:v>149</c:v>
                </c:pt>
                <c:pt idx="19" formatCode="#,##0">
                  <c:v>1492</c:v>
                </c:pt>
                <c:pt idx="20">
                  <c:v>1593</c:v>
                </c:pt>
                <c:pt idx="21">
                  <c:v>11320</c:v>
                </c:pt>
                <c:pt idx="22">
                  <c:v>2208</c:v>
                </c:pt>
                <c:pt idx="23">
                  <c:v>20506</c:v>
                </c:pt>
                <c:pt idx="24">
                  <c:v>190</c:v>
                </c:pt>
                <c:pt idx="25">
                  <c:v>3640</c:v>
                </c:pt>
                <c:pt idx="26">
                  <c:v>805</c:v>
                </c:pt>
                <c:pt idx="27">
                  <c:v>1127</c:v>
                </c:pt>
              </c:numCache>
            </c:numRef>
          </c:val>
          <c:smooth val="0"/>
          <c:extLst xmlns:c16r2="http://schemas.microsoft.com/office/drawing/2015/06/chart">
            <c:ext xmlns:c16="http://schemas.microsoft.com/office/drawing/2014/chart" uri="{C3380CC4-5D6E-409C-BE32-E72D297353CC}">
              <c16:uniqueId val="{00000005-41DA-4660-9826-A3BA88C0F736}"/>
            </c:ext>
          </c:extLst>
        </c:ser>
        <c:ser>
          <c:idx val="6"/>
          <c:order val="6"/>
          <c:tx>
            <c:strRef>
              <c:f>Sheet1!$H$1</c:f>
              <c:strCache>
                <c:ptCount val="1"/>
                <c:pt idx="0">
                  <c:v>2017</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Sheet1!$H$2:$H$30</c:f>
              <c:numCache>
                <c:formatCode>General</c:formatCode>
                <c:ptCount val="29"/>
                <c:pt idx="0">
                  <c:v>108512</c:v>
                </c:pt>
                <c:pt idx="1">
                  <c:v>1816</c:v>
                </c:pt>
                <c:pt idx="2">
                  <c:v>6038</c:v>
                </c:pt>
                <c:pt idx="3">
                  <c:v>2653</c:v>
                </c:pt>
                <c:pt idx="4">
                  <c:v>474</c:v>
                </c:pt>
                <c:pt idx="5">
                  <c:v>15930</c:v>
                </c:pt>
                <c:pt idx="6">
                  <c:v>294</c:v>
                </c:pt>
                <c:pt idx="7">
                  <c:v>1038</c:v>
                </c:pt>
                <c:pt idx="8">
                  <c:v>2354</c:v>
                </c:pt>
                <c:pt idx="9">
                  <c:v>7757</c:v>
                </c:pt>
                <c:pt idx="10">
                  <c:v>16268</c:v>
                </c:pt>
                <c:pt idx="11">
                  <c:v>997</c:v>
                </c:pt>
                <c:pt idx="12">
                  <c:v>6051</c:v>
                </c:pt>
                <c:pt idx="13">
                  <c:v>161</c:v>
                </c:pt>
                <c:pt idx="14">
                  <c:v>628</c:v>
                </c:pt>
                <c:pt idx="15">
                  <c:v>879</c:v>
                </c:pt>
                <c:pt idx="16">
                  <c:v>68</c:v>
                </c:pt>
                <c:pt idx="17">
                  <c:v>5547</c:v>
                </c:pt>
                <c:pt idx="18">
                  <c:v>138</c:v>
                </c:pt>
                <c:pt idx="19" formatCode="#,##0">
                  <c:v>1410</c:v>
                </c:pt>
                <c:pt idx="20">
                  <c:v>1475</c:v>
                </c:pt>
                <c:pt idx="21">
                  <c:v>10076</c:v>
                </c:pt>
                <c:pt idx="22">
                  <c:v>2173</c:v>
                </c:pt>
                <c:pt idx="23">
                  <c:v>20350</c:v>
                </c:pt>
                <c:pt idx="24">
                  <c:v>183</c:v>
                </c:pt>
                <c:pt idx="25">
                  <c:v>3598</c:v>
                </c:pt>
                <c:pt idx="26">
                  <c:v>704</c:v>
                </c:pt>
                <c:pt idx="27">
                  <c:v>1113</c:v>
                </c:pt>
              </c:numCache>
            </c:numRef>
          </c:val>
          <c:smooth val="0"/>
          <c:extLst xmlns:c16r2="http://schemas.microsoft.com/office/drawing/2015/06/chart">
            <c:ext xmlns:c16="http://schemas.microsoft.com/office/drawing/2014/chart" uri="{C3380CC4-5D6E-409C-BE32-E72D297353CC}">
              <c16:uniqueId val="{00000006-41DA-4660-9826-A3BA88C0F736}"/>
            </c:ext>
          </c:extLst>
        </c:ser>
        <c:ser>
          <c:idx val="7"/>
          <c:order val="7"/>
          <c:tx>
            <c:strRef>
              <c:f>Sheet1!$I$1</c:f>
              <c:strCache>
                <c:ptCount val="1"/>
                <c:pt idx="0">
                  <c:v>2018</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Sheet1!$I$2:$I$30</c:f>
              <c:numCache>
                <c:formatCode>General</c:formatCode>
                <c:ptCount val="29"/>
                <c:pt idx="0">
                  <c:v>103352</c:v>
                </c:pt>
                <c:pt idx="1">
                  <c:v>1710</c:v>
                </c:pt>
                <c:pt idx="2">
                  <c:v>6191</c:v>
                </c:pt>
                <c:pt idx="3">
                  <c:v>2443</c:v>
                </c:pt>
                <c:pt idx="4">
                  <c:v>409</c:v>
                </c:pt>
                <c:pt idx="5">
                  <c:v>14361</c:v>
                </c:pt>
                <c:pt idx="6">
                  <c:v>285</c:v>
                </c:pt>
                <c:pt idx="7">
                  <c:v>956</c:v>
                </c:pt>
                <c:pt idx="8">
                  <c:v>2331</c:v>
                </c:pt>
                <c:pt idx="9">
                  <c:v>7001</c:v>
                </c:pt>
                <c:pt idx="10">
                  <c:v>15616</c:v>
                </c:pt>
                <c:pt idx="11">
                  <c:v>878</c:v>
                </c:pt>
                <c:pt idx="12">
                  <c:v>5739</c:v>
                </c:pt>
                <c:pt idx="13">
                  <c:v>194</c:v>
                </c:pt>
                <c:pt idx="14">
                  <c:v>522</c:v>
                </c:pt>
                <c:pt idx="15">
                  <c:v>766</c:v>
                </c:pt>
                <c:pt idx="16">
                  <c:v>76</c:v>
                </c:pt>
                <c:pt idx="17">
                  <c:v>5300</c:v>
                </c:pt>
                <c:pt idx="18">
                  <c:v>134</c:v>
                </c:pt>
                <c:pt idx="19" formatCode="#,##0">
                  <c:v>1323</c:v>
                </c:pt>
                <c:pt idx="20">
                  <c:v>1180</c:v>
                </c:pt>
                <c:pt idx="21">
                  <c:v>9224</c:v>
                </c:pt>
                <c:pt idx="22">
                  <c:v>2028</c:v>
                </c:pt>
                <c:pt idx="23">
                  <c:v>19210</c:v>
                </c:pt>
                <c:pt idx="24">
                  <c:v>173</c:v>
                </c:pt>
                <c:pt idx="25">
                  <c:v>3469</c:v>
                </c:pt>
                <c:pt idx="26">
                  <c:v>622</c:v>
                </c:pt>
                <c:pt idx="27">
                  <c:v>1112</c:v>
                </c:pt>
              </c:numCache>
            </c:numRef>
          </c:val>
          <c:smooth val="0"/>
          <c:extLst xmlns:c16r2="http://schemas.microsoft.com/office/drawing/2015/06/chart">
            <c:ext xmlns:c16="http://schemas.microsoft.com/office/drawing/2014/chart" uri="{C3380CC4-5D6E-409C-BE32-E72D297353CC}">
              <c16:uniqueId val="{00000007-41DA-4660-9826-A3BA88C0F736}"/>
            </c:ext>
          </c:extLst>
        </c:ser>
        <c:ser>
          <c:idx val="8"/>
          <c:order val="8"/>
          <c:tx>
            <c:strRef>
              <c:f>Sheet1!$J$1</c:f>
              <c:strCache>
                <c:ptCount val="1"/>
                <c:pt idx="0">
                  <c:v>2019</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Sheet1!$J$2:$J$30</c:f>
              <c:numCache>
                <c:formatCode>General</c:formatCode>
                <c:ptCount val="29"/>
                <c:pt idx="0">
                  <c:v>98763</c:v>
                </c:pt>
                <c:pt idx="1">
                  <c:v>1582</c:v>
                </c:pt>
                <c:pt idx="2">
                  <c:v>6245</c:v>
                </c:pt>
                <c:pt idx="3">
                  <c:v>2283</c:v>
                </c:pt>
                <c:pt idx="4">
                  <c:v>340</c:v>
                </c:pt>
                <c:pt idx="5">
                  <c:v>13322</c:v>
                </c:pt>
                <c:pt idx="6">
                  <c:v>260</c:v>
                </c:pt>
                <c:pt idx="7">
                  <c:v>858</c:v>
                </c:pt>
                <c:pt idx="8">
                  <c:v>2306</c:v>
                </c:pt>
                <c:pt idx="9">
                  <c:v>6900</c:v>
                </c:pt>
                <c:pt idx="10">
                  <c:v>15382</c:v>
                </c:pt>
                <c:pt idx="11">
                  <c:v>865</c:v>
                </c:pt>
                <c:pt idx="12">
                  <c:v>5103</c:v>
                </c:pt>
                <c:pt idx="13">
                  <c:v>165</c:v>
                </c:pt>
                <c:pt idx="14">
                  <c:v>548</c:v>
                </c:pt>
                <c:pt idx="15">
                  <c:v>658</c:v>
                </c:pt>
                <c:pt idx="16">
                  <c:v>64</c:v>
                </c:pt>
                <c:pt idx="17">
                  <c:v>5049</c:v>
                </c:pt>
                <c:pt idx="18">
                  <c:v>132</c:v>
                </c:pt>
                <c:pt idx="19">
                  <c:v>1259</c:v>
                </c:pt>
                <c:pt idx="20">
                  <c:v>1109</c:v>
                </c:pt>
                <c:pt idx="21">
                  <c:v>8277</c:v>
                </c:pt>
                <c:pt idx="22">
                  <c:v>2077</c:v>
                </c:pt>
                <c:pt idx="23">
                  <c:v>18682</c:v>
                </c:pt>
                <c:pt idx="24">
                  <c:v>209</c:v>
                </c:pt>
                <c:pt idx="25">
                  <c:v>3490</c:v>
                </c:pt>
                <c:pt idx="26">
                  <c:v>593</c:v>
                </c:pt>
                <c:pt idx="27">
                  <c:v>915</c:v>
                </c:pt>
              </c:numCache>
            </c:numRef>
          </c:val>
          <c:smooth val="0"/>
          <c:extLst xmlns:c16r2="http://schemas.microsoft.com/office/drawing/2015/06/chart">
            <c:ext xmlns:c16="http://schemas.microsoft.com/office/drawing/2014/chart" uri="{C3380CC4-5D6E-409C-BE32-E72D297353CC}">
              <c16:uniqueId val="{00000008-41DA-4660-9826-A3BA88C0F736}"/>
            </c:ext>
          </c:extLst>
        </c:ser>
        <c:ser>
          <c:idx val="9"/>
          <c:order val="9"/>
          <c:tx>
            <c:strRef>
              <c:f>Sheet1!$K$1</c:f>
              <c:strCache>
                <c:ptCount val="1"/>
                <c:pt idx="0">
                  <c:v>Column1</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Sheet1!$K$2:$K$30</c:f>
              <c:numCache>
                <c:formatCode>General</c:formatCode>
                <c:ptCount val="29"/>
              </c:numCache>
            </c:numRef>
          </c:val>
          <c:smooth val="0"/>
          <c:extLst xmlns:c16r2="http://schemas.microsoft.com/office/drawing/2015/06/chart">
            <c:ext xmlns:c16="http://schemas.microsoft.com/office/drawing/2014/chart" uri="{C3380CC4-5D6E-409C-BE32-E72D297353CC}">
              <c16:uniqueId val="{00000009-41DA-4660-9826-A3BA88C0F736}"/>
            </c:ext>
          </c:extLst>
        </c:ser>
        <c:dLbls>
          <c:showLegendKey val="0"/>
          <c:showVal val="0"/>
          <c:showCatName val="0"/>
          <c:showSerName val="0"/>
          <c:showPercent val="0"/>
          <c:showBubbleSize val="0"/>
        </c:dLbls>
        <c:axId val="1187439008"/>
        <c:axId val="1004081744"/>
        <c:axId val="1540981424"/>
      </c:line3DChart>
      <c:catAx>
        <c:axId val="1187439008"/>
        <c:scaling>
          <c:orientation val="minMax"/>
        </c:scaling>
        <c:delete val="0"/>
        <c:axPos val="b"/>
        <c:numFmt formatCode="General" sourceLinked="0"/>
        <c:majorTickMark val="out"/>
        <c:minorTickMark val="none"/>
        <c:tickLblPos val="nextTo"/>
        <c:txPr>
          <a:bodyPr/>
          <a:lstStyle/>
          <a:p>
            <a:pPr>
              <a:defRPr sz="600" baseline="0"/>
            </a:pPr>
            <a:endParaRPr lang="en-US"/>
          </a:p>
        </c:txPr>
        <c:crossAx val="1004081744"/>
        <c:crosses val="autoZero"/>
        <c:auto val="1"/>
        <c:lblAlgn val="ctr"/>
        <c:lblOffset val="100"/>
        <c:noMultiLvlLbl val="0"/>
      </c:catAx>
      <c:valAx>
        <c:axId val="1004081744"/>
        <c:scaling>
          <c:orientation val="minMax"/>
        </c:scaling>
        <c:delete val="0"/>
        <c:axPos val="l"/>
        <c:majorGridlines/>
        <c:numFmt formatCode="General" sourceLinked="1"/>
        <c:majorTickMark val="out"/>
        <c:minorTickMark val="none"/>
        <c:tickLblPos val="nextTo"/>
        <c:txPr>
          <a:bodyPr/>
          <a:lstStyle/>
          <a:p>
            <a:pPr>
              <a:defRPr sz="900"/>
            </a:pPr>
            <a:endParaRPr lang="en-US"/>
          </a:p>
        </c:txPr>
        <c:crossAx val="1187439008"/>
        <c:crosses val="autoZero"/>
        <c:crossBetween val="between"/>
      </c:valAx>
      <c:serAx>
        <c:axId val="1540981424"/>
        <c:scaling>
          <c:orientation val="minMax"/>
        </c:scaling>
        <c:delete val="1"/>
        <c:axPos val="b"/>
        <c:majorTickMark val="out"/>
        <c:minorTickMark val="none"/>
        <c:tickLblPos val="nextTo"/>
        <c:crossAx val="1004081744"/>
        <c:crosses val="autoZero"/>
      </c:serAx>
    </c:plotArea>
    <c:legend>
      <c:legendPos val="r"/>
      <c:layout>
        <c:manualLayout>
          <c:xMode val="edge"/>
          <c:yMode val="edge"/>
          <c:x val="0.89985072178477687"/>
          <c:y val="2.4818577067179586E-2"/>
          <c:w val="8.6260389326334203E-2"/>
          <c:h val="0.91982809400733301"/>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7.709864391951006E-2"/>
          <c:y val="4.3650793650793648E-2"/>
          <c:w val="0.83038404053659964"/>
          <c:h val="0.76342069181650796"/>
        </c:manualLayout>
      </c:layout>
      <c:line3DChart>
        <c:grouping val="standard"/>
        <c:varyColors val="0"/>
        <c:ser>
          <c:idx val="0"/>
          <c:order val="0"/>
          <c:tx>
            <c:strRef>
              <c:f>Sheet1!$B$1</c:f>
              <c:strCache>
                <c:ptCount val="1"/>
                <c:pt idx="0">
                  <c:v>Column1</c:v>
                </c:pt>
              </c:strCache>
            </c:strRef>
          </c:tx>
          <c:cat>
            <c:strRef>
              <c:f>Sheet1!$A$2:$A$22</c:f>
              <c:strCache>
                <c:ptCount val="19"/>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Romania</c:v>
                </c:pt>
                <c:pt idx="14">
                  <c:v>Slovenia</c:v>
                </c:pt>
                <c:pt idx="15">
                  <c:v>Slovacia</c:v>
                </c:pt>
                <c:pt idx="16">
                  <c:v>Finlanda</c:v>
                </c:pt>
                <c:pt idx="17">
                  <c:v>Suedia</c:v>
                </c:pt>
                <c:pt idx="18">
                  <c:v>Danemarca</c:v>
                </c:pt>
              </c:strCache>
            </c:strRef>
          </c:cat>
          <c:val>
            <c:numRef>
              <c:f>Sheet1!$B$2:$B$22</c:f>
              <c:numCache>
                <c:formatCode>General</c:formatCode>
                <c:ptCount val="21"/>
              </c:numCache>
            </c:numRef>
          </c:val>
          <c:smooth val="0"/>
          <c:extLst xmlns:c16r2="http://schemas.microsoft.com/office/drawing/2015/06/chart">
            <c:ext xmlns:c16="http://schemas.microsoft.com/office/drawing/2014/chart" uri="{C3380CC4-5D6E-409C-BE32-E72D297353CC}">
              <c16:uniqueId val="{00000000-6F30-432D-AF1B-73DBD8CFA029}"/>
            </c:ext>
          </c:extLst>
        </c:ser>
        <c:ser>
          <c:idx val="1"/>
          <c:order val="1"/>
          <c:tx>
            <c:strRef>
              <c:f>Sheet1!$C$1</c:f>
              <c:strCache>
                <c:ptCount val="1"/>
                <c:pt idx="0">
                  <c:v>2010</c:v>
                </c:pt>
              </c:strCache>
            </c:strRef>
          </c:tx>
          <c:cat>
            <c:strRef>
              <c:f>Sheet1!$A$2:$A$22</c:f>
              <c:strCache>
                <c:ptCount val="19"/>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Romania</c:v>
                </c:pt>
                <c:pt idx="14">
                  <c:v>Slovenia</c:v>
                </c:pt>
                <c:pt idx="15">
                  <c:v>Slovacia</c:v>
                </c:pt>
                <c:pt idx="16">
                  <c:v>Finlanda</c:v>
                </c:pt>
                <c:pt idx="17">
                  <c:v>Suedia</c:v>
                </c:pt>
                <c:pt idx="18">
                  <c:v>Danemarca</c:v>
                </c:pt>
              </c:strCache>
            </c:strRef>
          </c:cat>
          <c:val>
            <c:numRef>
              <c:f>Sheet1!$C$2:$C$22</c:f>
              <c:numCache>
                <c:formatCode>General</c:formatCode>
                <c:ptCount val="21"/>
                <c:pt idx="0">
                  <c:v>2506</c:v>
                </c:pt>
                <c:pt idx="1">
                  <c:v>2939</c:v>
                </c:pt>
                <c:pt idx="2">
                  <c:v>2002</c:v>
                </c:pt>
                <c:pt idx="3">
                  <c:v>11502</c:v>
                </c:pt>
                <c:pt idx="4">
                  <c:v>717</c:v>
                </c:pt>
                <c:pt idx="5">
                  <c:v>13696</c:v>
                </c:pt>
                <c:pt idx="6">
                  <c:v>317</c:v>
                </c:pt>
                <c:pt idx="7">
                  <c:v>9299</c:v>
                </c:pt>
                <c:pt idx="8">
                  <c:v>670</c:v>
                </c:pt>
                <c:pt idx="9">
                  <c:v>487</c:v>
                </c:pt>
                <c:pt idx="10">
                  <c:v>4849</c:v>
                </c:pt>
                <c:pt idx="11">
                  <c:v>18</c:v>
                </c:pt>
                <c:pt idx="12">
                  <c:v>2292</c:v>
                </c:pt>
                <c:pt idx="13">
                  <c:v>9731</c:v>
                </c:pt>
                <c:pt idx="14">
                  <c:v>336</c:v>
                </c:pt>
                <c:pt idx="15">
                  <c:v>1013</c:v>
                </c:pt>
                <c:pt idx="16">
                  <c:v>1942</c:v>
                </c:pt>
                <c:pt idx="17">
                  <c:v>6199</c:v>
                </c:pt>
                <c:pt idx="18">
                  <c:v>0</c:v>
                </c:pt>
              </c:numCache>
            </c:numRef>
          </c:val>
          <c:smooth val="0"/>
          <c:extLst xmlns:c16r2="http://schemas.microsoft.com/office/drawing/2015/06/chart">
            <c:ext xmlns:c16="http://schemas.microsoft.com/office/drawing/2014/chart" uri="{C3380CC4-5D6E-409C-BE32-E72D297353CC}">
              <c16:uniqueId val="{00000001-6F30-432D-AF1B-73DBD8CFA029}"/>
            </c:ext>
          </c:extLst>
        </c:ser>
        <c:ser>
          <c:idx val="2"/>
          <c:order val="2"/>
          <c:tx>
            <c:strRef>
              <c:f>Sheet1!$D$1</c:f>
              <c:strCache>
                <c:ptCount val="1"/>
                <c:pt idx="0">
                  <c:v>2011</c:v>
                </c:pt>
              </c:strCache>
            </c:strRef>
          </c:tx>
          <c:cat>
            <c:strRef>
              <c:f>Sheet1!$A$2:$A$22</c:f>
              <c:strCache>
                <c:ptCount val="19"/>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Romania</c:v>
                </c:pt>
                <c:pt idx="14">
                  <c:v>Slovenia</c:v>
                </c:pt>
                <c:pt idx="15">
                  <c:v>Slovacia</c:v>
                </c:pt>
                <c:pt idx="16">
                  <c:v>Finlanda</c:v>
                </c:pt>
                <c:pt idx="17">
                  <c:v>Suedia</c:v>
                </c:pt>
                <c:pt idx="18">
                  <c:v>Danemarca</c:v>
                </c:pt>
              </c:strCache>
            </c:strRef>
          </c:cat>
          <c:val>
            <c:numRef>
              <c:f>Sheet1!$D$2:$D$22</c:f>
              <c:numCache>
                <c:formatCode>General</c:formatCode>
                <c:ptCount val="21"/>
                <c:pt idx="0">
                  <c:v>2575</c:v>
                </c:pt>
                <c:pt idx="1">
                  <c:v>3087</c:v>
                </c:pt>
                <c:pt idx="2">
                  <c:v>1913</c:v>
                </c:pt>
                <c:pt idx="3">
                  <c:v>10539</c:v>
                </c:pt>
                <c:pt idx="4">
                  <c:v>642</c:v>
                </c:pt>
                <c:pt idx="5">
                  <c:v>14131</c:v>
                </c:pt>
                <c:pt idx="6">
                  <c:v>342</c:v>
                </c:pt>
                <c:pt idx="7">
                  <c:v>8950</c:v>
                </c:pt>
                <c:pt idx="8">
                  <c:v>511</c:v>
                </c:pt>
                <c:pt idx="9">
                  <c:v>489</c:v>
                </c:pt>
                <c:pt idx="10">
                  <c:v>4539</c:v>
                </c:pt>
                <c:pt idx="11">
                  <c:v>0</c:v>
                </c:pt>
                <c:pt idx="12">
                  <c:v>2274</c:v>
                </c:pt>
                <c:pt idx="13">
                  <c:v>9589</c:v>
                </c:pt>
                <c:pt idx="14">
                  <c:v>0</c:v>
                </c:pt>
                <c:pt idx="15">
                  <c:v>950</c:v>
                </c:pt>
                <c:pt idx="16">
                  <c:v>1951</c:v>
                </c:pt>
                <c:pt idx="17">
                  <c:v>0</c:v>
                </c:pt>
                <c:pt idx="18">
                  <c:v>0</c:v>
                </c:pt>
              </c:numCache>
            </c:numRef>
          </c:val>
          <c:smooth val="0"/>
          <c:extLst xmlns:c16r2="http://schemas.microsoft.com/office/drawing/2015/06/chart">
            <c:ext xmlns:c16="http://schemas.microsoft.com/office/drawing/2014/chart" uri="{C3380CC4-5D6E-409C-BE32-E72D297353CC}">
              <c16:uniqueId val="{00000002-6F30-432D-AF1B-73DBD8CFA029}"/>
            </c:ext>
          </c:extLst>
        </c:ser>
        <c:ser>
          <c:idx val="3"/>
          <c:order val="3"/>
          <c:tx>
            <c:strRef>
              <c:f>Sheet1!$E$1</c:f>
              <c:strCache>
                <c:ptCount val="1"/>
                <c:pt idx="0">
                  <c:v>2012</c:v>
                </c:pt>
              </c:strCache>
            </c:strRef>
          </c:tx>
          <c:spPr>
            <a:ln w="25400">
              <a:noFill/>
            </a:ln>
          </c:spPr>
          <c:cat>
            <c:strRef>
              <c:f>Sheet1!$A$2:$A$22</c:f>
              <c:strCache>
                <c:ptCount val="19"/>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Romania</c:v>
                </c:pt>
                <c:pt idx="14">
                  <c:v>Slovenia</c:v>
                </c:pt>
                <c:pt idx="15">
                  <c:v>Slovacia</c:v>
                </c:pt>
                <c:pt idx="16">
                  <c:v>Finlanda</c:v>
                </c:pt>
                <c:pt idx="17">
                  <c:v>Suedia</c:v>
                </c:pt>
                <c:pt idx="18">
                  <c:v>Danemarca</c:v>
                </c:pt>
              </c:strCache>
            </c:strRef>
          </c:cat>
          <c:val>
            <c:numRef>
              <c:f>Sheet1!$E$2:$E$22</c:f>
              <c:numCache>
                <c:formatCode>General</c:formatCode>
                <c:ptCount val="21"/>
                <c:pt idx="0">
                  <c:v>0</c:v>
                </c:pt>
                <c:pt idx="1">
                  <c:v>2633</c:v>
                </c:pt>
                <c:pt idx="2">
                  <c:v>1703</c:v>
                </c:pt>
                <c:pt idx="3">
                  <c:v>10116</c:v>
                </c:pt>
                <c:pt idx="4">
                  <c:v>566</c:v>
                </c:pt>
                <c:pt idx="5">
                  <c:v>13198</c:v>
                </c:pt>
                <c:pt idx="6">
                  <c:v>291</c:v>
                </c:pt>
                <c:pt idx="7">
                  <c:v>8355</c:v>
                </c:pt>
                <c:pt idx="8">
                  <c:v>467</c:v>
                </c:pt>
                <c:pt idx="9">
                  <c:v>457</c:v>
                </c:pt>
                <c:pt idx="10">
                  <c:v>4353</c:v>
                </c:pt>
                <c:pt idx="11">
                  <c:v>23</c:v>
                </c:pt>
                <c:pt idx="12">
                  <c:v>2043</c:v>
                </c:pt>
                <c:pt idx="13">
                  <c:v>7547</c:v>
                </c:pt>
                <c:pt idx="14">
                  <c:v>277</c:v>
                </c:pt>
                <c:pt idx="15">
                  <c:v>771</c:v>
                </c:pt>
                <c:pt idx="16">
                  <c:v>1701</c:v>
                </c:pt>
                <c:pt idx="17">
                  <c:v>0</c:v>
                </c:pt>
                <c:pt idx="18">
                  <c:v>0</c:v>
                </c:pt>
              </c:numCache>
            </c:numRef>
          </c:val>
          <c:smooth val="0"/>
          <c:extLst xmlns:c16r2="http://schemas.microsoft.com/office/drawing/2015/06/chart">
            <c:ext xmlns:c16="http://schemas.microsoft.com/office/drawing/2014/chart" uri="{C3380CC4-5D6E-409C-BE32-E72D297353CC}">
              <c16:uniqueId val="{00000003-6F30-432D-AF1B-73DBD8CFA029}"/>
            </c:ext>
          </c:extLst>
        </c:ser>
        <c:ser>
          <c:idx val="4"/>
          <c:order val="4"/>
          <c:tx>
            <c:strRef>
              <c:f>Sheet1!$F$1</c:f>
              <c:strCache>
                <c:ptCount val="1"/>
                <c:pt idx="0">
                  <c:v>2013</c:v>
                </c:pt>
              </c:strCache>
            </c:strRef>
          </c:tx>
          <c:spPr>
            <a:ln w="25400">
              <a:noFill/>
            </a:ln>
          </c:spPr>
          <c:cat>
            <c:strRef>
              <c:f>Sheet1!$A$2:$A$22</c:f>
              <c:strCache>
                <c:ptCount val="19"/>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Romania</c:v>
                </c:pt>
                <c:pt idx="14">
                  <c:v>Slovenia</c:v>
                </c:pt>
                <c:pt idx="15">
                  <c:v>Slovacia</c:v>
                </c:pt>
                <c:pt idx="16">
                  <c:v>Finlanda</c:v>
                </c:pt>
                <c:pt idx="17">
                  <c:v>Suedia</c:v>
                </c:pt>
                <c:pt idx="18">
                  <c:v>Danemarca</c:v>
                </c:pt>
              </c:strCache>
            </c:strRef>
          </c:cat>
          <c:val>
            <c:numRef>
              <c:f>Sheet1!$F$2:$F$22</c:f>
              <c:numCache>
                <c:formatCode>General</c:formatCode>
                <c:ptCount val="21"/>
                <c:pt idx="0">
                  <c:v>0</c:v>
                </c:pt>
                <c:pt idx="1">
                  <c:v>2453</c:v>
                </c:pt>
                <c:pt idx="2">
                  <c:v>1696</c:v>
                </c:pt>
                <c:pt idx="3">
                  <c:v>0</c:v>
                </c:pt>
                <c:pt idx="4">
                  <c:v>510</c:v>
                </c:pt>
                <c:pt idx="5">
                  <c:v>12268</c:v>
                </c:pt>
                <c:pt idx="6">
                  <c:v>220</c:v>
                </c:pt>
                <c:pt idx="7">
                  <c:v>7965</c:v>
                </c:pt>
                <c:pt idx="8">
                  <c:v>370</c:v>
                </c:pt>
                <c:pt idx="9">
                  <c:v>401</c:v>
                </c:pt>
                <c:pt idx="10">
                  <c:v>4423</c:v>
                </c:pt>
                <c:pt idx="11">
                  <c:v>16</c:v>
                </c:pt>
                <c:pt idx="12">
                  <c:v>0</c:v>
                </c:pt>
                <c:pt idx="13">
                  <c:v>7611</c:v>
                </c:pt>
                <c:pt idx="14">
                  <c:v>267</c:v>
                </c:pt>
                <c:pt idx="15">
                  <c:v>743</c:v>
                </c:pt>
                <c:pt idx="16">
                  <c:v>1598</c:v>
                </c:pt>
                <c:pt idx="17">
                  <c:v>0</c:v>
                </c:pt>
                <c:pt idx="18">
                  <c:v>2206</c:v>
                </c:pt>
              </c:numCache>
            </c:numRef>
          </c:val>
          <c:smooth val="0"/>
          <c:extLst xmlns:c16r2="http://schemas.microsoft.com/office/drawing/2015/06/chart">
            <c:ext xmlns:c16="http://schemas.microsoft.com/office/drawing/2014/chart" uri="{C3380CC4-5D6E-409C-BE32-E72D297353CC}">
              <c16:uniqueId val="{00000004-6F30-432D-AF1B-73DBD8CFA029}"/>
            </c:ext>
          </c:extLst>
        </c:ser>
        <c:ser>
          <c:idx val="5"/>
          <c:order val="5"/>
          <c:tx>
            <c:strRef>
              <c:f>Sheet1!$G$1</c:f>
              <c:strCache>
                <c:ptCount val="1"/>
                <c:pt idx="0">
                  <c:v>2014</c:v>
                </c:pt>
              </c:strCache>
            </c:strRef>
          </c:tx>
          <c:spPr>
            <a:ln w="25400">
              <a:noFill/>
            </a:ln>
          </c:spPr>
          <c:cat>
            <c:strRef>
              <c:f>Sheet1!$A$2:$A$22</c:f>
              <c:strCache>
                <c:ptCount val="19"/>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Romania</c:v>
                </c:pt>
                <c:pt idx="14">
                  <c:v>Slovenia</c:v>
                </c:pt>
                <c:pt idx="15">
                  <c:v>Slovacia</c:v>
                </c:pt>
                <c:pt idx="16">
                  <c:v>Finlanda</c:v>
                </c:pt>
                <c:pt idx="17">
                  <c:v>Suedia</c:v>
                </c:pt>
                <c:pt idx="18">
                  <c:v>Danemarca</c:v>
                </c:pt>
              </c:strCache>
            </c:strRef>
          </c:cat>
          <c:val>
            <c:numRef>
              <c:f>Sheet1!$G$2:$G$22</c:f>
              <c:numCache>
                <c:formatCode>General</c:formatCode>
                <c:ptCount val="21"/>
                <c:pt idx="0">
                  <c:v>0</c:v>
                </c:pt>
                <c:pt idx="1">
                  <c:v>2410</c:v>
                </c:pt>
                <c:pt idx="2">
                  <c:v>1472</c:v>
                </c:pt>
                <c:pt idx="3">
                  <c:v>8437</c:v>
                </c:pt>
                <c:pt idx="4">
                  <c:v>442</c:v>
                </c:pt>
                <c:pt idx="5">
                  <c:v>0</c:v>
                </c:pt>
                <c:pt idx="6">
                  <c:v>217</c:v>
                </c:pt>
                <c:pt idx="7">
                  <c:v>7255</c:v>
                </c:pt>
                <c:pt idx="8">
                  <c:v>291</c:v>
                </c:pt>
                <c:pt idx="9">
                  <c:v>362</c:v>
                </c:pt>
                <c:pt idx="10">
                  <c:v>4245</c:v>
                </c:pt>
                <c:pt idx="11">
                  <c:v>0</c:v>
                </c:pt>
                <c:pt idx="12">
                  <c:v>1770</c:v>
                </c:pt>
                <c:pt idx="13">
                  <c:v>7287</c:v>
                </c:pt>
                <c:pt idx="14">
                  <c:v>0</c:v>
                </c:pt>
                <c:pt idx="15">
                  <c:v>697</c:v>
                </c:pt>
                <c:pt idx="16">
                  <c:v>1379</c:v>
                </c:pt>
                <c:pt idx="17">
                  <c:v>0</c:v>
                </c:pt>
                <c:pt idx="18">
                  <c:v>2051</c:v>
                </c:pt>
              </c:numCache>
            </c:numRef>
          </c:val>
          <c:smooth val="0"/>
          <c:extLst xmlns:c16r2="http://schemas.microsoft.com/office/drawing/2015/06/chart">
            <c:ext xmlns:c16="http://schemas.microsoft.com/office/drawing/2014/chart" uri="{C3380CC4-5D6E-409C-BE32-E72D297353CC}">
              <c16:uniqueId val="{00000005-6F30-432D-AF1B-73DBD8CFA029}"/>
            </c:ext>
          </c:extLst>
        </c:ser>
        <c:ser>
          <c:idx val="6"/>
          <c:order val="6"/>
          <c:tx>
            <c:strRef>
              <c:f>Sheet1!$H$1</c:f>
              <c:strCache>
                <c:ptCount val="1"/>
                <c:pt idx="0">
                  <c:v>2015</c:v>
                </c:pt>
              </c:strCache>
            </c:strRef>
          </c:tx>
          <c:spPr>
            <a:ln w="25400">
              <a:noFill/>
            </a:ln>
          </c:spPr>
          <c:cat>
            <c:strRef>
              <c:f>Sheet1!$A$2:$A$22</c:f>
              <c:strCache>
                <c:ptCount val="19"/>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Romania</c:v>
                </c:pt>
                <c:pt idx="14">
                  <c:v>Slovenia</c:v>
                </c:pt>
                <c:pt idx="15">
                  <c:v>Slovacia</c:v>
                </c:pt>
                <c:pt idx="16">
                  <c:v>Finlanda</c:v>
                </c:pt>
                <c:pt idx="17">
                  <c:v>Suedia</c:v>
                </c:pt>
                <c:pt idx="18">
                  <c:v>Danemarca</c:v>
                </c:pt>
              </c:strCache>
            </c:strRef>
          </c:cat>
          <c:val>
            <c:numRef>
              <c:f>Sheet1!$H$2:$H$22</c:f>
              <c:numCache>
                <c:formatCode>General</c:formatCode>
                <c:ptCount val="21"/>
                <c:pt idx="0">
                  <c:v>0</c:v>
                </c:pt>
                <c:pt idx="1">
                  <c:v>2216</c:v>
                </c:pt>
                <c:pt idx="2">
                  <c:v>1345</c:v>
                </c:pt>
                <c:pt idx="3">
                  <c:v>8216</c:v>
                </c:pt>
                <c:pt idx="4">
                  <c:v>431</c:v>
                </c:pt>
                <c:pt idx="5">
                  <c:v>9641</c:v>
                </c:pt>
                <c:pt idx="6">
                  <c:v>224</c:v>
                </c:pt>
                <c:pt idx="7">
                  <c:v>0</c:v>
                </c:pt>
                <c:pt idx="8">
                  <c:v>242</c:v>
                </c:pt>
                <c:pt idx="9">
                  <c:v>314</c:v>
                </c:pt>
                <c:pt idx="10">
                  <c:v>4072</c:v>
                </c:pt>
                <c:pt idx="11">
                  <c:v>0</c:v>
                </c:pt>
                <c:pt idx="12">
                  <c:v>1731</c:v>
                </c:pt>
                <c:pt idx="13">
                  <c:v>6431</c:v>
                </c:pt>
                <c:pt idx="14">
                  <c:v>208</c:v>
                </c:pt>
                <c:pt idx="15">
                  <c:v>681</c:v>
                </c:pt>
                <c:pt idx="16">
                  <c:v>1228</c:v>
                </c:pt>
                <c:pt idx="17">
                  <c:v>0</c:v>
                </c:pt>
                <c:pt idx="18">
                  <c:v>0</c:v>
                </c:pt>
              </c:numCache>
            </c:numRef>
          </c:val>
          <c:smooth val="0"/>
          <c:extLst xmlns:c16r2="http://schemas.microsoft.com/office/drawing/2015/06/chart">
            <c:ext xmlns:c16="http://schemas.microsoft.com/office/drawing/2014/chart" uri="{C3380CC4-5D6E-409C-BE32-E72D297353CC}">
              <c16:uniqueId val="{00000006-6F30-432D-AF1B-73DBD8CFA029}"/>
            </c:ext>
          </c:extLst>
        </c:ser>
        <c:ser>
          <c:idx val="7"/>
          <c:order val="7"/>
          <c:tx>
            <c:strRef>
              <c:f>Sheet1!$I$1</c:f>
              <c:strCache>
                <c:ptCount val="1"/>
                <c:pt idx="0">
                  <c:v>2016</c:v>
                </c:pt>
              </c:strCache>
            </c:strRef>
          </c:tx>
          <c:spPr>
            <a:ln w="25400">
              <a:noFill/>
            </a:ln>
          </c:spPr>
          <c:cat>
            <c:strRef>
              <c:f>Sheet1!$A$2:$A$22</c:f>
              <c:strCache>
                <c:ptCount val="19"/>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Romania</c:v>
                </c:pt>
                <c:pt idx="14">
                  <c:v>Slovenia</c:v>
                </c:pt>
                <c:pt idx="15">
                  <c:v>Slovacia</c:v>
                </c:pt>
                <c:pt idx="16">
                  <c:v>Finlanda</c:v>
                </c:pt>
                <c:pt idx="17">
                  <c:v>Suedia</c:v>
                </c:pt>
                <c:pt idx="18">
                  <c:v>Danemarca</c:v>
                </c:pt>
              </c:strCache>
            </c:strRef>
          </c:cat>
          <c:val>
            <c:numRef>
              <c:f>Sheet1!$I$2:$I$22</c:f>
              <c:numCache>
                <c:formatCode>General</c:formatCode>
                <c:ptCount val="21"/>
                <c:pt idx="0">
                  <c:v>0</c:v>
                </c:pt>
                <c:pt idx="1">
                  <c:v>2110</c:v>
                </c:pt>
                <c:pt idx="2">
                  <c:v>1266</c:v>
                </c:pt>
                <c:pt idx="3">
                  <c:v>7735</c:v>
                </c:pt>
                <c:pt idx="4">
                  <c:v>372</c:v>
                </c:pt>
                <c:pt idx="5">
                  <c:v>0</c:v>
                </c:pt>
                <c:pt idx="6">
                  <c:v>180</c:v>
                </c:pt>
                <c:pt idx="7">
                  <c:v>6275</c:v>
                </c:pt>
                <c:pt idx="8">
                  <c:v>268</c:v>
                </c:pt>
                <c:pt idx="9">
                  <c:v>249</c:v>
                </c:pt>
                <c:pt idx="10">
                  <c:v>3899</c:v>
                </c:pt>
                <c:pt idx="11">
                  <c:v>72</c:v>
                </c:pt>
                <c:pt idx="12">
                  <c:v>1595</c:v>
                </c:pt>
                <c:pt idx="13">
                  <c:v>5955</c:v>
                </c:pt>
                <c:pt idx="14">
                  <c:v>219</c:v>
                </c:pt>
                <c:pt idx="15">
                  <c:v>630</c:v>
                </c:pt>
                <c:pt idx="16">
                  <c:v>1126</c:v>
                </c:pt>
                <c:pt idx="17">
                  <c:v>0</c:v>
                </c:pt>
                <c:pt idx="18">
                  <c:v>0</c:v>
                </c:pt>
              </c:numCache>
            </c:numRef>
          </c:val>
          <c:smooth val="0"/>
          <c:extLst xmlns:c16r2="http://schemas.microsoft.com/office/drawing/2015/06/chart">
            <c:ext xmlns:c16="http://schemas.microsoft.com/office/drawing/2014/chart" uri="{C3380CC4-5D6E-409C-BE32-E72D297353CC}">
              <c16:uniqueId val="{00000007-6F30-432D-AF1B-73DBD8CFA029}"/>
            </c:ext>
          </c:extLst>
        </c:ser>
        <c:ser>
          <c:idx val="8"/>
          <c:order val="8"/>
          <c:tx>
            <c:strRef>
              <c:f>Sheet1!$J$1</c:f>
              <c:strCache>
                <c:ptCount val="1"/>
                <c:pt idx="0">
                  <c:v>2017</c:v>
                </c:pt>
              </c:strCache>
            </c:strRef>
          </c:tx>
          <c:spPr>
            <a:ln w="25400">
              <a:noFill/>
            </a:ln>
          </c:spPr>
          <c:cat>
            <c:strRef>
              <c:f>Sheet1!$A$2:$A$22</c:f>
              <c:strCache>
                <c:ptCount val="19"/>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Romania</c:v>
                </c:pt>
                <c:pt idx="14">
                  <c:v>Slovenia</c:v>
                </c:pt>
                <c:pt idx="15">
                  <c:v>Slovacia</c:v>
                </c:pt>
                <c:pt idx="16">
                  <c:v>Finlanda</c:v>
                </c:pt>
                <c:pt idx="17">
                  <c:v>Suedia</c:v>
                </c:pt>
                <c:pt idx="18">
                  <c:v>Danemarca</c:v>
                </c:pt>
              </c:strCache>
            </c:strRef>
          </c:cat>
          <c:val>
            <c:numRef>
              <c:f>Sheet1!$J$2:$J$22</c:f>
              <c:numCache>
                <c:formatCode>General</c:formatCode>
                <c:ptCount val="21"/>
                <c:pt idx="0">
                  <c:v>0</c:v>
                </c:pt>
                <c:pt idx="1">
                  <c:v>2057</c:v>
                </c:pt>
                <c:pt idx="2">
                  <c:v>1222</c:v>
                </c:pt>
                <c:pt idx="3">
                  <c:v>7633</c:v>
                </c:pt>
                <c:pt idx="4">
                  <c:v>306</c:v>
                </c:pt>
                <c:pt idx="5">
                  <c:v>9410</c:v>
                </c:pt>
                <c:pt idx="6">
                  <c:v>155</c:v>
                </c:pt>
                <c:pt idx="7">
                  <c:v>5884</c:v>
                </c:pt>
                <c:pt idx="8">
                  <c:v>183</c:v>
                </c:pt>
                <c:pt idx="9">
                  <c:v>226</c:v>
                </c:pt>
                <c:pt idx="10">
                  <c:v>3701</c:v>
                </c:pt>
                <c:pt idx="11">
                  <c:v>18</c:v>
                </c:pt>
                <c:pt idx="12">
                  <c:v>1438</c:v>
                </c:pt>
                <c:pt idx="13">
                  <c:v>5267</c:v>
                </c:pt>
                <c:pt idx="14">
                  <c:v>176</c:v>
                </c:pt>
                <c:pt idx="15">
                  <c:v>571</c:v>
                </c:pt>
                <c:pt idx="16">
                  <c:v>1065</c:v>
                </c:pt>
                <c:pt idx="17">
                  <c:v>0</c:v>
                </c:pt>
                <c:pt idx="18">
                  <c:v>0</c:v>
                </c:pt>
              </c:numCache>
            </c:numRef>
          </c:val>
          <c:smooth val="0"/>
          <c:extLst xmlns:c16r2="http://schemas.microsoft.com/office/drawing/2015/06/chart">
            <c:ext xmlns:c16="http://schemas.microsoft.com/office/drawing/2014/chart" uri="{C3380CC4-5D6E-409C-BE32-E72D297353CC}">
              <c16:uniqueId val="{00000008-6F30-432D-AF1B-73DBD8CFA029}"/>
            </c:ext>
          </c:extLst>
        </c:ser>
        <c:ser>
          <c:idx val="9"/>
          <c:order val="9"/>
          <c:tx>
            <c:strRef>
              <c:f>Sheet1!$K$1</c:f>
              <c:strCache>
                <c:ptCount val="1"/>
                <c:pt idx="0">
                  <c:v>2018</c:v>
                </c:pt>
              </c:strCache>
            </c:strRef>
          </c:tx>
          <c:spPr>
            <a:ln w="25400">
              <a:noFill/>
            </a:ln>
          </c:spPr>
          <c:cat>
            <c:strRef>
              <c:f>Sheet1!$A$2:$A$22</c:f>
              <c:strCache>
                <c:ptCount val="19"/>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Romania</c:v>
                </c:pt>
                <c:pt idx="14">
                  <c:v>Slovenia</c:v>
                </c:pt>
                <c:pt idx="15">
                  <c:v>Slovacia</c:v>
                </c:pt>
                <c:pt idx="16">
                  <c:v>Finlanda</c:v>
                </c:pt>
                <c:pt idx="17">
                  <c:v>Suedia</c:v>
                </c:pt>
                <c:pt idx="18">
                  <c:v>Danemarca</c:v>
                </c:pt>
              </c:strCache>
            </c:strRef>
          </c:cat>
          <c:val>
            <c:numRef>
              <c:f>Sheet1!$K$2:$K$22</c:f>
              <c:numCache>
                <c:formatCode>General</c:formatCode>
                <c:ptCount val="21"/>
                <c:pt idx="0">
                  <c:v>0</c:v>
                </c:pt>
                <c:pt idx="1">
                  <c:v>2003</c:v>
                </c:pt>
                <c:pt idx="2">
                  <c:v>1091</c:v>
                </c:pt>
                <c:pt idx="3">
                  <c:v>7458</c:v>
                </c:pt>
                <c:pt idx="4">
                  <c:v>283</c:v>
                </c:pt>
                <c:pt idx="5">
                  <c:v>9518</c:v>
                </c:pt>
                <c:pt idx="6">
                  <c:v>160</c:v>
                </c:pt>
                <c:pt idx="7">
                  <c:v>5493</c:v>
                </c:pt>
                <c:pt idx="8">
                  <c:v>192</c:v>
                </c:pt>
                <c:pt idx="9">
                  <c:v>180</c:v>
                </c:pt>
                <c:pt idx="10">
                  <c:v>3472</c:v>
                </c:pt>
                <c:pt idx="11">
                  <c:v>0</c:v>
                </c:pt>
                <c:pt idx="12">
                  <c:v>1318</c:v>
                </c:pt>
                <c:pt idx="13">
                  <c:v>4883</c:v>
                </c:pt>
                <c:pt idx="14">
                  <c:v>209</c:v>
                </c:pt>
                <c:pt idx="15">
                  <c:v>576</c:v>
                </c:pt>
                <c:pt idx="16">
                  <c:v>903</c:v>
                </c:pt>
                <c:pt idx="17">
                  <c:v>0</c:v>
                </c:pt>
                <c:pt idx="18">
                  <c:v>0</c:v>
                </c:pt>
              </c:numCache>
            </c:numRef>
          </c:val>
          <c:smooth val="0"/>
          <c:extLst xmlns:c16r2="http://schemas.microsoft.com/office/drawing/2015/06/chart">
            <c:ext xmlns:c16="http://schemas.microsoft.com/office/drawing/2014/chart" uri="{C3380CC4-5D6E-409C-BE32-E72D297353CC}">
              <c16:uniqueId val="{00000009-6F30-432D-AF1B-73DBD8CFA029}"/>
            </c:ext>
          </c:extLst>
        </c:ser>
        <c:ser>
          <c:idx val="10"/>
          <c:order val="10"/>
          <c:tx>
            <c:strRef>
              <c:f>Sheet1!$L$1</c:f>
              <c:strCache>
                <c:ptCount val="1"/>
                <c:pt idx="0">
                  <c:v>2019</c:v>
                </c:pt>
              </c:strCache>
            </c:strRef>
          </c:tx>
          <c:spPr>
            <a:ln w="25400">
              <a:noFill/>
            </a:ln>
          </c:spPr>
          <c:cat>
            <c:strRef>
              <c:f>Sheet1!$A$2:$A$22</c:f>
              <c:strCache>
                <c:ptCount val="19"/>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Romania</c:v>
                </c:pt>
                <c:pt idx="14">
                  <c:v>Slovenia</c:v>
                </c:pt>
                <c:pt idx="15">
                  <c:v>Slovacia</c:v>
                </c:pt>
                <c:pt idx="16">
                  <c:v>Finlanda</c:v>
                </c:pt>
                <c:pt idx="17">
                  <c:v>Suedia</c:v>
                </c:pt>
                <c:pt idx="18">
                  <c:v>Danemarca</c:v>
                </c:pt>
              </c:strCache>
            </c:strRef>
          </c:cat>
          <c:val>
            <c:numRef>
              <c:f>Sheet1!$L$2:$L$22</c:f>
              <c:numCache>
                <c:formatCode>General</c:formatCode>
                <c:ptCount val="21"/>
                <c:pt idx="0">
                  <c:v>0</c:v>
                </c:pt>
                <c:pt idx="1">
                  <c:v>1891</c:v>
                </c:pt>
                <c:pt idx="2">
                  <c:v>1069</c:v>
                </c:pt>
                <c:pt idx="3">
                  <c:v>0</c:v>
                </c:pt>
                <c:pt idx="4">
                  <c:v>259</c:v>
                </c:pt>
                <c:pt idx="5">
                  <c:v>10038</c:v>
                </c:pt>
                <c:pt idx="6">
                  <c:v>163</c:v>
                </c:pt>
                <c:pt idx="7">
                  <c:v>0</c:v>
                </c:pt>
                <c:pt idx="8">
                  <c:v>39</c:v>
                </c:pt>
                <c:pt idx="9">
                  <c:v>200</c:v>
                </c:pt>
                <c:pt idx="10">
                  <c:v>3342</c:v>
                </c:pt>
                <c:pt idx="11">
                  <c:v>36</c:v>
                </c:pt>
                <c:pt idx="12">
                  <c:v>1361</c:v>
                </c:pt>
                <c:pt idx="13">
                  <c:v>4294</c:v>
                </c:pt>
                <c:pt idx="14">
                  <c:v>189</c:v>
                </c:pt>
                <c:pt idx="15">
                  <c:v>482</c:v>
                </c:pt>
                <c:pt idx="16">
                  <c:v>914</c:v>
                </c:pt>
                <c:pt idx="17">
                  <c:v>0</c:v>
                </c:pt>
                <c:pt idx="18">
                  <c:v>0</c:v>
                </c:pt>
              </c:numCache>
            </c:numRef>
          </c:val>
          <c:smooth val="0"/>
        </c:ser>
        <c:dLbls>
          <c:showLegendKey val="0"/>
          <c:showVal val="0"/>
          <c:showCatName val="0"/>
          <c:showSerName val="0"/>
          <c:showPercent val="0"/>
          <c:showBubbleSize val="0"/>
        </c:dLbls>
        <c:axId val="1541122256"/>
        <c:axId val="1541118992"/>
        <c:axId val="1540982048"/>
      </c:line3DChart>
      <c:catAx>
        <c:axId val="1541122256"/>
        <c:scaling>
          <c:orientation val="minMax"/>
        </c:scaling>
        <c:delete val="0"/>
        <c:axPos val="b"/>
        <c:numFmt formatCode="General" sourceLinked="0"/>
        <c:majorTickMark val="out"/>
        <c:minorTickMark val="none"/>
        <c:tickLblPos val="nextTo"/>
        <c:txPr>
          <a:bodyPr/>
          <a:lstStyle/>
          <a:p>
            <a:pPr>
              <a:defRPr sz="600">
                <a:latin typeface="Times New Roman" panose="02020603050405020304" pitchFamily="18" charset="0"/>
                <a:cs typeface="Times New Roman" panose="02020603050405020304" pitchFamily="18" charset="0"/>
              </a:defRPr>
            </a:pPr>
            <a:endParaRPr lang="en-US"/>
          </a:p>
        </c:txPr>
        <c:crossAx val="1541118992"/>
        <c:crosses val="autoZero"/>
        <c:auto val="1"/>
        <c:lblAlgn val="ctr"/>
        <c:lblOffset val="100"/>
        <c:noMultiLvlLbl val="0"/>
      </c:catAx>
      <c:valAx>
        <c:axId val="1541118992"/>
        <c:scaling>
          <c:orientation val="minMax"/>
        </c:scaling>
        <c:delete val="0"/>
        <c:axPos val="l"/>
        <c:majorGridlines/>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541122256"/>
        <c:crosses val="autoZero"/>
        <c:crossBetween val="between"/>
      </c:valAx>
      <c:serAx>
        <c:axId val="1540982048"/>
        <c:scaling>
          <c:orientation val="minMax"/>
        </c:scaling>
        <c:delete val="1"/>
        <c:axPos val="b"/>
        <c:majorTickMark val="out"/>
        <c:minorTickMark val="none"/>
        <c:tickLblPos val="nextTo"/>
        <c:crossAx val="1541118992"/>
        <c:crosses val="autoZero"/>
      </c:serAx>
    </c:plotArea>
    <c:legend>
      <c:legendPos val="r"/>
      <c:legendEntry>
        <c:idx val="0"/>
        <c:delete val="1"/>
      </c:legendEntry>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fr-FR" sz="1000" b="1">
                <a:effectLst/>
                <a:latin typeface="Times New Roman" panose="02020603050405020304" pitchFamily="18" charset="0"/>
                <a:cs typeface="Times New Roman" panose="02020603050405020304" pitchFamily="18" charset="0"/>
              </a:rPr>
              <a:t>Dinamica întreruperilor de sarcină România, 2010-2019</a:t>
            </a:r>
            <a:endParaRPr lang="en-US" sz="1000">
              <a:effectLst/>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0"/>
          <c:order val="0"/>
          <c:tx>
            <c:strRef>
              <c:f>Sheet1!$B$1</c:f>
              <c:strCache>
                <c:ptCount val="1"/>
                <c:pt idx="0">
                  <c:v>av. la cerere</c:v>
                </c:pt>
              </c:strCache>
            </c:strRef>
          </c:tx>
          <c:dLbls>
            <c:dLbl>
              <c:idx val="9"/>
              <c:layout>
                <c:manualLayout>
                  <c:x val="-1.8518518518518517E-2"/>
                  <c:y val="2.07684319833852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General</c:formatCode>
                <c:ptCount val="10"/>
                <c:pt idx="0">
                  <c:v>58.8</c:v>
                </c:pt>
                <c:pt idx="1">
                  <c:v>57.3</c:v>
                </c:pt>
                <c:pt idx="2">
                  <c:v>56.8</c:v>
                </c:pt>
                <c:pt idx="3">
                  <c:v>56.5</c:v>
                </c:pt>
                <c:pt idx="4">
                  <c:v>57.9</c:v>
                </c:pt>
                <c:pt idx="5">
                  <c:v>57.8</c:v>
                </c:pt>
                <c:pt idx="6">
                  <c:v>57.3</c:v>
                </c:pt>
                <c:pt idx="7">
                  <c:v>56.8</c:v>
                </c:pt>
                <c:pt idx="8">
                  <c:v>56.57</c:v>
                </c:pt>
                <c:pt idx="9">
                  <c:v>48.9</c:v>
                </c:pt>
              </c:numCache>
            </c:numRef>
          </c:val>
          <c:smooth val="0"/>
          <c:extLst xmlns:c16r2="http://schemas.microsoft.com/office/drawing/2015/06/chart">
            <c:ext xmlns:c16="http://schemas.microsoft.com/office/drawing/2014/chart" uri="{C3380CC4-5D6E-409C-BE32-E72D297353CC}">
              <c16:uniqueId val="{00000000-197A-4996-83D1-8EF6ED36D22E}"/>
            </c:ext>
          </c:extLst>
        </c:ser>
        <c:ser>
          <c:idx val="1"/>
          <c:order val="1"/>
          <c:tx>
            <c:strRef>
              <c:f>Sheet1!$C$1</c:f>
              <c:strCache>
                <c:ptCount val="1"/>
                <c:pt idx="0">
                  <c:v>av. incomplet</c:v>
                </c:pt>
              </c:strCache>
            </c:strRef>
          </c:tx>
          <c:dLbls>
            <c:dLbl>
              <c:idx val="0"/>
              <c:layout>
                <c:manualLayout>
                  <c:x val="1.3888888888888888E-2"/>
                  <c:y val="8.307372793354101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203703703703724E-2"/>
                  <c:y val="1.24610591900311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833333333333332E-2"/>
                  <c:y val="1.24610591900311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518518518518517E-2"/>
                  <c:y val="1.66147455867082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574074074074073E-2"/>
                  <c:y val="1.246105919003115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833333333333332E-2"/>
                  <c:y val="1.661474558670820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1574074074074073E-2"/>
                  <c:y val="4.1536863966770508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9.2592592592592587E-3"/>
                  <c:y val="1.246105919003115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3888888888888888E-2"/>
                  <c:y val="4.1536863966770508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2981007582385535E-2"/>
                  <c:y val="-3.88209166161922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Sheet1!$C$2:$C$11</c:f>
              <c:numCache>
                <c:formatCode>General</c:formatCode>
                <c:ptCount val="10"/>
                <c:pt idx="0">
                  <c:v>41.1</c:v>
                </c:pt>
                <c:pt idx="1">
                  <c:v>42.5</c:v>
                </c:pt>
                <c:pt idx="2">
                  <c:v>43.2</c:v>
                </c:pt>
                <c:pt idx="3">
                  <c:v>43.4</c:v>
                </c:pt>
                <c:pt idx="4">
                  <c:v>42.1</c:v>
                </c:pt>
                <c:pt idx="5">
                  <c:v>42.1</c:v>
                </c:pt>
                <c:pt idx="6">
                  <c:v>42.4</c:v>
                </c:pt>
                <c:pt idx="7">
                  <c:v>42.7</c:v>
                </c:pt>
                <c:pt idx="8">
                  <c:v>43</c:v>
                </c:pt>
                <c:pt idx="9">
                  <c:v>50.73</c:v>
                </c:pt>
              </c:numCache>
            </c:numRef>
          </c:val>
          <c:smooth val="0"/>
          <c:extLst xmlns:c16r2="http://schemas.microsoft.com/office/drawing/2015/06/chart">
            <c:ext xmlns:c16="http://schemas.microsoft.com/office/drawing/2014/chart" uri="{C3380CC4-5D6E-409C-BE32-E72D297353CC}">
              <c16:uniqueId val="{00000001-197A-4996-83D1-8EF6ED36D22E}"/>
            </c:ext>
          </c:extLst>
        </c:ser>
        <c:ser>
          <c:idx val="2"/>
          <c:order val="2"/>
          <c:tx>
            <c:strRef>
              <c:f>Sheet1!$D$1</c:f>
              <c:strCache>
                <c:ptCount val="1"/>
                <c:pt idx="0">
                  <c:v>av. provocat</c:v>
                </c:pt>
              </c:strCache>
            </c:strRef>
          </c:tx>
          <c:dLbls>
            <c:dLbl>
              <c:idx val="0"/>
              <c:layout>
                <c:manualLayout>
                  <c:x val="1.8518518518518528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888E-2"/>
                  <c:y val="-4.1536863966770508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833333333333377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833333333333332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3148148148148064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0833333333333332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5462962962962962E-2"/>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4722222222222224E-2"/>
                  <c:y val="1.24610591900311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Sheet1!$D$2:$D$11</c:f>
              <c:numCache>
                <c:formatCode>General</c:formatCode>
                <c:ptCount val="10"/>
                <c:pt idx="0">
                  <c:v>0.1</c:v>
                </c:pt>
                <c:pt idx="1">
                  <c:v>0.1</c:v>
                </c:pt>
                <c:pt idx="2">
                  <c:v>0</c:v>
                </c:pt>
                <c:pt idx="3">
                  <c:v>0.15</c:v>
                </c:pt>
                <c:pt idx="4">
                  <c:v>0.01</c:v>
                </c:pt>
                <c:pt idx="5">
                  <c:v>0.1</c:v>
                </c:pt>
                <c:pt idx="6">
                  <c:v>0.33</c:v>
                </c:pt>
                <c:pt idx="7">
                  <c:v>0.45</c:v>
                </c:pt>
                <c:pt idx="8">
                  <c:v>0.43</c:v>
                </c:pt>
                <c:pt idx="9">
                  <c:v>0.37</c:v>
                </c:pt>
              </c:numCache>
            </c:numRef>
          </c:val>
          <c:smooth val="0"/>
          <c:extLst xmlns:c16r2="http://schemas.microsoft.com/office/drawing/2015/06/chart">
            <c:ext xmlns:c16="http://schemas.microsoft.com/office/drawing/2014/chart" uri="{C3380CC4-5D6E-409C-BE32-E72D297353CC}">
              <c16:uniqueId val="{00000002-197A-4996-83D1-8EF6ED36D22E}"/>
            </c:ext>
          </c:extLst>
        </c:ser>
        <c:ser>
          <c:idx val="3"/>
          <c:order val="3"/>
          <c:tx>
            <c:strRef>
              <c:f>Sheet1!$E$1</c:f>
              <c:strCache>
                <c:ptCount val="1"/>
                <c:pt idx="0">
                  <c:v>Column1</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Sheet1!$E$2:$E$11</c:f>
              <c:numCache>
                <c:formatCode>General</c:formatCode>
                <c:ptCount val="10"/>
              </c:numCache>
            </c:numRef>
          </c:val>
          <c:smooth val="0"/>
          <c:extLst xmlns:c16r2="http://schemas.microsoft.com/office/drawing/2015/06/chart">
            <c:ext xmlns:c16="http://schemas.microsoft.com/office/drawing/2014/chart" uri="{C3380CC4-5D6E-409C-BE32-E72D297353CC}">
              <c16:uniqueId val="{00000003-197A-4996-83D1-8EF6ED36D22E}"/>
            </c:ext>
          </c:extLst>
        </c:ser>
        <c:ser>
          <c:idx val="4"/>
          <c:order val="4"/>
          <c:tx>
            <c:strRef>
              <c:f>Sheet1!$F$1</c:f>
              <c:strCache>
                <c:ptCount val="1"/>
                <c:pt idx="0">
                  <c:v>Column2</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Sheet1!$F$2:$F$11</c:f>
              <c:numCache>
                <c:formatCode>General</c:formatCode>
                <c:ptCount val="10"/>
              </c:numCache>
            </c:numRef>
          </c:val>
          <c:smooth val="0"/>
          <c:extLst xmlns:c16r2="http://schemas.microsoft.com/office/drawing/2015/06/chart">
            <c:ext xmlns:c16="http://schemas.microsoft.com/office/drawing/2014/chart" uri="{C3380CC4-5D6E-409C-BE32-E72D297353CC}">
              <c16:uniqueId val="{00000004-197A-4996-83D1-8EF6ED36D22E}"/>
            </c:ext>
          </c:extLst>
        </c:ser>
        <c:ser>
          <c:idx val="5"/>
          <c:order val="5"/>
          <c:tx>
            <c:strRef>
              <c:f>Sheet1!$G$1</c:f>
              <c:strCache>
                <c:ptCount val="1"/>
                <c:pt idx="0">
                  <c:v>Column3</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Sheet1!$G$2:$G$11</c:f>
              <c:numCache>
                <c:formatCode>General</c:formatCode>
                <c:ptCount val="10"/>
              </c:numCache>
            </c:numRef>
          </c:val>
          <c:smooth val="0"/>
          <c:extLst xmlns:c16r2="http://schemas.microsoft.com/office/drawing/2015/06/chart">
            <c:ext xmlns:c16="http://schemas.microsoft.com/office/drawing/2014/chart" uri="{C3380CC4-5D6E-409C-BE32-E72D297353CC}">
              <c16:uniqueId val="{00000005-197A-4996-83D1-8EF6ED36D22E}"/>
            </c:ext>
          </c:extLst>
        </c:ser>
        <c:ser>
          <c:idx val="6"/>
          <c:order val="6"/>
          <c:tx>
            <c:strRef>
              <c:f>Sheet1!$H$1</c:f>
              <c:strCache>
                <c:ptCount val="1"/>
                <c:pt idx="0">
                  <c:v>Column4</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Sheet1!$H$2:$H$11</c:f>
              <c:numCache>
                <c:formatCode>General</c:formatCode>
                <c:ptCount val="10"/>
              </c:numCache>
            </c:numRef>
          </c:val>
          <c:smooth val="0"/>
          <c:extLst xmlns:c16r2="http://schemas.microsoft.com/office/drawing/2015/06/chart">
            <c:ext xmlns:c16="http://schemas.microsoft.com/office/drawing/2014/chart" uri="{C3380CC4-5D6E-409C-BE32-E72D297353CC}">
              <c16:uniqueId val="{00000006-197A-4996-83D1-8EF6ED36D22E}"/>
            </c:ext>
          </c:extLst>
        </c:ser>
        <c:dLbls>
          <c:showLegendKey val="0"/>
          <c:showVal val="1"/>
          <c:showCatName val="0"/>
          <c:showSerName val="0"/>
          <c:showPercent val="0"/>
          <c:showBubbleSize val="0"/>
        </c:dLbls>
        <c:marker val="1"/>
        <c:smooth val="0"/>
        <c:axId val="1541120624"/>
        <c:axId val="1541123344"/>
      </c:lineChart>
      <c:catAx>
        <c:axId val="1541120624"/>
        <c:scaling>
          <c:orientation val="minMax"/>
        </c:scaling>
        <c:delete val="0"/>
        <c:axPos val="b"/>
        <c:numFmt formatCode="General" sourceLinked="1"/>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541123344"/>
        <c:crosses val="autoZero"/>
        <c:auto val="1"/>
        <c:lblAlgn val="ctr"/>
        <c:lblOffset val="100"/>
        <c:noMultiLvlLbl val="0"/>
      </c:catAx>
      <c:valAx>
        <c:axId val="1541123344"/>
        <c:scaling>
          <c:orientation val="minMax"/>
        </c:scaling>
        <c:delete val="0"/>
        <c:axPos val="l"/>
        <c:majorGridlines/>
        <c:numFmt formatCode="General" sourceLinked="1"/>
        <c:majorTickMark val="none"/>
        <c:minorTickMark val="none"/>
        <c:tickLblPos val="nextTo"/>
        <c:spPr>
          <a:ln w="9525">
            <a:noFill/>
          </a:ln>
        </c:spPr>
        <c:txPr>
          <a:bodyPr/>
          <a:lstStyle/>
          <a:p>
            <a:pPr>
              <a:defRPr sz="900">
                <a:latin typeface="Times New Roman" panose="02020603050405020304" pitchFamily="18" charset="0"/>
                <a:cs typeface="Times New Roman" panose="02020603050405020304" pitchFamily="18" charset="0"/>
              </a:defRPr>
            </a:pPr>
            <a:endParaRPr lang="en-US"/>
          </a:p>
        </c:txPr>
        <c:crossAx val="1541120624"/>
        <c:crosses val="autoZero"/>
        <c:crossBetween val="between"/>
      </c:valAx>
    </c:plotArea>
    <c:legend>
      <c:legendPos val="b"/>
      <c:legendEntry>
        <c:idx val="3"/>
        <c:delete val="1"/>
      </c:legendEntry>
      <c:legendEntry>
        <c:idx val="4"/>
        <c:delete val="1"/>
      </c:legendEntry>
      <c:legendEntry>
        <c:idx val="5"/>
        <c:delete val="1"/>
      </c:legendEntry>
      <c:legendEntry>
        <c:idx val="6"/>
        <c:delete val="1"/>
      </c:legendEntry>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en-US" sz="1000" b="1" i="0" baseline="0">
                <a:effectLst/>
                <a:latin typeface="Times New Roman" panose="02020603050405020304" pitchFamily="18" charset="0"/>
                <a:cs typeface="Times New Roman" panose="02020603050405020304" pitchFamily="18" charset="0"/>
              </a:rPr>
              <a:t>Întreruperi de sarcină </a:t>
            </a:r>
            <a:r>
              <a:rPr lang="ro-RO" sz="1000" b="1" i="0" baseline="0">
                <a:effectLst/>
                <a:latin typeface="Times New Roman" panose="02020603050405020304" pitchFamily="18" charset="0"/>
                <a:cs typeface="Times New Roman" panose="02020603050405020304" pitchFamily="18" charset="0"/>
              </a:rPr>
              <a:t> </a:t>
            </a:r>
            <a:r>
              <a:rPr lang="en-US" sz="1000" b="1" i="0" baseline="0">
                <a:effectLst/>
                <a:latin typeface="Times New Roman" panose="02020603050405020304" pitchFamily="18" charset="0"/>
                <a:cs typeface="Times New Roman" panose="02020603050405020304" pitchFamily="18" charset="0"/>
              </a:rPr>
              <a:t>‰</a:t>
            </a:r>
            <a:r>
              <a:rPr lang="ro-RO" sz="1000" b="1" i="0" baseline="0">
                <a:effectLst/>
                <a:latin typeface="Times New Roman" panose="02020603050405020304" pitchFamily="18" charset="0"/>
                <a:cs typeface="Times New Roman" panose="02020603050405020304" pitchFamily="18" charset="0"/>
              </a:rPr>
              <a:t> </a:t>
            </a:r>
            <a:r>
              <a:rPr lang="en-US" sz="1000" b="1" i="0" baseline="0">
                <a:effectLst/>
                <a:latin typeface="Times New Roman" panose="02020603050405020304" pitchFamily="18" charset="0"/>
                <a:cs typeface="Times New Roman" panose="02020603050405020304" pitchFamily="18" charset="0"/>
              </a:rPr>
              <a:t>femei 15-49 ani</a:t>
            </a:r>
            <a:r>
              <a:rPr lang="ro-RO" sz="1000" b="1" i="0" baseline="0">
                <a:effectLst/>
                <a:latin typeface="Times New Roman" panose="02020603050405020304" pitchFamily="18" charset="0"/>
                <a:cs typeface="Times New Roman" panose="02020603050405020304" pitchFamily="18" charset="0"/>
              </a:rPr>
              <a:t>, pe județe,</a:t>
            </a:r>
            <a:r>
              <a:rPr lang="en-US" sz="1000" b="1" i="0" baseline="0">
                <a:effectLst/>
                <a:latin typeface="Times New Roman" panose="02020603050405020304" pitchFamily="18" charset="0"/>
                <a:cs typeface="Times New Roman" panose="02020603050405020304" pitchFamily="18" charset="0"/>
              </a:rPr>
              <a:t> 20</a:t>
            </a:r>
            <a:r>
              <a:rPr lang="ro-RO" sz="1000" b="1" i="0" baseline="0">
                <a:effectLst/>
                <a:latin typeface="Times New Roman" panose="02020603050405020304" pitchFamily="18" charset="0"/>
                <a:cs typeface="Times New Roman" panose="02020603050405020304" pitchFamily="18" charset="0"/>
              </a:rPr>
              <a:t>20</a:t>
            </a:r>
            <a:endParaRPr lang="en-US" sz="10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rot="-5400000" vert="horz"/>
              <a:lstStyle/>
              <a:p>
                <a:pPr>
                  <a:defRPr sz="8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strRef>
              <c:f>Sheet1!$A$2:$A$43</c:f>
              <c:strCache>
                <c:ptCount val="42"/>
                <c:pt idx="0">
                  <c:v>Covasna</c:v>
                </c:pt>
                <c:pt idx="1">
                  <c:v>Ialomița</c:v>
                </c:pt>
                <c:pt idx="2">
                  <c:v>Teleorman</c:v>
                </c:pt>
                <c:pt idx="3">
                  <c:v>Gorj</c:v>
                </c:pt>
                <c:pt idx="4">
                  <c:v>Buzău</c:v>
                </c:pt>
                <c:pt idx="5">
                  <c:v>Brăila</c:v>
                </c:pt>
                <c:pt idx="6">
                  <c:v>Bistrița-Năsăud</c:v>
                </c:pt>
                <c:pt idx="7">
                  <c:v>București</c:v>
                </c:pt>
                <c:pt idx="8">
                  <c:v>Bacău</c:v>
                </c:pt>
                <c:pt idx="9">
                  <c:v>Constanța</c:v>
                </c:pt>
                <c:pt idx="10">
                  <c:v>Harghita</c:v>
                </c:pt>
                <c:pt idx="11">
                  <c:v>Bihor</c:v>
                </c:pt>
                <c:pt idx="12">
                  <c:v>Brașov</c:v>
                </c:pt>
                <c:pt idx="13">
                  <c:v>Tulcea</c:v>
                </c:pt>
                <c:pt idx="14">
                  <c:v>Caraș-Severin</c:v>
                </c:pt>
                <c:pt idx="15">
                  <c:v>Cluj</c:v>
                </c:pt>
                <c:pt idx="16">
                  <c:v>Neamț</c:v>
                </c:pt>
                <c:pt idx="17">
                  <c:v>Mehedinți</c:v>
                </c:pt>
                <c:pt idx="18">
                  <c:v>Vaslui</c:v>
                </c:pt>
                <c:pt idx="19">
                  <c:v>Sibiu</c:v>
                </c:pt>
                <c:pt idx="20">
                  <c:v>Mureș</c:v>
                </c:pt>
                <c:pt idx="21">
                  <c:v>Dolj</c:v>
                </c:pt>
                <c:pt idx="22">
                  <c:v>Argeș</c:v>
                </c:pt>
                <c:pt idx="23">
                  <c:v>Maramureș</c:v>
                </c:pt>
                <c:pt idx="24">
                  <c:v>Satu-Mare</c:v>
                </c:pt>
                <c:pt idx="25">
                  <c:v>Vâlcea</c:v>
                </c:pt>
                <c:pt idx="26">
                  <c:v>Botoșani</c:v>
                </c:pt>
                <c:pt idx="27">
                  <c:v>Suceava</c:v>
                </c:pt>
                <c:pt idx="28">
                  <c:v>Vrancea</c:v>
                </c:pt>
                <c:pt idx="29">
                  <c:v>Alba</c:v>
                </c:pt>
                <c:pt idx="30">
                  <c:v>Timiș</c:v>
                </c:pt>
                <c:pt idx="31">
                  <c:v>Galați</c:v>
                </c:pt>
                <c:pt idx="32">
                  <c:v>Hunedoara</c:v>
                </c:pt>
                <c:pt idx="33">
                  <c:v>Ilfov</c:v>
                </c:pt>
                <c:pt idx="34">
                  <c:v>Călărași</c:v>
                </c:pt>
                <c:pt idx="35">
                  <c:v>Prahova</c:v>
                </c:pt>
                <c:pt idx="36">
                  <c:v>Dâmbovița</c:v>
                </c:pt>
                <c:pt idx="37">
                  <c:v>Iași</c:v>
                </c:pt>
                <c:pt idx="38">
                  <c:v>Sălaj</c:v>
                </c:pt>
                <c:pt idx="39">
                  <c:v>Arad</c:v>
                </c:pt>
                <c:pt idx="40">
                  <c:v>Giurgiu</c:v>
                </c:pt>
                <c:pt idx="41">
                  <c:v>Olt</c:v>
                </c:pt>
              </c:strCache>
            </c:strRef>
          </c:cat>
          <c:val>
            <c:numRef>
              <c:f>Sheet1!$B$2:$B$43</c:f>
              <c:numCache>
                <c:formatCode>General</c:formatCode>
                <c:ptCount val="42"/>
                <c:pt idx="0">
                  <c:v>22.4</c:v>
                </c:pt>
                <c:pt idx="1">
                  <c:v>19</c:v>
                </c:pt>
                <c:pt idx="2">
                  <c:v>16.899999999999999</c:v>
                </c:pt>
                <c:pt idx="3">
                  <c:v>12.9</c:v>
                </c:pt>
                <c:pt idx="4">
                  <c:v>12.5</c:v>
                </c:pt>
                <c:pt idx="5">
                  <c:v>11.9</c:v>
                </c:pt>
                <c:pt idx="6">
                  <c:v>11.5</c:v>
                </c:pt>
                <c:pt idx="7">
                  <c:v>11.1</c:v>
                </c:pt>
                <c:pt idx="8">
                  <c:v>10.199999999999999</c:v>
                </c:pt>
                <c:pt idx="9">
                  <c:v>10.199999999999999</c:v>
                </c:pt>
                <c:pt idx="10">
                  <c:v>10.1</c:v>
                </c:pt>
                <c:pt idx="11">
                  <c:v>9.6999999999999993</c:v>
                </c:pt>
                <c:pt idx="12">
                  <c:v>8.6999999999999993</c:v>
                </c:pt>
                <c:pt idx="13">
                  <c:v>8.6999999999999993</c:v>
                </c:pt>
                <c:pt idx="14">
                  <c:v>8.5</c:v>
                </c:pt>
                <c:pt idx="15">
                  <c:v>8.4</c:v>
                </c:pt>
                <c:pt idx="16">
                  <c:v>7.7</c:v>
                </c:pt>
                <c:pt idx="17">
                  <c:v>7.4</c:v>
                </c:pt>
                <c:pt idx="18">
                  <c:v>7.4</c:v>
                </c:pt>
                <c:pt idx="19">
                  <c:v>7.2</c:v>
                </c:pt>
                <c:pt idx="20">
                  <c:v>7.1</c:v>
                </c:pt>
                <c:pt idx="21">
                  <c:v>6.8</c:v>
                </c:pt>
                <c:pt idx="22">
                  <c:v>5.3</c:v>
                </c:pt>
                <c:pt idx="23">
                  <c:v>5.3</c:v>
                </c:pt>
                <c:pt idx="24">
                  <c:v>5.2</c:v>
                </c:pt>
                <c:pt idx="25">
                  <c:v>5.2</c:v>
                </c:pt>
                <c:pt idx="26">
                  <c:v>5.0999999999999996</c:v>
                </c:pt>
                <c:pt idx="27">
                  <c:v>5</c:v>
                </c:pt>
                <c:pt idx="28">
                  <c:v>4.8</c:v>
                </c:pt>
                <c:pt idx="29">
                  <c:v>4.3</c:v>
                </c:pt>
                <c:pt idx="30">
                  <c:v>4.3</c:v>
                </c:pt>
                <c:pt idx="31">
                  <c:v>3.8</c:v>
                </c:pt>
                <c:pt idx="32">
                  <c:v>3.8</c:v>
                </c:pt>
                <c:pt idx="33">
                  <c:v>3.8</c:v>
                </c:pt>
                <c:pt idx="34">
                  <c:v>3.7</c:v>
                </c:pt>
                <c:pt idx="35">
                  <c:v>3.7</c:v>
                </c:pt>
                <c:pt idx="36">
                  <c:v>3.6</c:v>
                </c:pt>
                <c:pt idx="37">
                  <c:v>3.6</c:v>
                </c:pt>
                <c:pt idx="38">
                  <c:v>3.5</c:v>
                </c:pt>
                <c:pt idx="39">
                  <c:v>3.4</c:v>
                </c:pt>
                <c:pt idx="40">
                  <c:v>3.4</c:v>
                </c:pt>
                <c:pt idx="41">
                  <c:v>3.1</c:v>
                </c:pt>
              </c:numCache>
            </c:numRef>
          </c:val>
        </c:ser>
        <c:ser>
          <c:idx val="1"/>
          <c:order val="1"/>
          <c:tx>
            <c:strRef>
              <c:f>Sheet1!$C$1</c:f>
              <c:strCache>
                <c:ptCount val="1"/>
                <c:pt idx="0">
                  <c:v>Column1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Sheet1!$A$2:$A$43</c:f>
              <c:strCache>
                <c:ptCount val="42"/>
                <c:pt idx="0">
                  <c:v>Covasna</c:v>
                </c:pt>
                <c:pt idx="1">
                  <c:v>Ialomița</c:v>
                </c:pt>
                <c:pt idx="2">
                  <c:v>Teleorman</c:v>
                </c:pt>
                <c:pt idx="3">
                  <c:v>Gorj</c:v>
                </c:pt>
                <c:pt idx="4">
                  <c:v>Buzău</c:v>
                </c:pt>
                <c:pt idx="5">
                  <c:v>Brăila</c:v>
                </c:pt>
                <c:pt idx="6">
                  <c:v>Bistrița-Năsăud</c:v>
                </c:pt>
                <c:pt idx="7">
                  <c:v>București</c:v>
                </c:pt>
                <c:pt idx="8">
                  <c:v>Bacău</c:v>
                </c:pt>
                <c:pt idx="9">
                  <c:v>Constanța</c:v>
                </c:pt>
                <c:pt idx="10">
                  <c:v>Harghita</c:v>
                </c:pt>
                <c:pt idx="11">
                  <c:v>Bihor</c:v>
                </c:pt>
                <c:pt idx="12">
                  <c:v>Brașov</c:v>
                </c:pt>
                <c:pt idx="13">
                  <c:v>Tulcea</c:v>
                </c:pt>
                <c:pt idx="14">
                  <c:v>Caraș-Severin</c:v>
                </c:pt>
                <c:pt idx="15">
                  <c:v>Cluj</c:v>
                </c:pt>
                <c:pt idx="16">
                  <c:v>Neamț</c:v>
                </c:pt>
                <c:pt idx="17">
                  <c:v>Mehedinți</c:v>
                </c:pt>
                <c:pt idx="18">
                  <c:v>Vaslui</c:v>
                </c:pt>
                <c:pt idx="19">
                  <c:v>Sibiu</c:v>
                </c:pt>
                <c:pt idx="20">
                  <c:v>Mureș</c:v>
                </c:pt>
                <c:pt idx="21">
                  <c:v>Dolj</c:v>
                </c:pt>
                <c:pt idx="22">
                  <c:v>Argeș</c:v>
                </c:pt>
                <c:pt idx="23">
                  <c:v>Maramureș</c:v>
                </c:pt>
                <c:pt idx="24">
                  <c:v>Satu-Mare</c:v>
                </c:pt>
                <c:pt idx="25">
                  <c:v>Vâlcea</c:v>
                </c:pt>
                <c:pt idx="26">
                  <c:v>Botoșani</c:v>
                </c:pt>
                <c:pt idx="27">
                  <c:v>Suceava</c:v>
                </c:pt>
                <c:pt idx="28">
                  <c:v>Vrancea</c:v>
                </c:pt>
                <c:pt idx="29">
                  <c:v>Alba</c:v>
                </c:pt>
                <c:pt idx="30">
                  <c:v>Timiș</c:v>
                </c:pt>
                <c:pt idx="31">
                  <c:v>Galați</c:v>
                </c:pt>
                <c:pt idx="32">
                  <c:v>Hunedoara</c:v>
                </c:pt>
                <c:pt idx="33">
                  <c:v>Ilfov</c:v>
                </c:pt>
                <c:pt idx="34">
                  <c:v>Călărași</c:v>
                </c:pt>
                <c:pt idx="35">
                  <c:v>Prahova</c:v>
                </c:pt>
                <c:pt idx="36">
                  <c:v>Dâmbovița</c:v>
                </c:pt>
                <c:pt idx="37">
                  <c:v>Iași</c:v>
                </c:pt>
                <c:pt idx="38">
                  <c:v>Sălaj</c:v>
                </c:pt>
                <c:pt idx="39">
                  <c:v>Arad</c:v>
                </c:pt>
                <c:pt idx="40">
                  <c:v>Giurgiu</c:v>
                </c:pt>
                <c:pt idx="41">
                  <c:v>Olt</c:v>
                </c:pt>
              </c:strCache>
            </c:strRef>
          </c:cat>
          <c:val>
            <c:numRef>
              <c:f>Sheet1!$C$2:$C$43</c:f>
              <c:numCache>
                <c:formatCode>General</c:formatCode>
                <c:ptCount val="42"/>
              </c:numCache>
            </c:numRef>
          </c:val>
        </c:ser>
        <c:ser>
          <c:idx val="2"/>
          <c:order val="2"/>
          <c:tx>
            <c:strRef>
              <c:f>Sheet1!$D$1</c:f>
              <c:strCache>
                <c:ptCount val="1"/>
                <c:pt idx="0">
                  <c:v>Column2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Sheet1!$A$2:$A$43</c:f>
              <c:strCache>
                <c:ptCount val="42"/>
                <c:pt idx="0">
                  <c:v>Covasna</c:v>
                </c:pt>
                <c:pt idx="1">
                  <c:v>Ialomița</c:v>
                </c:pt>
                <c:pt idx="2">
                  <c:v>Teleorman</c:v>
                </c:pt>
                <c:pt idx="3">
                  <c:v>Gorj</c:v>
                </c:pt>
                <c:pt idx="4">
                  <c:v>Buzău</c:v>
                </c:pt>
                <c:pt idx="5">
                  <c:v>Brăila</c:v>
                </c:pt>
                <c:pt idx="6">
                  <c:v>Bistrița-Năsăud</c:v>
                </c:pt>
                <c:pt idx="7">
                  <c:v>București</c:v>
                </c:pt>
                <c:pt idx="8">
                  <c:v>Bacău</c:v>
                </c:pt>
                <c:pt idx="9">
                  <c:v>Constanța</c:v>
                </c:pt>
                <c:pt idx="10">
                  <c:v>Harghita</c:v>
                </c:pt>
                <c:pt idx="11">
                  <c:v>Bihor</c:v>
                </c:pt>
                <c:pt idx="12">
                  <c:v>Brașov</c:v>
                </c:pt>
                <c:pt idx="13">
                  <c:v>Tulcea</c:v>
                </c:pt>
                <c:pt idx="14">
                  <c:v>Caraș-Severin</c:v>
                </c:pt>
                <c:pt idx="15">
                  <c:v>Cluj</c:v>
                </c:pt>
                <c:pt idx="16">
                  <c:v>Neamț</c:v>
                </c:pt>
                <c:pt idx="17">
                  <c:v>Mehedinți</c:v>
                </c:pt>
                <c:pt idx="18">
                  <c:v>Vaslui</c:v>
                </c:pt>
                <c:pt idx="19">
                  <c:v>Sibiu</c:v>
                </c:pt>
                <c:pt idx="20">
                  <c:v>Mureș</c:v>
                </c:pt>
                <c:pt idx="21">
                  <c:v>Dolj</c:v>
                </c:pt>
                <c:pt idx="22">
                  <c:v>Argeș</c:v>
                </c:pt>
                <c:pt idx="23">
                  <c:v>Maramureș</c:v>
                </c:pt>
                <c:pt idx="24">
                  <c:v>Satu-Mare</c:v>
                </c:pt>
                <c:pt idx="25">
                  <c:v>Vâlcea</c:v>
                </c:pt>
                <c:pt idx="26">
                  <c:v>Botoșani</c:v>
                </c:pt>
                <c:pt idx="27">
                  <c:v>Suceava</c:v>
                </c:pt>
                <c:pt idx="28">
                  <c:v>Vrancea</c:v>
                </c:pt>
                <c:pt idx="29">
                  <c:v>Alba</c:v>
                </c:pt>
                <c:pt idx="30">
                  <c:v>Timiș</c:v>
                </c:pt>
                <c:pt idx="31">
                  <c:v>Galați</c:v>
                </c:pt>
                <c:pt idx="32">
                  <c:v>Hunedoara</c:v>
                </c:pt>
                <c:pt idx="33">
                  <c:v>Ilfov</c:v>
                </c:pt>
                <c:pt idx="34">
                  <c:v>Călărași</c:v>
                </c:pt>
                <c:pt idx="35">
                  <c:v>Prahova</c:v>
                </c:pt>
                <c:pt idx="36">
                  <c:v>Dâmbovița</c:v>
                </c:pt>
                <c:pt idx="37">
                  <c:v>Iași</c:v>
                </c:pt>
                <c:pt idx="38">
                  <c:v>Sălaj</c:v>
                </c:pt>
                <c:pt idx="39">
                  <c:v>Arad</c:v>
                </c:pt>
                <c:pt idx="40">
                  <c:v>Giurgiu</c:v>
                </c:pt>
                <c:pt idx="41">
                  <c:v>Olt</c:v>
                </c:pt>
              </c:strCache>
            </c:strRef>
          </c:cat>
          <c:val>
            <c:numRef>
              <c:f>Sheet1!$D$2:$D$43</c:f>
              <c:numCache>
                <c:formatCode>General</c:formatCode>
                <c:ptCount val="42"/>
              </c:numCache>
            </c:numRef>
          </c:val>
        </c:ser>
        <c:dLbls>
          <c:dLblPos val="outEnd"/>
          <c:showLegendKey val="0"/>
          <c:showVal val="1"/>
          <c:showCatName val="0"/>
          <c:showSerName val="0"/>
          <c:showPercent val="0"/>
          <c:showBubbleSize val="0"/>
        </c:dLbls>
        <c:gapWidth val="0"/>
        <c:axId val="1541111920"/>
        <c:axId val="1541126608"/>
      </c:barChart>
      <c:catAx>
        <c:axId val="1541111920"/>
        <c:scaling>
          <c:orientation val="minMax"/>
        </c:scaling>
        <c:delete val="0"/>
        <c:axPos val="b"/>
        <c:numFmt formatCode="General" sourceLinked="0"/>
        <c:majorTickMark val="none"/>
        <c:minorTickMark val="none"/>
        <c:tickLblPos val="nextTo"/>
        <c:txPr>
          <a:bodyPr/>
          <a:lstStyle/>
          <a:p>
            <a:pPr>
              <a:defRPr sz="500">
                <a:latin typeface="Times New Roman" panose="02020603050405020304" pitchFamily="18" charset="0"/>
                <a:cs typeface="Times New Roman" panose="02020603050405020304" pitchFamily="18" charset="0"/>
              </a:defRPr>
            </a:pPr>
            <a:endParaRPr lang="en-US"/>
          </a:p>
        </c:txPr>
        <c:crossAx val="1541126608"/>
        <c:crosses val="autoZero"/>
        <c:auto val="1"/>
        <c:lblAlgn val="ctr"/>
        <c:lblOffset val="100"/>
        <c:noMultiLvlLbl val="0"/>
      </c:catAx>
      <c:valAx>
        <c:axId val="1541126608"/>
        <c:scaling>
          <c:orientation val="minMax"/>
        </c:scaling>
        <c:delete val="0"/>
        <c:axPos val="l"/>
        <c:numFmt formatCode="General" sourceLinked="1"/>
        <c:majorTickMark val="out"/>
        <c:minorTickMark val="none"/>
        <c:tickLblPos val="nextTo"/>
        <c:txPr>
          <a:bodyPr/>
          <a:lstStyle/>
          <a:p>
            <a:pPr>
              <a:defRPr sz="500"/>
            </a:pPr>
            <a:endParaRPr lang="en-US"/>
          </a:p>
        </c:txPr>
        <c:crossAx val="154111192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'Grupa de varsta'!$BA$44</c:f>
              <c:strCache>
                <c:ptCount val="1"/>
                <c:pt idx="0">
                  <c:v>într.total</c:v>
                </c:pt>
              </c:strCache>
            </c:strRef>
          </c:tx>
          <c:spPr>
            <a:solidFill>
              <a:schemeClr val="accent1">
                <a:shade val="65000"/>
              </a:schemeClr>
            </a:solidFill>
            <a:ln>
              <a:noFill/>
            </a:ln>
            <a:effectLst/>
          </c:spPr>
          <c:invertIfNegative val="0"/>
          <c:dPt>
            <c:idx val="1"/>
            <c:invertIfNegative val="0"/>
            <c:bubble3D val="0"/>
            <c:spPr>
              <a:solidFill>
                <a:srgbClr val="FF0000"/>
              </a:solidFill>
              <a:ln>
                <a:noFill/>
              </a:ln>
              <a:effectLst/>
            </c:spPr>
          </c:dPt>
          <c:dLbls>
            <c:spPr>
              <a:noFill/>
              <a:ln>
                <a:noFill/>
              </a:ln>
              <a:effectLst/>
            </c:spPr>
            <c:txPr>
              <a:bodyPr rot="-5400000" spcFirstLastPara="1" vertOverflow="ellipsis"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'Grupa de varsta'!$BB$43:$BJ$43</c:f>
              <c:strCache>
                <c:ptCount val="8"/>
                <c:pt idx="1">
                  <c:v> 15-19 ani</c:v>
                </c:pt>
                <c:pt idx="2">
                  <c:v> 20-24 ani</c:v>
                </c:pt>
                <c:pt idx="3">
                  <c:v> 25-29 ani</c:v>
                </c:pt>
                <c:pt idx="4">
                  <c:v> 30-34 ani</c:v>
                </c:pt>
                <c:pt idx="5">
                  <c:v> 35-39 ani</c:v>
                </c:pt>
                <c:pt idx="6">
                  <c:v> 40-44 ani</c:v>
                </c:pt>
                <c:pt idx="7">
                  <c:v> 45-49 ani</c:v>
                </c:pt>
              </c:strCache>
            </c:strRef>
          </c:cat>
          <c:val>
            <c:numRef>
              <c:f>'Grupa de varsta'!$BB$44:$BJ$44</c:f>
              <c:numCache>
                <c:formatCode>0\.0</c:formatCode>
                <c:ptCount val="9"/>
                <c:pt idx="1">
                  <c:v>5</c:v>
                </c:pt>
                <c:pt idx="2">
                  <c:v>10.199999999999999</c:v>
                </c:pt>
                <c:pt idx="3">
                  <c:v>11.1</c:v>
                </c:pt>
                <c:pt idx="4">
                  <c:v>8.6999999999999993</c:v>
                </c:pt>
                <c:pt idx="5">
                  <c:v>6.6</c:v>
                </c:pt>
                <c:pt idx="6">
                  <c:v>3.1</c:v>
                </c:pt>
                <c:pt idx="7">
                  <c:v>0.3</c:v>
                </c:pt>
              </c:numCache>
            </c:numRef>
          </c:val>
          <c:extLst xmlns:c16r2="http://schemas.microsoft.com/office/drawing/2015/06/chart">
            <c:ext xmlns:c16="http://schemas.microsoft.com/office/drawing/2014/chart" uri="{C3380CC4-5D6E-409C-BE32-E72D297353CC}">
              <c16:uniqueId val="{00000000-AC8D-4042-9BCB-B55FCF27C873}"/>
            </c:ext>
          </c:extLst>
        </c:ser>
        <c:ser>
          <c:idx val="1"/>
          <c:order val="1"/>
          <c:tx>
            <c:strRef>
              <c:f>'Grupa de varsta'!$BA$45</c:f>
              <c:strCache>
                <c:ptCount val="1"/>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'Grupa de varsta'!$BB$43:$BJ$43</c:f>
              <c:strCache>
                <c:ptCount val="8"/>
                <c:pt idx="1">
                  <c:v> 15-19 ani</c:v>
                </c:pt>
                <c:pt idx="2">
                  <c:v> 20-24 ani</c:v>
                </c:pt>
                <c:pt idx="3">
                  <c:v> 25-29 ani</c:v>
                </c:pt>
                <c:pt idx="4">
                  <c:v> 30-34 ani</c:v>
                </c:pt>
                <c:pt idx="5">
                  <c:v> 35-39 ani</c:v>
                </c:pt>
                <c:pt idx="6">
                  <c:v> 40-44 ani</c:v>
                </c:pt>
                <c:pt idx="7">
                  <c:v> 45-49 ani</c:v>
                </c:pt>
              </c:strCache>
            </c:strRef>
          </c:cat>
          <c:val>
            <c:numRef>
              <c:f>'Grupa de varsta'!$BB$45:$BJ$45</c:f>
              <c:numCache>
                <c:formatCode>General</c:formatCode>
                <c:ptCount val="9"/>
              </c:numCache>
            </c:numRef>
          </c:val>
          <c:extLst xmlns:c16r2="http://schemas.microsoft.com/office/drawing/2015/06/chart">
            <c:ext xmlns:c16="http://schemas.microsoft.com/office/drawing/2014/chart" uri="{C3380CC4-5D6E-409C-BE32-E72D297353CC}">
              <c16:uniqueId val="{00000001-AC8D-4042-9BCB-B55FCF27C873}"/>
            </c:ext>
          </c:extLst>
        </c:ser>
        <c:ser>
          <c:idx val="2"/>
          <c:order val="2"/>
          <c:tx>
            <c:strRef>
              <c:f>'Grupa de varsta'!$BA$46</c:f>
              <c:strCache>
                <c:ptCount val="1"/>
              </c:strCache>
            </c:strRef>
          </c:tx>
          <c:spPr>
            <a:solidFill>
              <a:schemeClr val="accent1">
                <a:tint val="65000"/>
              </a:schemeClr>
            </a:solidFill>
            <a:ln>
              <a:noFill/>
            </a:ln>
            <a:effectLst/>
          </c:spPr>
          <c:invertIfNegative val="0"/>
          <c:dLbls>
            <c:spPr>
              <a:noFill/>
              <a:ln>
                <a:noFill/>
              </a:ln>
              <a:effectLst/>
            </c:spPr>
            <c:txPr>
              <a:bodyPr rot="-5400000" spcFirstLastPara="1" vertOverflow="ellipsis"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'Grupa de varsta'!$BB$43:$BJ$43</c:f>
              <c:strCache>
                <c:ptCount val="8"/>
                <c:pt idx="1">
                  <c:v> 15-19 ani</c:v>
                </c:pt>
                <c:pt idx="2">
                  <c:v> 20-24 ani</c:v>
                </c:pt>
                <c:pt idx="3">
                  <c:v> 25-29 ani</c:v>
                </c:pt>
                <c:pt idx="4">
                  <c:v> 30-34 ani</c:v>
                </c:pt>
                <c:pt idx="5">
                  <c:v> 35-39 ani</c:v>
                </c:pt>
                <c:pt idx="6">
                  <c:v> 40-44 ani</c:v>
                </c:pt>
                <c:pt idx="7">
                  <c:v> 45-49 ani</c:v>
                </c:pt>
              </c:strCache>
            </c:strRef>
          </c:cat>
          <c:val>
            <c:numRef>
              <c:f>'Grupa de varsta'!$BB$46:$BJ$46</c:f>
              <c:numCache>
                <c:formatCode>General</c:formatCode>
                <c:ptCount val="9"/>
              </c:numCache>
            </c:numRef>
          </c:val>
          <c:extLst xmlns:c16r2="http://schemas.microsoft.com/office/drawing/2015/06/chart">
            <c:ext xmlns:c16="http://schemas.microsoft.com/office/drawing/2014/chart" uri="{C3380CC4-5D6E-409C-BE32-E72D297353CC}">
              <c16:uniqueId val="{00000002-AC8D-4042-9BCB-B55FCF27C873}"/>
            </c:ext>
          </c:extLst>
        </c:ser>
        <c:dLbls>
          <c:showLegendKey val="0"/>
          <c:showVal val="0"/>
          <c:showCatName val="0"/>
          <c:showSerName val="0"/>
          <c:showPercent val="0"/>
          <c:showBubbleSize val="0"/>
        </c:dLbls>
        <c:gapWidth val="219"/>
        <c:overlap val="-27"/>
        <c:axId val="1541127152"/>
        <c:axId val="1541119536"/>
      </c:barChart>
      <c:catAx>
        <c:axId val="1541127152"/>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41119536"/>
        <c:crosses val="autoZero"/>
        <c:auto val="1"/>
        <c:lblAlgn val="ctr"/>
        <c:lblOffset val="100"/>
        <c:noMultiLvlLbl val="0"/>
      </c:catAx>
      <c:valAx>
        <c:axId val="1541119536"/>
        <c:scaling>
          <c:orientation val="minMax"/>
        </c:scaling>
        <c:delete val="0"/>
        <c:axPos val="l"/>
        <c:majorGridlines>
          <c:spPr>
            <a:ln w="9520"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41127152"/>
        <c:crosses val="autoZero"/>
        <c:crossBetween val="between"/>
      </c:valAx>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c:v>
                </c:pt>
              </c:strCache>
            </c:strRef>
          </c:tx>
          <c:invertIfNegative val="0"/>
          <c:dLbls>
            <c:dLbl>
              <c:idx val="9"/>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General</c:formatCode>
                <c:ptCount val="10"/>
                <c:pt idx="0">
                  <c:v>18.2</c:v>
                </c:pt>
                <c:pt idx="1">
                  <c:v>15.5</c:v>
                </c:pt>
                <c:pt idx="2">
                  <c:v>15.3</c:v>
                </c:pt>
                <c:pt idx="3">
                  <c:v>13.9</c:v>
                </c:pt>
                <c:pt idx="4">
                  <c:v>12.6</c:v>
                </c:pt>
                <c:pt idx="5">
                  <c:v>11.3</c:v>
                </c:pt>
                <c:pt idx="6">
                  <c:v>10.1</c:v>
                </c:pt>
                <c:pt idx="7">
                  <c:v>9.8000000000000007</c:v>
                </c:pt>
                <c:pt idx="8">
                  <c:v>8.9</c:v>
                </c:pt>
                <c:pt idx="9">
                  <c:v>6.1</c:v>
                </c:pt>
              </c:numCache>
            </c:numRef>
          </c:val>
          <c:extLst xmlns:c16r2="http://schemas.microsoft.com/office/drawing/2015/06/chart">
            <c:ext xmlns:c16="http://schemas.microsoft.com/office/drawing/2014/chart" uri="{C3380CC4-5D6E-409C-BE32-E72D297353CC}">
              <c16:uniqueId val="{00000000-B7C4-48CD-B1F2-4E0F33EBAC6A}"/>
            </c:ext>
          </c:extLst>
        </c:ser>
        <c:ser>
          <c:idx val="1"/>
          <c:order val="1"/>
          <c:tx>
            <c:strRef>
              <c:f>Sheet1!$C$1</c:f>
              <c:strCache>
                <c:ptCount val="1"/>
                <c:pt idx="0">
                  <c:v>15-19 ani</c:v>
                </c:pt>
              </c:strCache>
            </c:strRef>
          </c:tx>
          <c:invertIfNegative val="0"/>
          <c:dLbls>
            <c:dLbl>
              <c:idx val="0"/>
              <c:layout>
                <c:manualLayout>
                  <c:x val="2.3148148148148147E-2"/>
                  <c:y val="1.75438596491228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03E-2"/>
                  <c:y val="2.92397660818713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3.50877192982456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3888888888888888E-2"/>
                  <c:y val="1.1695906432748537E-2"/>
                </c:manualLayout>
              </c:layout>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Sheet1!$C$2:$C$11</c:f>
              <c:numCache>
                <c:formatCode>General</c:formatCode>
                <c:ptCount val="10"/>
                <c:pt idx="0">
                  <c:v>16.100000000000001</c:v>
                </c:pt>
                <c:pt idx="1">
                  <c:v>13.1</c:v>
                </c:pt>
                <c:pt idx="2">
                  <c:v>13.4</c:v>
                </c:pt>
                <c:pt idx="3">
                  <c:v>13</c:v>
                </c:pt>
                <c:pt idx="4">
                  <c:v>11.4</c:v>
                </c:pt>
                <c:pt idx="5">
                  <c:v>10.6</c:v>
                </c:pt>
                <c:pt idx="6">
                  <c:v>9.4</c:v>
                </c:pt>
                <c:pt idx="7">
                  <c:v>8.9</c:v>
                </c:pt>
                <c:pt idx="8">
                  <c:v>7.8</c:v>
                </c:pt>
                <c:pt idx="9">
                  <c:v>5</c:v>
                </c:pt>
              </c:numCache>
            </c:numRef>
          </c:val>
          <c:extLst xmlns:c16r2="http://schemas.microsoft.com/office/drawing/2015/06/chart">
            <c:ext xmlns:c16="http://schemas.microsoft.com/office/drawing/2014/chart" uri="{C3380CC4-5D6E-409C-BE32-E72D297353CC}">
              <c16:uniqueId val="{00000001-B7C4-48CD-B1F2-4E0F33EBAC6A}"/>
            </c:ext>
          </c:extLst>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Sheet1!$D$2:$D$11</c:f>
              <c:numCache>
                <c:formatCode>General</c:formatCode>
                <c:ptCount val="10"/>
              </c:numCache>
            </c:numRef>
          </c:val>
          <c:extLst xmlns:c16r2="http://schemas.microsoft.com/office/drawing/2015/06/chart">
            <c:ext xmlns:c16="http://schemas.microsoft.com/office/drawing/2014/chart" uri="{C3380CC4-5D6E-409C-BE32-E72D297353CC}">
              <c16:uniqueId val="{00000002-B7C4-48CD-B1F2-4E0F33EBAC6A}"/>
            </c:ext>
          </c:extLst>
        </c:ser>
        <c:dLbls>
          <c:showLegendKey val="0"/>
          <c:showVal val="1"/>
          <c:showCatName val="0"/>
          <c:showSerName val="0"/>
          <c:showPercent val="0"/>
          <c:showBubbleSize val="0"/>
        </c:dLbls>
        <c:gapWidth val="75"/>
        <c:axId val="1541121712"/>
        <c:axId val="1541123888"/>
      </c:barChart>
      <c:catAx>
        <c:axId val="1541121712"/>
        <c:scaling>
          <c:orientation val="minMax"/>
        </c:scaling>
        <c:delete val="0"/>
        <c:axPos val="b"/>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541123888"/>
        <c:crosses val="autoZero"/>
        <c:auto val="1"/>
        <c:lblAlgn val="ctr"/>
        <c:lblOffset val="100"/>
        <c:noMultiLvlLbl val="0"/>
      </c:catAx>
      <c:valAx>
        <c:axId val="1541123888"/>
        <c:scaling>
          <c:orientation val="minMax"/>
        </c:scaling>
        <c:delete val="0"/>
        <c:axPos val="l"/>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541121712"/>
        <c:crosses val="autoZero"/>
        <c:crossBetween val="between"/>
      </c:valAx>
    </c:plotArea>
    <c:legend>
      <c:legendPos val="b"/>
      <c:legendEntry>
        <c:idx val="2"/>
        <c:delete val="1"/>
      </c:legendEntry>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Europa</c:v>
                </c:pt>
              </c:strCache>
            </c:strRef>
          </c:tx>
          <c:invertIfNegative val="0"/>
          <c:dLbls>
            <c:dLbl>
              <c:idx val="9"/>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2000</c:v>
                </c:pt>
                <c:pt idx="2">
                  <c:v>2005</c:v>
                </c:pt>
                <c:pt idx="4">
                  <c:v>2010</c:v>
                </c:pt>
                <c:pt idx="6">
                  <c:v>2015</c:v>
                </c:pt>
                <c:pt idx="8">
                  <c:v>2017</c:v>
                </c:pt>
              </c:numCache>
            </c:numRef>
          </c:cat>
          <c:val>
            <c:numRef>
              <c:f>Sheet1!$B$2:$B$11</c:f>
              <c:numCache>
                <c:formatCode>General</c:formatCode>
                <c:ptCount val="10"/>
                <c:pt idx="0">
                  <c:v>20</c:v>
                </c:pt>
                <c:pt idx="2">
                  <c:v>17</c:v>
                </c:pt>
                <c:pt idx="4">
                  <c:v>13</c:v>
                </c:pt>
                <c:pt idx="6">
                  <c:v>10</c:v>
                </c:pt>
                <c:pt idx="8">
                  <c:v>10</c:v>
                </c:pt>
              </c:numCache>
            </c:numRef>
          </c:val>
          <c:extLst xmlns:c16r2="http://schemas.microsoft.com/office/drawing/2015/06/chart">
            <c:ext xmlns:c16="http://schemas.microsoft.com/office/drawing/2014/chart" uri="{C3380CC4-5D6E-409C-BE32-E72D297353CC}">
              <c16:uniqueId val="{00000000-B7C4-48CD-B1F2-4E0F33EBAC6A}"/>
            </c:ext>
          </c:extLst>
        </c:ser>
        <c:ser>
          <c:idx val="1"/>
          <c:order val="1"/>
          <c:tx>
            <c:strRef>
              <c:f>Sheet1!$C$1</c:f>
              <c:strCache>
                <c:ptCount val="1"/>
                <c:pt idx="0">
                  <c:v>România</c:v>
                </c:pt>
              </c:strCache>
            </c:strRef>
          </c:tx>
          <c:invertIfNegative val="0"/>
          <c:dLbls>
            <c:dLbl>
              <c:idx val="0"/>
              <c:layout>
                <c:manualLayout>
                  <c:x val="2.3148148148148147E-2"/>
                  <c:y val="1.75438596491228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03E-2"/>
                  <c:y val="2.92397660818713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3.50877192982456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3888888888888888E-2"/>
                  <c:y val="1.1695906432748537E-2"/>
                </c:manualLayout>
              </c:layout>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2000</c:v>
                </c:pt>
                <c:pt idx="2">
                  <c:v>2005</c:v>
                </c:pt>
                <c:pt idx="4">
                  <c:v>2010</c:v>
                </c:pt>
                <c:pt idx="6">
                  <c:v>2015</c:v>
                </c:pt>
                <c:pt idx="8">
                  <c:v>2017</c:v>
                </c:pt>
              </c:numCache>
            </c:numRef>
          </c:cat>
          <c:val>
            <c:numRef>
              <c:f>Sheet1!$C$2:$C$11</c:f>
              <c:numCache>
                <c:formatCode>General</c:formatCode>
                <c:ptCount val="10"/>
                <c:pt idx="0">
                  <c:v>54</c:v>
                </c:pt>
                <c:pt idx="2">
                  <c:v>35</c:v>
                </c:pt>
                <c:pt idx="4">
                  <c:v>27</c:v>
                </c:pt>
                <c:pt idx="6">
                  <c:v>21</c:v>
                </c:pt>
                <c:pt idx="8">
                  <c:v>19</c:v>
                </c:pt>
              </c:numCache>
            </c:numRef>
          </c:val>
          <c:extLst xmlns:c16r2="http://schemas.microsoft.com/office/drawing/2015/06/chart">
            <c:ext xmlns:c16="http://schemas.microsoft.com/office/drawing/2014/chart" uri="{C3380CC4-5D6E-409C-BE32-E72D297353CC}">
              <c16:uniqueId val="{00000001-B7C4-48CD-B1F2-4E0F33EBAC6A}"/>
            </c:ext>
          </c:extLst>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2000</c:v>
                </c:pt>
                <c:pt idx="2">
                  <c:v>2005</c:v>
                </c:pt>
                <c:pt idx="4">
                  <c:v>2010</c:v>
                </c:pt>
                <c:pt idx="6">
                  <c:v>2015</c:v>
                </c:pt>
                <c:pt idx="8">
                  <c:v>2017</c:v>
                </c:pt>
              </c:numCache>
            </c:numRef>
          </c:cat>
          <c:val>
            <c:numRef>
              <c:f>Sheet1!$D$2:$D$11</c:f>
              <c:numCache>
                <c:formatCode>General</c:formatCode>
                <c:ptCount val="10"/>
              </c:numCache>
            </c:numRef>
          </c:val>
          <c:extLst xmlns:c16r2="http://schemas.microsoft.com/office/drawing/2015/06/chart">
            <c:ext xmlns:c16="http://schemas.microsoft.com/office/drawing/2014/chart" uri="{C3380CC4-5D6E-409C-BE32-E72D297353CC}">
              <c16:uniqueId val="{00000002-B7C4-48CD-B1F2-4E0F33EBAC6A}"/>
            </c:ext>
          </c:extLst>
        </c:ser>
        <c:dLbls>
          <c:showLegendKey val="0"/>
          <c:showVal val="1"/>
          <c:showCatName val="0"/>
          <c:showSerName val="0"/>
          <c:showPercent val="0"/>
          <c:showBubbleSize val="0"/>
        </c:dLbls>
        <c:gapWidth val="75"/>
        <c:axId val="1541112464"/>
        <c:axId val="1541114096"/>
      </c:barChart>
      <c:catAx>
        <c:axId val="1541112464"/>
        <c:scaling>
          <c:orientation val="minMax"/>
        </c:scaling>
        <c:delete val="0"/>
        <c:axPos val="b"/>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541114096"/>
        <c:crosses val="autoZero"/>
        <c:auto val="1"/>
        <c:lblAlgn val="ctr"/>
        <c:lblOffset val="100"/>
        <c:noMultiLvlLbl val="0"/>
      </c:catAx>
      <c:valAx>
        <c:axId val="1541114096"/>
        <c:scaling>
          <c:orientation val="minMax"/>
        </c:scaling>
        <c:delete val="0"/>
        <c:axPos val="l"/>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541112464"/>
        <c:crosses val="autoZero"/>
        <c:crossBetween val="between"/>
      </c:valAx>
    </c:plotArea>
    <c:legend>
      <c:legendPos val="b"/>
      <c:legendEntry>
        <c:idx val="2"/>
        <c:delete val="1"/>
      </c:legendEntry>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Avort</c:v>
                </c:pt>
              </c:strCache>
            </c:strRef>
          </c:tx>
          <c:dLbls>
            <c:dLbl>
              <c:idx val="0"/>
              <c:layout>
                <c:manualLayout>
                  <c:x val="-4.0126494051672977E-2"/>
                  <c:y val="-6.27260999154766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798-44FC-9203-CEF07C36F475}"/>
                </c:ext>
                <c:ext xmlns:c15="http://schemas.microsoft.com/office/drawing/2012/chart" uri="{CE6537A1-D6FC-4f65-9D91-7224C49458BB}"/>
              </c:extLst>
            </c:dLbl>
            <c:dLbl>
              <c:idx val="2"/>
              <c:layout>
                <c:manualLayout>
                  <c:x val="-5.6312634668769589E-2"/>
                  <c:y val="3.89688153387606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798-44FC-9203-CEF07C36F475}"/>
                </c:ext>
                <c:ext xmlns:c15="http://schemas.microsoft.com/office/drawing/2012/chart" uri="{CE6537A1-D6FC-4f65-9D91-7224C49458BB}"/>
              </c:extLst>
            </c:dLbl>
            <c:dLbl>
              <c:idx val="3"/>
              <c:layout>
                <c:manualLayout>
                  <c:x val="-3.0010156165987598E-2"/>
                  <c:y val="7.28671204235062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798-44FC-9203-CEF07C36F475}"/>
                </c:ext>
                <c:ext xmlns:c15="http://schemas.microsoft.com/office/drawing/2012/chart" uri="{CE6537A1-D6FC-4f65-9D91-7224C49458BB}"/>
              </c:extLst>
            </c:dLbl>
            <c:dLbl>
              <c:idx val="4"/>
              <c:layout>
                <c:manualLayout>
                  <c:x val="-4.2559513141282229E-2"/>
                  <c:y val="5.59179678811335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798-44FC-9203-CEF07C36F475}"/>
                </c:ext>
                <c:ext xmlns:c15="http://schemas.microsoft.com/office/drawing/2012/chart" uri="{CE6537A1-D6FC-4f65-9D91-7224C49458BB}"/>
              </c:extLst>
            </c:dLbl>
            <c:dLbl>
              <c:idx val="5"/>
              <c:layout>
                <c:manualLayout>
                  <c:x val="-4.417302920594713E-2"/>
                  <c:y val="6.15676853952577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798-44FC-9203-CEF07C36F475}"/>
                </c:ext>
                <c:ext xmlns:c15="http://schemas.microsoft.com/office/drawing/2012/chart" uri="{CE6537A1-D6FC-4f65-9D91-7224C49458BB}"/>
              </c:extLst>
            </c:dLbl>
            <c:dLbl>
              <c:idx val="6"/>
              <c:layout>
                <c:manualLayout>
                  <c:x val="-2.2326837369911461E-2"/>
                  <c:y val="-4.57769473731037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798-44FC-9203-CEF07C36F475}"/>
                </c:ext>
                <c:ext xmlns:c15="http://schemas.microsoft.com/office/drawing/2012/chart" uri="{CE6537A1-D6FC-4f65-9D91-7224C49458BB}"/>
              </c:extLst>
            </c:dLbl>
            <c:dLbl>
              <c:idx val="7"/>
              <c:layout>
                <c:manualLayout>
                  <c:x val="-2.4350104947048538E-2"/>
                  <c:y val="-5.142666488722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798-44FC-9203-CEF07C36F475}"/>
                </c:ext>
                <c:ext xmlns:c15="http://schemas.microsoft.com/office/drawing/2012/chart" uri="{CE6537A1-D6FC-4f65-9D91-7224C49458BB}"/>
              </c:extLst>
            </c:dLbl>
            <c:dLbl>
              <c:idx val="8"/>
              <c:layout>
                <c:manualLayout>
                  <c:x val="-2.4081982164975965E-2"/>
                  <c:y val="-3.44775123448551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798-44FC-9203-CEF07C36F475}"/>
                </c:ext>
                <c:ext xmlns:c15="http://schemas.microsoft.com/office/drawing/2012/chart" uri="{CE6537A1-D6FC-4f65-9D91-7224C49458BB}"/>
              </c:extLst>
            </c:dLbl>
            <c:dLbl>
              <c:idx val="9"/>
              <c:layout>
                <c:manualLayout>
                  <c:x val="-2.0941615985406985E-3"/>
                  <c:y val="-2.88277948307309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798-44FC-9203-CEF07C36F475}"/>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General</c:formatCode>
                <c:ptCount val="10"/>
                <c:pt idx="0">
                  <c:v>5.2</c:v>
                </c:pt>
                <c:pt idx="1">
                  <c:v>3.1</c:v>
                </c:pt>
                <c:pt idx="2">
                  <c:v>1.5</c:v>
                </c:pt>
                <c:pt idx="3">
                  <c:v>2.8</c:v>
                </c:pt>
                <c:pt idx="4">
                  <c:v>3</c:v>
                </c:pt>
                <c:pt idx="5">
                  <c:v>2.4</c:v>
                </c:pt>
                <c:pt idx="6">
                  <c:v>0</c:v>
                </c:pt>
                <c:pt idx="7">
                  <c:v>1</c:v>
                </c:pt>
                <c:pt idx="8">
                  <c:v>0.5</c:v>
                </c:pt>
                <c:pt idx="9">
                  <c:v>0.5</c:v>
                </c:pt>
              </c:numCache>
            </c:numRef>
          </c:val>
          <c:smooth val="0"/>
          <c:extLst xmlns:c16r2="http://schemas.microsoft.com/office/drawing/2015/06/chart">
            <c:ext xmlns:c16="http://schemas.microsoft.com/office/drawing/2014/chart" uri="{C3380CC4-5D6E-409C-BE32-E72D297353CC}">
              <c16:uniqueId val="{00000009-4798-44FC-9203-CEF07C36F475}"/>
            </c:ext>
          </c:extLst>
        </c:ser>
        <c:ser>
          <c:idx val="1"/>
          <c:order val="1"/>
          <c:tx>
            <c:strRef>
              <c:f>Sheet1!$C$1</c:f>
              <c:strCache>
                <c:ptCount val="1"/>
                <c:pt idx="0">
                  <c:v>Risc direct</c:v>
                </c:pt>
              </c:strCache>
            </c:strRef>
          </c:tx>
          <c:dLbls>
            <c:dLbl>
              <c:idx val="7"/>
              <c:layout>
                <c:manualLayout>
                  <c:x val="-3.2033423743124671E-2"/>
                  <c:y val="-5.7076382401352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798-44FC-9203-CEF07C36F475}"/>
                </c:ext>
                <c:ext xmlns:c15="http://schemas.microsoft.com/office/drawing/2012/chart" uri="{CE6537A1-D6FC-4f65-9D91-7224C49458BB}"/>
              </c:extLst>
            </c:dLbl>
            <c:dLbl>
              <c:idx val="8"/>
              <c:layout>
                <c:manualLayout>
                  <c:x val="-2.0976186777866727E-2"/>
                  <c:y val="-0.1361724275990924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798-44FC-9203-CEF07C36F475}"/>
                </c:ext>
                <c:ext xmlns:c15="http://schemas.microsoft.com/office/drawing/2012/chart" uri="{CE6537A1-D6FC-4f65-9D91-7224C49458BB}"/>
              </c:extLst>
            </c:dLbl>
            <c:dLbl>
              <c:idx val="9"/>
              <c:layout>
                <c:manualLayout>
                  <c:x val="-3.7162327394963335E-2"/>
                  <c:y val="-9.09746874860982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798-44FC-9203-CEF07C36F475}"/>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Sheet1!$C$2:$C$11</c:f>
              <c:numCache>
                <c:formatCode>General</c:formatCode>
                <c:ptCount val="10"/>
                <c:pt idx="0">
                  <c:v>10.4</c:v>
                </c:pt>
                <c:pt idx="1">
                  <c:v>11.7</c:v>
                </c:pt>
                <c:pt idx="2">
                  <c:v>5.5</c:v>
                </c:pt>
                <c:pt idx="3">
                  <c:v>6.5</c:v>
                </c:pt>
                <c:pt idx="4">
                  <c:v>5.4</c:v>
                </c:pt>
                <c:pt idx="5">
                  <c:v>6.3</c:v>
                </c:pt>
                <c:pt idx="6">
                  <c:v>4.8</c:v>
                </c:pt>
                <c:pt idx="7">
                  <c:v>4.2</c:v>
                </c:pt>
                <c:pt idx="8">
                  <c:v>4.8</c:v>
                </c:pt>
                <c:pt idx="9">
                  <c:v>6.4</c:v>
                </c:pt>
              </c:numCache>
            </c:numRef>
          </c:val>
          <c:smooth val="0"/>
          <c:extLst xmlns:c16r2="http://schemas.microsoft.com/office/drawing/2015/06/chart">
            <c:ext xmlns:c16="http://schemas.microsoft.com/office/drawing/2014/chart" uri="{C3380CC4-5D6E-409C-BE32-E72D297353CC}">
              <c16:uniqueId val="{0000000D-4798-44FC-9203-CEF07C36F475}"/>
            </c:ext>
          </c:extLst>
        </c:ser>
        <c:ser>
          <c:idx val="2"/>
          <c:order val="2"/>
          <c:tx>
            <c:strRef>
              <c:f>Sheet1!$D$1</c:f>
              <c:strCache>
                <c:ptCount val="1"/>
                <c:pt idx="0">
                  <c:v>Risc indirect </c:v>
                </c:pt>
              </c:strCache>
            </c:strRef>
          </c:tx>
          <c:dLbls>
            <c:dLbl>
              <c:idx val="0"/>
              <c:layout>
                <c:manualLayout>
                  <c:x val="-4.6196296783084206E-2"/>
                  <c:y val="5.0705102540148581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798-44FC-9203-CEF07C36F475}"/>
                </c:ext>
                <c:ext xmlns:c15="http://schemas.microsoft.com/office/drawing/2012/chart" uri="{CE6537A1-D6FC-4f65-9D91-7224C49458BB}"/>
              </c:extLst>
            </c:dLbl>
            <c:dLbl>
              <c:idx val="1"/>
              <c:layout>
                <c:manualLayout>
                  <c:x val="-3.3115792240689189E-2"/>
                  <c:y val="0.10676542550825215"/>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798-44FC-9203-CEF07C36F475}"/>
                </c:ext>
                <c:ext xmlns:c15="http://schemas.microsoft.com/office/drawing/2012/chart" uri="{CE6537A1-D6FC-4f65-9D91-7224C49458BB}"/>
              </c:extLst>
            </c:dLbl>
            <c:dLbl>
              <c:idx val="2"/>
              <c:layout>
                <c:manualLayout>
                  <c:x val="-4.8219564360221283E-2"/>
                  <c:y val="3.3319097824636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798-44FC-9203-CEF07C36F475}"/>
                </c:ext>
                <c:ext xmlns:c15="http://schemas.microsoft.com/office/drawing/2012/chart" uri="{CE6537A1-D6FC-4f65-9D91-7224C49458BB}"/>
              </c:extLst>
            </c:dLbl>
            <c:dLbl>
              <c:idx val="4"/>
              <c:layout>
                <c:manualLayout>
                  <c:x val="-3.6079958897398824E-2"/>
                  <c:y val="-2.88277948307309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798-44FC-9203-CEF07C36F475}"/>
                </c:ext>
                <c:ext xmlns:c15="http://schemas.microsoft.com/office/drawing/2012/chart" uri="{CE6537A1-D6FC-4f65-9D91-7224C49458BB}"/>
              </c:extLst>
            </c:dLbl>
            <c:dLbl>
              <c:idx val="5"/>
              <c:layout>
                <c:manualLayout>
                  <c:x val="-3.2033423743124671E-2"/>
                  <c:y val="-5.142666488722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798-44FC-9203-CEF07C36F475}"/>
                </c:ext>
                <c:ext xmlns:c15="http://schemas.microsoft.com/office/drawing/2012/chart" uri="{CE6537A1-D6FC-4f65-9D91-7224C49458BB}"/>
              </c:extLst>
            </c:dLbl>
            <c:dLbl>
              <c:idx val="6"/>
              <c:layout>
                <c:manualLayout>
                  <c:x val="-3.4056691320261748E-2"/>
                  <c:y val="-3.44775123448551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798-44FC-9203-CEF07C36F475}"/>
                </c:ext>
                <c:ext xmlns:c15="http://schemas.microsoft.com/office/drawing/2012/chart" uri="{CE6537A1-D6FC-4f65-9D91-7224C49458BB}"/>
              </c:extLst>
            </c:dLbl>
            <c:dLbl>
              <c:idx val="8"/>
              <c:layout>
                <c:manualLayout>
                  <c:x val="-7.3581143783430711E-2"/>
                  <c:y val="-4.57769473731037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798-44FC-9203-CEF07C36F475}"/>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Sheet1!$D$2:$D$11</c:f>
              <c:numCache>
                <c:formatCode>General</c:formatCode>
                <c:ptCount val="10"/>
                <c:pt idx="0">
                  <c:v>8.5</c:v>
                </c:pt>
                <c:pt idx="1">
                  <c:v>10.7</c:v>
                </c:pt>
                <c:pt idx="2">
                  <c:v>4.5</c:v>
                </c:pt>
                <c:pt idx="3">
                  <c:v>3.3</c:v>
                </c:pt>
                <c:pt idx="4">
                  <c:v>3.5</c:v>
                </c:pt>
                <c:pt idx="5">
                  <c:v>4.4000000000000004</c:v>
                </c:pt>
                <c:pt idx="6">
                  <c:v>3.4</c:v>
                </c:pt>
                <c:pt idx="7">
                  <c:v>6</c:v>
                </c:pt>
                <c:pt idx="8">
                  <c:v>3.4</c:v>
                </c:pt>
                <c:pt idx="9">
                  <c:v>3.7</c:v>
                </c:pt>
              </c:numCache>
            </c:numRef>
          </c:val>
          <c:smooth val="0"/>
          <c:extLst xmlns:c16r2="http://schemas.microsoft.com/office/drawing/2015/06/chart">
            <c:ext xmlns:c16="http://schemas.microsoft.com/office/drawing/2014/chart" uri="{C3380CC4-5D6E-409C-BE32-E72D297353CC}">
              <c16:uniqueId val="{00000015-4798-44FC-9203-CEF07C36F475}"/>
            </c:ext>
          </c:extLst>
        </c:ser>
        <c:dLbls>
          <c:dLblPos val="t"/>
          <c:showLegendKey val="0"/>
          <c:showVal val="1"/>
          <c:showCatName val="0"/>
          <c:showSerName val="0"/>
          <c:showPercent val="0"/>
          <c:showBubbleSize val="0"/>
        </c:dLbls>
        <c:marker val="1"/>
        <c:smooth val="0"/>
        <c:axId val="1541114640"/>
        <c:axId val="1591202656"/>
      </c:lineChart>
      <c:catAx>
        <c:axId val="1541114640"/>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91202656"/>
        <c:crosses val="autoZero"/>
        <c:auto val="1"/>
        <c:lblAlgn val="ctr"/>
        <c:lblOffset val="100"/>
        <c:noMultiLvlLbl val="0"/>
      </c:catAx>
      <c:valAx>
        <c:axId val="1591202656"/>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4111464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6.9827167830436285E-2"/>
          <c:w val="0.75985965296004676"/>
          <c:h val="0.77261526271480219"/>
        </c:manualLayout>
      </c:layout>
      <c:barChart>
        <c:barDir val="col"/>
        <c:grouping val="clustered"/>
        <c:varyColors val="0"/>
        <c:ser>
          <c:idx val="0"/>
          <c:order val="0"/>
          <c:tx>
            <c:strRef>
              <c:f>Sheet1!$B$1</c:f>
              <c:strCache>
                <c:ptCount val="1"/>
                <c:pt idx="0">
                  <c:v>Mondial</c:v>
                </c:pt>
              </c:strCache>
            </c:strRef>
          </c:tx>
          <c:invertIfNegative val="0"/>
          <c:dLbls>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Sheet1!$B$2:$B$12</c:f>
              <c:numCache>
                <c:formatCode>General</c:formatCode>
                <c:ptCount val="11"/>
                <c:pt idx="0">
                  <c:v>48.7</c:v>
                </c:pt>
                <c:pt idx="1">
                  <c:v>48.7</c:v>
                </c:pt>
                <c:pt idx="2">
                  <c:v>48.7</c:v>
                </c:pt>
                <c:pt idx="3">
                  <c:v>48.7</c:v>
                </c:pt>
                <c:pt idx="4">
                  <c:v>48.7</c:v>
                </c:pt>
                <c:pt idx="5">
                  <c:v>48.7</c:v>
                </c:pt>
                <c:pt idx="6">
                  <c:v>48.7</c:v>
                </c:pt>
                <c:pt idx="7">
                  <c:v>48.8</c:v>
                </c:pt>
                <c:pt idx="8">
                  <c:v>49</c:v>
                </c:pt>
                <c:pt idx="9">
                  <c:v>49</c:v>
                </c:pt>
                <c:pt idx="10">
                  <c:v>49</c:v>
                </c:pt>
              </c:numCache>
            </c:numRef>
          </c:val>
        </c:ser>
        <c:ser>
          <c:idx val="1"/>
          <c:order val="1"/>
          <c:tx>
            <c:strRef>
              <c:f>Sheet1!$C$1</c:f>
              <c:strCache>
                <c:ptCount val="1"/>
                <c:pt idx="0">
                  <c:v>Europa</c:v>
                </c:pt>
              </c:strCache>
            </c:strRef>
          </c:tx>
          <c:invertIfNegative val="0"/>
          <c:dLbls>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Sheet1!$C$2:$C$12</c:f>
              <c:numCache>
                <c:formatCode>General</c:formatCode>
                <c:ptCount val="11"/>
                <c:pt idx="0">
                  <c:v>57</c:v>
                </c:pt>
                <c:pt idx="1">
                  <c:v>57.2</c:v>
                </c:pt>
                <c:pt idx="2">
                  <c:v>57.4</c:v>
                </c:pt>
                <c:pt idx="3">
                  <c:v>57.6</c:v>
                </c:pt>
                <c:pt idx="4">
                  <c:v>57.7</c:v>
                </c:pt>
                <c:pt idx="5">
                  <c:v>57.8</c:v>
                </c:pt>
                <c:pt idx="6">
                  <c:v>57.9</c:v>
                </c:pt>
                <c:pt idx="7">
                  <c:v>57.9</c:v>
                </c:pt>
                <c:pt idx="8">
                  <c:v>58</c:v>
                </c:pt>
                <c:pt idx="9">
                  <c:v>58.1</c:v>
                </c:pt>
                <c:pt idx="10">
                  <c:v>58.1</c:v>
                </c:pt>
              </c:numCache>
            </c:numRef>
          </c:val>
        </c:ser>
        <c:ser>
          <c:idx val="2"/>
          <c:order val="2"/>
          <c:tx>
            <c:strRef>
              <c:f>Sheet1!$D$1</c:f>
              <c:strCache>
                <c:ptCount val="1"/>
                <c:pt idx="0">
                  <c:v>Europa de Est</c:v>
                </c:pt>
              </c:strCache>
            </c:strRef>
          </c:tx>
          <c:invertIfNegative val="0"/>
          <c:dLbls>
            <c:dLbl>
              <c:idx val="0"/>
              <c:layout>
                <c:manualLayout>
                  <c:x val="7.889546351084813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917159763313627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9.8619329388560158E-3"/>
                  <c:y val="6.289308176100629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5.9171597633136093E-3"/>
                  <c:y val="2.51572327044025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5.9171597633136093E-3"/>
                  <c:y val="2.51572327044025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5.9171597633136093E-3"/>
                  <c:y val="3.773584905660377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5.9171597633136093E-3"/>
                  <c:y val="1.886792452830188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5.9171597633135373E-3"/>
                  <c:y val="3.773584905660377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1.3806706114398421E-2"/>
                  <c:y val="3.77358490566037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2.1696252465483234E-2"/>
                  <c:y val="1.257861635220125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2.3668639053254437E-2"/>
                  <c:y val="1.886792452830188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Sheet1!$D$2:$D$12</c:f>
              <c:numCache>
                <c:formatCode>General</c:formatCode>
                <c:ptCount val="11"/>
                <c:pt idx="0">
                  <c:v>50.1</c:v>
                </c:pt>
                <c:pt idx="1">
                  <c:v>50.3</c:v>
                </c:pt>
                <c:pt idx="2">
                  <c:v>50.6</c:v>
                </c:pt>
                <c:pt idx="3">
                  <c:v>50.9</c:v>
                </c:pt>
                <c:pt idx="4">
                  <c:v>51.1</c:v>
                </c:pt>
                <c:pt idx="5">
                  <c:v>51.3</c:v>
                </c:pt>
                <c:pt idx="6">
                  <c:v>51.4</c:v>
                </c:pt>
                <c:pt idx="7">
                  <c:v>51.5</c:v>
                </c:pt>
                <c:pt idx="8">
                  <c:v>51.6</c:v>
                </c:pt>
                <c:pt idx="9">
                  <c:v>51.7</c:v>
                </c:pt>
                <c:pt idx="10">
                  <c:v>51.7</c:v>
                </c:pt>
              </c:numCache>
            </c:numRef>
          </c:val>
        </c:ser>
        <c:ser>
          <c:idx val="3"/>
          <c:order val="3"/>
          <c:tx>
            <c:strRef>
              <c:f>Sheet1!$E$1</c:f>
              <c:strCache>
                <c:ptCount val="1"/>
                <c:pt idx="0">
                  <c:v>România</c:v>
                </c:pt>
              </c:strCache>
            </c:strRef>
          </c:tx>
          <c:invertIfNegative val="0"/>
          <c:dLbls>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Sheet1!$E$2:$E$12</c:f>
              <c:numCache>
                <c:formatCode>General</c:formatCode>
                <c:ptCount val="11"/>
                <c:pt idx="0">
                  <c:v>28.8</c:v>
                </c:pt>
                <c:pt idx="1">
                  <c:v>29.1</c:v>
                </c:pt>
                <c:pt idx="2">
                  <c:v>29.4</c:v>
                </c:pt>
                <c:pt idx="3">
                  <c:v>29.7</c:v>
                </c:pt>
                <c:pt idx="4">
                  <c:v>30.1</c:v>
                </c:pt>
                <c:pt idx="5">
                  <c:v>30.4</c:v>
                </c:pt>
                <c:pt idx="6">
                  <c:v>30.8</c:v>
                </c:pt>
                <c:pt idx="7">
                  <c:v>31.1</c:v>
                </c:pt>
                <c:pt idx="8">
                  <c:v>31.4</c:v>
                </c:pt>
                <c:pt idx="9">
                  <c:v>31.8</c:v>
                </c:pt>
                <c:pt idx="10">
                  <c:v>32.1</c:v>
                </c:pt>
              </c:numCache>
            </c:numRef>
          </c:val>
        </c:ser>
        <c:dLbls>
          <c:dLblPos val="outEnd"/>
          <c:showLegendKey val="0"/>
          <c:showVal val="1"/>
          <c:showCatName val="0"/>
          <c:showSerName val="0"/>
          <c:showPercent val="0"/>
          <c:showBubbleSize val="0"/>
        </c:dLbls>
        <c:gapWidth val="150"/>
        <c:axId val="1591217344"/>
        <c:axId val="1591219520"/>
      </c:barChart>
      <c:catAx>
        <c:axId val="1591217344"/>
        <c:scaling>
          <c:orientation val="minMax"/>
        </c:scaling>
        <c:delete val="0"/>
        <c:axPos val="b"/>
        <c:numFmt formatCode="General" sourceLinked="1"/>
        <c:majorTickMark val="out"/>
        <c:minorTickMark val="none"/>
        <c:tickLblPos val="nextTo"/>
        <c:txPr>
          <a:bodyPr/>
          <a:lstStyle/>
          <a:p>
            <a:pPr>
              <a:defRPr sz="900"/>
            </a:pPr>
            <a:endParaRPr lang="en-US"/>
          </a:p>
        </c:txPr>
        <c:crossAx val="1591219520"/>
        <c:crosses val="autoZero"/>
        <c:auto val="1"/>
        <c:lblAlgn val="ctr"/>
        <c:lblOffset val="100"/>
        <c:noMultiLvlLbl val="0"/>
      </c:catAx>
      <c:valAx>
        <c:axId val="1591219520"/>
        <c:scaling>
          <c:orientation val="minMax"/>
        </c:scaling>
        <c:delete val="0"/>
        <c:axPos val="l"/>
        <c:numFmt formatCode="General" sourceLinked="1"/>
        <c:majorTickMark val="out"/>
        <c:minorTickMark val="none"/>
        <c:tickLblPos val="nextTo"/>
        <c:txPr>
          <a:bodyPr/>
          <a:lstStyle/>
          <a:p>
            <a:pPr>
              <a:defRPr sz="900"/>
            </a:pPr>
            <a:endParaRPr lang="en-US"/>
          </a:p>
        </c:txPr>
        <c:crossAx val="159121734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Mondial</c:v>
                </c:pt>
              </c:strCache>
            </c:strRef>
          </c:tx>
          <c:spPr>
            <a:solidFill>
              <a:srgbClr val="1F497D">
                <a:lumMod val="40000"/>
                <a:lumOff val="60000"/>
              </a:srgbClr>
            </a:solidFill>
          </c:spPr>
          <c:invertIfNegative val="0"/>
          <c:dLbls>
            <c:dLbl>
              <c:idx val="1"/>
              <c:layout>
                <c:manualLayout>
                  <c:x val="4.4077134986225891E-3"/>
                  <c:y val="1.702082984307812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9D9-4163-BD15-89C91CCB857B}"/>
                </c:ext>
                <c:ext xmlns:c15="http://schemas.microsoft.com/office/drawing/2012/chart" uri="{CE6537A1-D6FC-4f65-9D91-7224C49458BB}"/>
              </c:extLst>
            </c:dLbl>
            <c:dLbl>
              <c:idx val="7"/>
              <c:layout>
                <c:manualLayout>
                  <c:x val="0"/>
                  <c:y val="2.269503546099290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9D9-4163-BD15-89C91CCB857B}"/>
                </c:ext>
                <c:ext xmlns:c15="http://schemas.microsoft.com/office/drawing/2012/chart" uri="{CE6537A1-D6FC-4f65-9D91-7224C49458BB}"/>
              </c:extLst>
            </c:dLbl>
            <c:dLbl>
              <c:idx val="8"/>
              <c:layout>
                <c:manualLayout>
                  <c:x val="-8.0807147317019457E-17"/>
                  <c:y val="1.702127659574469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9D9-4163-BD15-89C91CCB857B}"/>
                </c:ext>
                <c:ext xmlns:c15="http://schemas.microsoft.com/office/drawing/2012/chart" uri="{CE6537A1-D6FC-4f65-9D91-7224C49458BB}"/>
              </c:extLst>
            </c:dLbl>
            <c:dLbl>
              <c:idx val="9"/>
              <c:layout>
                <c:manualLayout>
                  <c:x val="4.4077134986225891E-3"/>
                  <c:y val="1.702127659574466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9D9-4163-BD15-89C91CCB857B}"/>
                </c:ext>
                <c:ext xmlns:c15="http://schemas.microsoft.com/office/drawing/2012/chart" uri="{CE6537A1-D6FC-4f65-9D91-7224C49458BB}"/>
              </c:extLst>
            </c:dLbl>
            <c:dLbl>
              <c:idx val="10"/>
              <c:layout>
                <c:manualLayout>
                  <c:x val="0"/>
                  <c:y val="1.134751773049645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9D9-4163-BD15-89C91CCB857B}"/>
                </c:ext>
                <c:ext xmlns:c15="http://schemas.microsoft.com/office/drawing/2012/chart" uri="{CE6537A1-D6FC-4f65-9D91-7224C49458BB}"/>
              </c:extLst>
            </c:dLbl>
            <c:spPr>
              <a:noFill/>
              <a:ln>
                <a:noFill/>
              </a:ln>
              <a:effectLst/>
            </c:spPr>
            <c:txPr>
              <a:bodyPr/>
              <a:lstStyle/>
              <a:p>
                <a:pPr>
                  <a:defRPr sz="800" b="1">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Sheet1!$B$2:$B$12</c:f>
              <c:numCache>
                <c:formatCode>General</c:formatCode>
                <c:ptCount val="11"/>
                <c:pt idx="0">
                  <c:v>75.900000000000006</c:v>
                </c:pt>
                <c:pt idx="1">
                  <c:v>76.099999999999994</c:v>
                </c:pt>
                <c:pt idx="2">
                  <c:v>76.3</c:v>
                </c:pt>
                <c:pt idx="3">
                  <c:v>76.400000000000006</c:v>
                </c:pt>
                <c:pt idx="4">
                  <c:v>76.5</c:v>
                </c:pt>
                <c:pt idx="5">
                  <c:v>76.5</c:v>
                </c:pt>
                <c:pt idx="6">
                  <c:v>76.5</c:v>
                </c:pt>
                <c:pt idx="7">
                  <c:v>76.599999999999994</c:v>
                </c:pt>
                <c:pt idx="8">
                  <c:v>76.7</c:v>
                </c:pt>
                <c:pt idx="9">
                  <c:v>76.8</c:v>
                </c:pt>
                <c:pt idx="10">
                  <c:v>76.900000000000006</c:v>
                </c:pt>
              </c:numCache>
            </c:numRef>
          </c:val>
          <c:extLst xmlns:c16r2="http://schemas.microsoft.com/office/drawing/2015/06/chart">
            <c:ext xmlns:c16="http://schemas.microsoft.com/office/drawing/2014/chart" uri="{C3380CC4-5D6E-409C-BE32-E72D297353CC}">
              <c16:uniqueId val="{00000005-99D9-4163-BD15-89C91CCB857B}"/>
            </c:ext>
          </c:extLst>
        </c:ser>
        <c:ser>
          <c:idx val="1"/>
          <c:order val="1"/>
          <c:tx>
            <c:strRef>
              <c:f>Sheet1!$C$1</c:f>
              <c:strCache>
                <c:ptCount val="1"/>
                <c:pt idx="0">
                  <c:v>Europa</c:v>
                </c:pt>
              </c:strCache>
            </c:strRef>
          </c:tx>
          <c:invertIfNegative val="0"/>
          <c:dLbls>
            <c:dLbl>
              <c:idx val="0"/>
              <c:layout>
                <c:manualLayout>
                  <c:x val="1.1019283746556474E-2"/>
                  <c:y val="-6.808510638297872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9D9-4163-BD15-89C91CCB857B}"/>
                </c:ext>
                <c:ext xmlns:c15="http://schemas.microsoft.com/office/drawing/2012/chart" uri="{CE6537A1-D6FC-4f65-9D91-7224C49458BB}"/>
              </c:extLst>
            </c:dLbl>
            <c:dLbl>
              <c:idx val="1"/>
              <c:layout>
                <c:manualLayout>
                  <c:x val="4.4077134986225891E-3"/>
                  <c:y val="-3.404255319148936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9D9-4163-BD15-89C91CCB857B}"/>
                </c:ext>
                <c:ext xmlns:c15="http://schemas.microsoft.com/office/drawing/2012/chart" uri="{CE6537A1-D6FC-4f65-9D91-7224C49458BB}"/>
              </c:extLst>
            </c:dLbl>
            <c:dLbl>
              <c:idx val="2"/>
              <c:layout>
                <c:manualLayout>
                  <c:x val="-6.6584238953601872E-4"/>
                  <c:y val="-5.409951415647512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9D9-4163-BD15-89C91CCB857B}"/>
                </c:ext>
                <c:ext xmlns:c15="http://schemas.microsoft.com/office/drawing/2012/chart" uri="{CE6537A1-D6FC-4f65-9D91-7224C49458BB}"/>
              </c:extLst>
            </c:dLbl>
            <c:dLbl>
              <c:idx val="3"/>
              <c:layout>
                <c:manualLayout>
                  <c:x val="1.7599618229539489E-3"/>
                  <c:y val="-3.9716312056737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9D9-4163-BD15-89C91CCB857B}"/>
                </c:ext>
                <c:ext xmlns:c15="http://schemas.microsoft.com/office/drawing/2012/chart" uri="{CE6537A1-D6FC-4f65-9D91-7224C49458BB}"/>
              </c:extLst>
            </c:dLbl>
            <c:dLbl>
              <c:idx val="4"/>
              <c:layout>
                <c:manualLayout>
                  <c:x val="8.371532070887833E-3"/>
                  <c:y val="-3.40425531914893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9D9-4163-BD15-89C91CCB857B}"/>
                </c:ext>
                <c:ext xmlns:c15="http://schemas.microsoft.com/office/drawing/2012/chart" uri="{CE6537A1-D6FC-4f65-9D91-7224C49458BB}"/>
              </c:extLst>
            </c:dLbl>
            <c:dLbl>
              <c:idx val="5"/>
              <c:layout>
                <c:manualLayout>
                  <c:x val="-4.6296296296295444E-3"/>
                  <c:y val="-3.263403263403263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9D9-4163-BD15-89C91CCB857B}"/>
                </c:ext>
                <c:ext xmlns:c15="http://schemas.microsoft.com/office/drawing/2012/chart" uri="{CE6537A1-D6FC-4f65-9D91-7224C49458BB}"/>
              </c:extLst>
            </c:dLbl>
            <c:dLbl>
              <c:idx val="6"/>
              <c:layout>
                <c:manualLayout>
                  <c:x val="-6.9444444444444441E-3"/>
                  <c:y val="-2.331002331002331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9D9-4163-BD15-89C91CCB857B}"/>
                </c:ext>
                <c:ext xmlns:c15="http://schemas.microsoft.com/office/drawing/2012/chart" uri="{CE6537A1-D6FC-4f65-9D91-7224C49458BB}"/>
              </c:extLst>
            </c:dLbl>
            <c:dLbl>
              <c:idx val="7"/>
              <c:layout>
                <c:manualLayout>
                  <c:x val="0"/>
                  <c:y val="-1.702127659574468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9D9-4163-BD15-89C91CCB857B}"/>
                </c:ext>
                <c:ext xmlns:c15="http://schemas.microsoft.com/office/drawing/2012/chart" uri="{CE6537A1-D6FC-4f65-9D91-7224C49458BB}"/>
              </c:extLst>
            </c:dLbl>
            <c:dLbl>
              <c:idx val="8"/>
              <c:layout>
                <c:manualLayout>
                  <c:x val="-2.2038567493112139E-3"/>
                  <c:y val="-1.702127659574468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9D9-4163-BD15-89C91CCB857B}"/>
                </c:ext>
                <c:ext xmlns:c15="http://schemas.microsoft.com/office/drawing/2012/chart" uri="{CE6537A1-D6FC-4f65-9D91-7224C49458BB}"/>
              </c:extLst>
            </c:dLbl>
            <c:dLbl>
              <c:idx val="9"/>
              <c:layout>
                <c:manualLayout>
                  <c:x val="0"/>
                  <c:y val="-3.404255319148936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9D9-4163-BD15-89C91CCB857B}"/>
                </c:ext>
                <c:ext xmlns:c15="http://schemas.microsoft.com/office/drawing/2012/chart" uri="{CE6537A1-D6FC-4f65-9D91-7224C49458BB}"/>
              </c:extLst>
            </c:dLbl>
            <c:dLbl>
              <c:idx val="10"/>
              <c:layout>
                <c:manualLayout>
                  <c:x val="0"/>
                  <c:y val="-1.70212765957446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9D9-4163-BD15-89C91CCB857B}"/>
                </c:ext>
                <c:ext xmlns:c15="http://schemas.microsoft.com/office/drawing/2012/chart" uri="{CE6537A1-D6FC-4f65-9D91-7224C49458BB}"/>
              </c:extLst>
            </c:dLbl>
            <c:spPr>
              <a:noFill/>
              <a:ln>
                <a:noFill/>
              </a:ln>
              <a:effectLst/>
            </c:spPr>
            <c:txPr>
              <a:bodyPr/>
              <a:lstStyle/>
              <a:p>
                <a:pPr>
                  <a:defRPr sz="800" b="1">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Sheet1!$C$2:$C$12</c:f>
              <c:numCache>
                <c:formatCode>General</c:formatCode>
                <c:ptCount val="11"/>
                <c:pt idx="0">
                  <c:v>76.400000000000006</c:v>
                </c:pt>
                <c:pt idx="1">
                  <c:v>76.900000000000006</c:v>
                </c:pt>
                <c:pt idx="2">
                  <c:v>77.3</c:v>
                </c:pt>
                <c:pt idx="3">
                  <c:v>77.599999999999994</c:v>
                </c:pt>
                <c:pt idx="4">
                  <c:v>78</c:v>
                </c:pt>
                <c:pt idx="5">
                  <c:v>78.3</c:v>
                </c:pt>
                <c:pt idx="6">
                  <c:v>78.599999999999994</c:v>
                </c:pt>
                <c:pt idx="7">
                  <c:v>78.900000000000006</c:v>
                </c:pt>
                <c:pt idx="8">
                  <c:v>79.2</c:v>
                </c:pt>
                <c:pt idx="9">
                  <c:v>79.5</c:v>
                </c:pt>
                <c:pt idx="10">
                  <c:v>79.599999999999994</c:v>
                </c:pt>
              </c:numCache>
            </c:numRef>
          </c:val>
          <c:extLst xmlns:c16r2="http://schemas.microsoft.com/office/drawing/2015/06/chart">
            <c:ext xmlns:c16="http://schemas.microsoft.com/office/drawing/2014/chart" uri="{C3380CC4-5D6E-409C-BE32-E72D297353CC}">
              <c16:uniqueId val="{00000011-99D9-4163-BD15-89C91CCB857B}"/>
            </c:ext>
          </c:extLst>
        </c:ser>
        <c:ser>
          <c:idx val="2"/>
          <c:order val="2"/>
          <c:tx>
            <c:strRef>
              <c:f>Sheet1!$D$1</c:f>
              <c:strCache>
                <c:ptCount val="1"/>
                <c:pt idx="0">
                  <c:v>Europa de Est</c:v>
                </c:pt>
              </c:strCache>
            </c:strRef>
          </c:tx>
          <c:invertIfNegative val="0"/>
          <c:dLbls>
            <c:dLbl>
              <c:idx val="0"/>
              <c:layout>
                <c:manualLayout>
                  <c:x val="1.3223140495867768E-2"/>
                  <c:y val="2.836879432624116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9D9-4163-BD15-89C91CCB857B}"/>
                </c:ext>
                <c:ext xmlns:c15="http://schemas.microsoft.com/office/drawing/2012/chart" uri="{CE6537A1-D6FC-4f65-9D91-7224C49458BB}"/>
              </c:extLst>
            </c:dLbl>
            <c:dLbl>
              <c:idx val="2"/>
              <c:layout>
                <c:manualLayout>
                  <c:x val="2.2038567493112946E-3"/>
                  <c:y val="1.702127659574468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9D9-4163-BD15-89C91CCB857B}"/>
                </c:ext>
                <c:ext xmlns:c15="http://schemas.microsoft.com/office/drawing/2012/chart" uri="{CE6537A1-D6FC-4f65-9D91-7224C49458BB}"/>
              </c:extLst>
            </c:dLbl>
            <c:dLbl>
              <c:idx val="3"/>
              <c:layout>
                <c:manualLayout>
                  <c:x val="8.8154269972451384E-3"/>
                  <c:y val="1.134751773049645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99D9-4163-BD15-89C91CCB857B}"/>
                </c:ext>
                <c:ext xmlns:c15="http://schemas.microsoft.com/office/drawing/2012/chart" uri="{CE6537A1-D6FC-4f65-9D91-7224C49458BB}"/>
              </c:extLst>
            </c:dLbl>
            <c:dLbl>
              <c:idx val="4"/>
              <c:layout>
                <c:manualLayout>
                  <c:x val="2.2038567493112946E-3"/>
                  <c:y val="1.702127659574468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99D9-4163-BD15-89C91CCB857B}"/>
                </c:ext>
                <c:ext xmlns:c15="http://schemas.microsoft.com/office/drawing/2012/chart" uri="{CE6537A1-D6FC-4f65-9D91-7224C49458BB}"/>
              </c:extLst>
            </c:dLbl>
            <c:dLbl>
              <c:idx val="5"/>
              <c:layout>
                <c:manualLayout>
                  <c:x val="2.2038567493112946E-3"/>
                  <c:y val="1.134751773049645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99D9-4163-BD15-89C91CCB857B}"/>
                </c:ext>
                <c:ext xmlns:c15="http://schemas.microsoft.com/office/drawing/2012/chart" uri="{CE6537A1-D6FC-4f65-9D91-7224C49458BB}"/>
              </c:extLst>
            </c:dLbl>
            <c:dLbl>
              <c:idx val="6"/>
              <c:layout>
                <c:manualLayout>
                  <c:x val="8.8154269972451783E-3"/>
                  <c:y val="1.702127659574468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99D9-4163-BD15-89C91CCB857B}"/>
                </c:ext>
                <c:ext xmlns:c15="http://schemas.microsoft.com/office/drawing/2012/chart" uri="{CE6537A1-D6FC-4f65-9D91-7224C49458BB}"/>
              </c:extLst>
            </c:dLbl>
            <c:dLbl>
              <c:idx val="7"/>
              <c:layout>
                <c:manualLayout>
                  <c:x val="0"/>
                  <c:y val="1.702127659574468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99D9-4163-BD15-89C91CCB857B}"/>
                </c:ext>
                <c:ext xmlns:c15="http://schemas.microsoft.com/office/drawing/2012/chart" uri="{CE6537A1-D6FC-4f65-9D91-7224C49458BB}"/>
              </c:extLst>
            </c:dLbl>
            <c:dLbl>
              <c:idx val="8"/>
              <c:layout>
                <c:manualLayout>
                  <c:x val="6.611570247933884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99D9-4163-BD15-89C91CCB857B}"/>
                </c:ext>
                <c:ext xmlns:c15="http://schemas.microsoft.com/office/drawing/2012/chart" uri="{CE6537A1-D6FC-4f65-9D91-7224C49458BB}"/>
              </c:extLst>
            </c:dLbl>
            <c:dLbl>
              <c:idx val="10"/>
              <c:layout>
                <c:manualLayout>
                  <c:x val="2.2038567493112946E-3"/>
                  <c:y val="3.404255319148936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99D9-4163-BD15-89C91CCB857B}"/>
                </c:ext>
                <c:ext xmlns:c15="http://schemas.microsoft.com/office/drawing/2012/chart" uri="{CE6537A1-D6FC-4f65-9D91-7224C49458BB}"/>
              </c:extLst>
            </c:dLbl>
            <c:spPr>
              <a:noFill/>
              <a:ln>
                <a:noFill/>
              </a:ln>
              <a:effectLst/>
            </c:spPr>
            <c:txPr>
              <a:bodyPr/>
              <a:lstStyle/>
              <a:p>
                <a:pPr>
                  <a:defRPr sz="800" b="1">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Sheet1!$D$2:$D$12</c:f>
              <c:numCache>
                <c:formatCode>General</c:formatCode>
                <c:ptCount val="11"/>
                <c:pt idx="0">
                  <c:v>69.8</c:v>
                </c:pt>
                <c:pt idx="1">
                  <c:v>70.400000000000006</c:v>
                </c:pt>
                <c:pt idx="2">
                  <c:v>71</c:v>
                </c:pt>
                <c:pt idx="3">
                  <c:v>71.599999999999994</c:v>
                </c:pt>
                <c:pt idx="4">
                  <c:v>72.099999999999994</c:v>
                </c:pt>
                <c:pt idx="5">
                  <c:v>72.599999999999994</c:v>
                </c:pt>
                <c:pt idx="6">
                  <c:v>73.2</c:v>
                </c:pt>
                <c:pt idx="7">
                  <c:v>73.599999999999994</c:v>
                </c:pt>
                <c:pt idx="8">
                  <c:v>74.099999999999994</c:v>
                </c:pt>
                <c:pt idx="9">
                  <c:v>74.5</c:v>
                </c:pt>
                <c:pt idx="10">
                  <c:v>74.900000000000006</c:v>
                </c:pt>
              </c:numCache>
            </c:numRef>
          </c:val>
          <c:extLst xmlns:c16r2="http://schemas.microsoft.com/office/drawing/2015/06/chart">
            <c:ext xmlns:c16="http://schemas.microsoft.com/office/drawing/2014/chart" uri="{C3380CC4-5D6E-409C-BE32-E72D297353CC}">
              <c16:uniqueId val="{0000001B-99D9-4163-BD15-89C91CCB857B}"/>
            </c:ext>
          </c:extLst>
        </c:ser>
        <c:ser>
          <c:idx val="3"/>
          <c:order val="3"/>
          <c:tx>
            <c:strRef>
              <c:f>Sheet1!$E$1</c:f>
              <c:strCache>
                <c:ptCount val="1"/>
                <c:pt idx="0">
                  <c:v>România</c:v>
                </c:pt>
              </c:strCache>
            </c:strRef>
          </c:tx>
          <c:spPr>
            <a:solidFill>
              <a:srgbClr val="8064A2">
                <a:lumMod val="60000"/>
                <a:lumOff val="40000"/>
              </a:srgbClr>
            </a:solidFill>
          </c:spPr>
          <c:invertIfNegative val="0"/>
          <c:dLbls>
            <c:dLbl>
              <c:idx val="0"/>
              <c:layout>
                <c:manualLayout>
                  <c:x val="1.3223140495867768E-2"/>
                  <c:y val="2.836879432624113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99D9-4163-BD15-89C91CCB857B}"/>
                </c:ext>
                <c:ext xmlns:c15="http://schemas.microsoft.com/office/drawing/2012/chart" uri="{CE6537A1-D6FC-4f65-9D91-7224C49458BB}"/>
              </c:extLst>
            </c:dLbl>
            <c:dLbl>
              <c:idx val="2"/>
              <c:layout>
                <c:manualLayout>
                  <c:x val="6.6115702479338841E-3"/>
                  <c:y val="3.9716312056737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99D9-4163-BD15-89C91CCB857B}"/>
                </c:ext>
                <c:ext xmlns:c15="http://schemas.microsoft.com/office/drawing/2012/chart" uri="{CE6537A1-D6FC-4f65-9D91-7224C49458BB}"/>
              </c:extLst>
            </c:dLbl>
            <c:dLbl>
              <c:idx val="3"/>
              <c:layout>
                <c:manualLayout>
                  <c:x val="2.2038567493112946E-3"/>
                  <c:y val="3.404255319148936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99D9-4163-BD15-89C91CCB857B}"/>
                </c:ext>
                <c:ext xmlns:c15="http://schemas.microsoft.com/office/drawing/2012/chart" uri="{CE6537A1-D6FC-4f65-9D91-7224C49458BB}"/>
              </c:extLst>
            </c:dLbl>
            <c:dLbl>
              <c:idx val="4"/>
              <c:layout>
                <c:manualLayout>
                  <c:x val="4.4077134986225891E-3"/>
                  <c:y val="1.702127659574465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99D9-4163-BD15-89C91CCB857B}"/>
                </c:ext>
                <c:ext xmlns:c15="http://schemas.microsoft.com/office/drawing/2012/chart" uri="{CE6537A1-D6FC-4f65-9D91-7224C49458BB}"/>
              </c:extLst>
            </c:dLbl>
            <c:dLbl>
              <c:idx val="5"/>
              <c:layout>
                <c:manualLayout>
                  <c:x val="1.1019283746556474E-2"/>
                  <c:y val="2.836879432624113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99D9-4163-BD15-89C91CCB857B}"/>
                </c:ext>
                <c:ext xmlns:c15="http://schemas.microsoft.com/office/drawing/2012/chart" uri="{CE6537A1-D6FC-4f65-9D91-7224C49458BB}"/>
              </c:extLst>
            </c:dLbl>
            <c:dLbl>
              <c:idx val="6"/>
              <c:layout>
                <c:manualLayout>
                  <c:x val="4.4077134986225891E-3"/>
                  <c:y val="3.40425531914893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99D9-4163-BD15-89C91CCB857B}"/>
                </c:ext>
                <c:ext xmlns:c15="http://schemas.microsoft.com/office/drawing/2012/chart" uri="{CE6537A1-D6FC-4f65-9D91-7224C49458BB}"/>
              </c:extLst>
            </c:dLbl>
            <c:dLbl>
              <c:idx val="7"/>
              <c:layout>
                <c:manualLayout>
                  <c:x val="2.2038567493112946E-3"/>
                  <c:y val="3.40425531914893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99D9-4163-BD15-89C91CCB857B}"/>
                </c:ext>
                <c:ext xmlns:c15="http://schemas.microsoft.com/office/drawing/2012/chart" uri="{CE6537A1-D6FC-4f65-9D91-7224C49458BB}"/>
              </c:extLst>
            </c:dLbl>
            <c:dLbl>
              <c:idx val="8"/>
              <c:layout>
                <c:manualLayout>
                  <c:x val="0"/>
                  <c:y val="3.971631205673756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99D9-4163-BD15-89C91CCB857B}"/>
                </c:ext>
                <c:ext xmlns:c15="http://schemas.microsoft.com/office/drawing/2012/chart" uri="{CE6537A1-D6FC-4f65-9D91-7224C49458BB}"/>
              </c:extLst>
            </c:dLbl>
            <c:dLbl>
              <c:idx val="9"/>
              <c:layout>
                <c:manualLayout>
                  <c:x val="4.4077134986225891E-3"/>
                  <c:y val="2.836879432624113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99D9-4163-BD15-89C91CCB857B}"/>
                </c:ext>
                <c:ext xmlns:c15="http://schemas.microsoft.com/office/drawing/2012/chart" uri="{CE6537A1-D6FC-4f65-9D91-7224C49458BB}"/>
              </c:extLst>
            </c:dLbl>
            <c:dLbl>
              <c:idx val="10"/>
              <c:layout>
                <c:manualLayout>
                  <c:x val="1.9834710743801654E-2"/>
                  <c:y val="3.9716312056737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99D9-4163-BD15-89C91CCB857B}"/>
                </c:ext>
                <c:ext xmlns:c15="http://schemas.microsoft.com/office/drawing/2012/chart" uri="{CE6537A1-D6FC-4f65-9D91-7224C49458BB}"/>
              </c:extLst>
            </c:dLbl>
            <c:spPr>
              <a:noFill/>
              <a:ln>
                <a:noFill/>
              </a:ln>
              <a:effectLst/>
            </c:spPr>
            <c:txPr>
              <a:bodyPr/>
              <a:lstStyle/>
              <a:p>
                <a:pPr>
                  <a:defRPr sz="800" b="1">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Sheet1!$E$2:$E$12</c:f>
              <c:numCache>
                <c:formatCode>General</c:formatCode>
                <c:ptCount val="11"/>
                <c:pt idx="0">
                  <c:v>63.1</c:v>
                </c:pt>
                <c:pt idx="1">
                  <c:v>64.2</c:v>
                </c:pt>
                <c:pt idx="2">
                  <c:v>65.3</c:v>
                </c:pt>
                <c:pt idx="3">
                  <c:v>66.400000000000006</c:v>
                </c:pt>
                <c:pt idx="4">
                  <c:v>67.400000000000006</c:v>
                </c:pt>
                <c:pt idx="5">
                  <c:v>68.5</c:v>
                </c:pt>
                <c:pt idx="6">
                  <c:v>69.400000000000006</c:v>
                </c:pt>
                <c:pt idx="7">
                  <c:v>70.2</c:v>
                </c:pt>
                <c:pt idx="8">
                  <c:v>71.099999999999994</c:v>
                </c:pt>
                <c:pt idx="9">
                  <c:v>71.8</c:v>
                </c:pt>
                <c:pt idx="10">
                  <c:v>72.7</c:v>
                </c:pt>
              </c:numCache>
            </c:numRef>
          </c:val>
          <c:extLst xmlns:c16r2="http://schemas.microsoft.com/office/drawing/2015/06/chart">
            <c:ext xmlns:c16="http://schemas.microsoft.com/office/drawing/2014/chart" uri="{C3380CC4-5D6E-409C-BE32-E72D297353CC}">
              <c16:uniqueId val="{00000026-99D9-4163-BD15-89C91CCB857B}"/>
            </c:ext>
          </c:extLst>
        </c:ser>
        <c:dLbls>
          <c:dLblPos val="outEnd"/>
          <c:showLegendKey val="0"/>
          <c:showVal val="1"/>
          <c:showCatName val="0"/>
          <c:showSerName val="0"/>
          <c:showPercent val="0"/>
          <c:showBubbleSize val="0"/>
        </c:dLbls>
        <c:gapWidth val="150"/>
        <c:axId val="1591208640"/>
        <c:axId val="1591209184"/>
      </c:barChart>
      <c:catAx>
        <c:axId val="1591208640"/>
        <c:scaling>
          <c:orientation val="minMax"/>
        </c:scaling>
        <c:delete val="0"/>
        <c:axPos val="b"/>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en-US"/>
          </a:p>
        </c:txPr>
        <c:crossAx val="1591209184"/>
        <c:crosses val="autoZero"/>
        <c:auto val="1"/>
        <c:lblAlgn val="ctr"/>
        <c:lblOffset val="100"/>
        <c:noMultiLvlLbl val="0"/>
      </c:catAx>
      <c:valAx>
        <c:axId val="1591209184"/>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en-US"/>
          </a:p>
        </c:txPr>
        <c:crossAx val="1591208640"/>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36071011956839E-2"/>
          <c:y val="4.4057617797775277E-2"/>
          <c:w val="0.87473206474190723"/>
          <c:h val="0.72013623297087859"/>
        </c:manualLayout>
      </c:layout>
      <c:barChart>
        <c:barDir val="col"/>
        <c:grouping val="stacked"/>
        <c:varyColors val="0"/>
        <c:ser>
          <c:idx val="0"/>
          <c:order val="0"/>
          <c:tx>
            <c:strRef>
              <c:f>Sheet1!$B$1</c:f>
              <c:strCache>
                <c:ptCount val="1"/>
                <c:pt idx="0">
                  <c:v>Nasteri adolescente %</c:v>
                </c:pt>
              </c:strCache>
            </c:strRef>
          </c:tx>
          <c:invertIfNegative val="0"/>
          <c:dPt>
            <c:idx val="2"/>
            <c:invertIfNegative val="0"/>
            <c:bubble3D val="0"/>
            <c:spPr>
              <a:solidFill>
                <a:schemeClr val="tx2">
                  <a:lumMod val="60000"/>
                  <a:lumOff val="40000"/>
                </a:schemeClr>
              </a:solidFill>
              <a:ln>
                <a:solidFill>
                  <a:schemeClr val="tx2">
                    <a:lumMod val="60000"/>
                    <a:lumOff val="40000"/>
                  </a:schemeClr>
                </a:solidFill>
              </a:ln>
            </c:spPr>
            <c:extLst xmlns:c16r2="http://schemas.microsoft.com/office/drawing/2015/06/chart">
              <c:ext xmlns:c16="http://schemas.microsoft.com/office/drawing/2014/chart" uri="{C3380CC4-5D6E-409C-BE32-E72D297353CC}">
                <c16:uniqueId val="{00000001-0F77-45F5-BF47-8B223A41BC7F}"/>
              </c:ext>
            </c:extLst>
          </c:dPt>
          <c:dLbls>
            <c:dLbl>
              <c:idx val="0"/>
              <c:layout>
                <c:manualLayout>
                  <c:x val="1.1573891805191017E-2"/>
                  <c:y val="-0.3788979502562179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77-45F5-BF47-8B223A41BC7F}"/>
                </c:ext>
                <c:ext xmlns:c15="http://schemas.microsoft.com/office/drawing/2012/chart" uri="{CE6537A1-D6FC-4f65-9D91-7224C49458BB}"/>
              </c:extLst>
            </c:dLbl>
            <c:dLbl>
              <c:idx val="1"/>
              <c:layout>
                <c:manualLayout>
                  <c:x val="-2.3148148148148147E-3"/>
                  <c:y val="-0.308872081779251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F77-45F5-BF47-8B223A41BC7F}"/>
                </c:ext>
                <c:ext xmlns:c15="http://schemas.microsoft.com/office/drawing/2012/chart" uri="{CE6537A1-D6FC-4f65-9D91-7224C49458BB}"/>
              </c:extLst>
            </c:dLbl>
            <c:dLbl>
              <c:idx val="2"/>
              <c:layout>
                <c:manualLayout>
                  <c:x val="-2.3148148148148147E-3"/>
                  <c:y val="-0.2760761154855643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F77-45F5-BF47-8B223A41BC7F}"/>
                </c:ext>
                <c:ext xmlns:c15="http://schemas.microsoft.com/office/drawing/2012/chart" uri="{CE6537A1-D6FC-4f65-9D91-7224C49458BB}"/>
              </c:extLst>
            </c:dLbl>
            <c:dLbl>
              <c:idx val="3"/>
              <c:layout>
                <c:manualLayout>
                  <c:x val="9.2592592592592587E-3"/>
                  <c:y val="-0.2500718331261223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F77-45F5-BF47-8B223A41BC7F}"/>
                </c:ext>
                <c:ext xmlns:c15="http://schemas.microsoft.com/office/drawing/2012/chart" uri="{CE6537A1-D6FC-4f65-9D91-7224C49458BB}"/>
              </c:extLst>
            </c:dLbl>
            <c:dLbl>
              <c:idx val="4"/>
              <c:layout>
                <c:manualLayout>
                  <c:x val="-6.9444444444444441E-3"/>
                  <c:y val="-0.1998473546069899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F77-45F5-BF47-8B223A41BC7F}"/>
                </c:ext>
                <c:ext xmlns:c15="http://schemas.microsoft.com/office/drawing/2012/chart" uri="{CE6537A1-D6FC-4f65-9D91-7224C49458BB}"/>
              </c:extLst>
            </c:dLbl>
            <c:dLbl>
              <c:idx val="5"/>
              <c:layout>
                <c:manualLayout>
                  <c:x val="-4.6296296296296294E-3"/>
                  <c:y val="-0.1954537919602155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F77-45F5-BF47-8B223A41BC7F}"/>
                </c:ext>
                <c:ext xmlns:c15="http://schemas.microsoft.com/office/drawing/2012/chart" uri="{CE6537A1-D6FC-4f65-9D91-7224C49458BB}"/>
              </c:extLst>
            </c:dLbl>
            <c:dLbl>
              <c:idx val="6"/>
              <c:layout>
                <c:manualLayout>
                  <c:x val="-2.3149970836978712E-3"/>
                  <c:y val="-0.195355021411797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F77-45F5-BF47-8B223A41BC7F}"/>
                </c:ext>
                <c:ext xmlns:c15="http://schemas.microsoft.com/office/drawing/2012/chart" uri="{CE6537A1-D6FC-4f65-9D91-7224C49458BB}"/>
              </c:extLst>
            </c:dLbl>
            <c:dLbl>
              <c:idx val="7"/>
              <c:layout>
                <c:manualLayout>
                  <c:x val="2.3148148148148147E-3"/>
                  <c:y val="-0.1245788524222082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F77-45F5-BF47-8B223A41BC7F}"/>
                </c:ext>
                <c:ext xmlns:c15="http://schemas.microsoft.com/office/drawing/2012/chart" uri="{CE6537A1-D6FC-4f65-9D91-7224C49458BB}"/>
              </c:extLst>
            </c:dLbl>
            <c:dLbl>
              <c:idx val="8"/>
              <c:layout>
                <c:manualLayout>
                  <c:x val="2.3148148148148147E-3"/>
                  <c:y val="-0.1198925355569491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F77-45F5-BF47-8B223A41BC7F}"/>
                </c:ext>
                <c:ext xmlns:c15="http://schemas.microsoft.com/office/drawing/2012/chart" uri="{CE6537A1-D6FC-4f65-9D91-7224C49458BB}"/>
              </c:extLst>
            </c:dLbl>
            <c:dLbl>
              <c:idx val="9"/>
              <c:layout>
                <c:manualLayout>
                  <c:x val="6.9444444444445291E-3"/>
                  <c:y val="-0.1284701801655323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F77-45F5-BF47-8B223A41BC7F}"/>
                </c:ext>
                <c:ext xmlns:c15="http://schemas.microsoft.com/office/drawing/2012/chart" uri="{CE6537A1-D6FC-4f65-9D91-7224C49458BB}"/>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numCache>
            </c:numRef>
          </c:cat>
          <c:val>
            <c:numRef>
              <c:f>Sheet1!$B$2:$B$11</c:f>
              <c:numCache>
                <c:formatCode>General</c:formatCode>
                <c:ptCount val="10"/>
                <c:pt idx="0">
                  <c:v>2209</c:v>
                </c:pt>
                <c:pt idx="1">
                  <c:v>1702</c:v>
                </c:pt>
                <c:pt idx="2">
                  <c:v>1302</c:v>
                </c:pt>
                <c:pt idx="3">
                  <c:v>1249</c:v>
                </c:pt>
                <c:pt idx="4">
                  <c:v>954</c:v>
                </c:pt>
                <c:pt idx="5">
                  <c:v>951</c:v>
                </c:pt>
                <c:pt idx="6">
                  <c:v>840</c:v>
                </c:pt>
                <c:pt idx="7">
                  <c:v>634</c:v>
                </c:pt>
                <c:pt idx="8">
                  <c:v>594</c:v>
                </c:pt>
              </c:numCache>
            </c:numRef>
          </c:val>
          <c:extLst xmlns:c16r2="http://schemas.microsoft.com/office/drawing/2015/06/chart">
            <c:ext xmlns:c16="http://schemas.microsoft.com/office/drawing/2014/chart" uri="{C3380CC4-5D6E-409C-BE32-E72D297353CC}">
              <c16:uniqueId val="{0000000B-0F77-45F5-BF47-8B223A41BC7F}"/>
            </c:ext>
          </c:extLst>
        </c:ser>
        <c:ser>
          <c:idx val="1"/>
          <c:order val="1"/>
          <c:tx>
            <c:strRef>
              <c:f>Sheet1!$C$1</c:f>
              <c:strCache>
                <c:ptCount val="1"/>
                <c:pt idx="0">
                  <c:v>Column1</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numCache>
            </c:numRef>
          </c:cat>
          <c:val>
            <c:numRef>
              <c:f>Sheet1!$C$2:$C$11</c:f>
              <c:numCache>
                <c:formatCode>General</c:formatCode>
                <c:ptCount val="10"/>
              </c:numCache>
            </c:numRef>
          </c:val>
          <c:extLst xmlns:c16r2="http://schemas.microsoft.com/office/drawing/2015/06/chart">
            <c:ext xmlns:c16="http://schemas.microsoft.com/office/drawing/2014/chart" uri="{C3380CC4-5D6E-409C-BE32-E72D297353CC}">
              <c16:uniqueId val="{0000000C-0F77-45F5-BF47-8B223A41BC7F}"/>
            </c:ext>
          </c:extLst>
        </c:ser>
        <c:ser>
          <c:idx val="2"/>
          <c:order val="2"/>
          <c:tx>
            <c:strRef>
              <c:f>Sheet1!$D$1</c:f>
              <c:strCache>
                <c:ptCount val="1"/>
                <c:pt idx="0">
                  <c:v>Column2</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numCache>
            </c:numRef>
          </c:cat>
          <c:val>
            <c:numRef>
              <c:f>Sheet1!$D$2:$D$11</c:f>
              <c:numCache>
                <c:formatCode>General</c:formatCode>
                <c:ptCount val="10"/>
              </c:numCache>
            </c:numRef>
          </c:val>
          <c:extLst xmlns:c16r2="http://schemas.microsoft.com/office/drawing/2015/06/chart">
            <c:ext xmlns:c16="http://schemas.microsoft.com/office/drawing/2014/chart" uri="{C3380CC4-5D6E-409C-BE32-E72D297353CC}">
              <c16:uniqueId val="{0000000D-0F77-45F5-BF47-8B223A41BC7F}"/>
            </c:ext>
          </c:extLst>
        </c:ser>
        <c:dLbls>
          <c:dLblPos val="inEnd"/>
          <c:showLegendKey val="0"/>
          <c:showVal val="1"/>
          <c:showCatName val="0"/>
          <c:showSerName val="0"/>
          <c:showPercent val="0"/>
          <c:showBubbleSize val="0"/>
        </c:dLbls>
        <c:gapWidth val="150"/>
        <c:overlap val="100"/>
        <c:axId val="1591191232"/>
        <c:axId val="1591204288"/>
      </c:barChart>
      <c:catAx>
        <c:axId val="1591191232"/>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591204288"/>
        <c:crosses val="autoZero"/>
        <c:auto val="1"/>
        <c:lblAlgn val="ctr"/>
        <c:lblOffset val="100"/>
        <c:noMultiLvlLbl val="0"/>
      </c:catAx>
      <c:valAx>
        <c:axId val="1591204288"/>
        <c:scaling>
          <c:orientation val="minMax"/>
        </c:scaling>
        <c:delete val="0"/>
        <c:axPos val="l"/>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5911912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line3DChart>
        <c:grouping val="standard"/>
        <c:varyColors val="0"/>
        <c:ser>
          <c:idx val="0"/>
          <c:order val="0"/>
          <c:tx>
            <c:strRef>
              <c:f>Sheet1!$B$1</c:f>
              <c:strCache>
                <c:ptCount val="1"/>
                <c:pt idx="0">
                  <c:v>2011</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Sheet1!$B$2:$B$30</c:f>
              <c:numCache>
                <c:formatCode>General</c:formatCode>
                <c:ptCount val="29"/>
                <c:pt idx="0">
                  <c:v>1.988</c:v>
                </c:pt>
                <c:pt idx="1">
                  <c:v>26</c:v>
                </c:pt>
                <c:pt idx="2">
                  <c:v>335</c:v>
                </c:pt>
                <c:pt idx="3">
                  <c:v>19</c:v>
                </c:pt>
                <c:pt idx="4">
                  <c:v>2</c:v>
                </c:pt>
                <c:pt idx="5">
                  <c:v>117</c:v>
                </c:pt>
                <c:pt idx="6">
                  <c:v>1</c:v>
                </c:pt>
                <c:pt idx="7">
                  <c:v>5</c:v>
                </c:pt>
                <c:pt idx="8">
                  <c:v>106</c:v>
                </c:pt>
                <c:pt idx="9">
                  <c:v>145</c:v>
                </c:pt>
                <c:pt idx="10">
                  <c:v>192</c:v>
                </c:pt>
                <c:pt idx="11">
                  <c:v>8</c:v>
                </c:pt>
                <c:pt idx="12">
                  <c:v>26</c:v>
                </c:pt>
                <c:pt idx="13">
                  <c:v>2</c:v>
                </c:pt>
                <c:pt idx="14">
                  <c:v>3</c:v>
                </c:pt>
                <c:pt idx="15">
                  <c:v>10</c:v>
                </c:pt>
                <c:pt idx="16">
                  <c:v>0</c:v>
                </c:pt>
                <c:pt idx="17">
                  <c:v>80</c:v>
                </c:pt>
                <c:pt idx="18">
                  <c:v>0</c:v>
                </c:pt>
                <c:pt idx="19">
                  <c:v>0</c:v>
                </c:pt>
                <c:pt idx="20">
                  <c:v>11</c:v>
                </c:pt>
                <c:pt idx="21">
                  <c:v>44</c:v>
                </c:pt>
                <c:pt idx="22">
                  <c:v>59</c:v>
                </c:pt>
                <c:pt idx="23">
                  <c:v>748</c:v>
                </c:pt>
                <c:pt idx="24">
                  <c:v>1</c:v>
                </c:pt>
                <c:pt idx="25">
                  <c:v>41</c:v>
                </c:pt>
                <c:pt idx="26">
                  <c:v>2</c:v>
                </c:pt>
                <c:pt idx="27">
                  <c:v>5</c:v>
                </c:pt>
              </c:numCache>
            </c:numRef>
          </c:val>
          <c:smooth val="0"/>
          <c:extLst xmlns:c16r2="http://schemas.microsoft.com/office/drawing/2015/06/chart">
            <c:ext xmlns:c16="http://schemas.microsoft.com/office/drawing/2014/chart" uri="{C3380CC4-5D6E-409C-BE32-E72D297353CC}">
              <c16:uniqueId val="{00000000-D544-4F9C-B7AC-E172B4B7B85D}"/>
            </c:ext>
          </c:extLst>
        </c:ser>
        <c:ser>
          <c:idx val="1"/>
          <c:order val="1"/>
          <c:tx>
            <c:strRef>
              <c:f>Sheet1!$C$1</c:f>
              <c:strCache>
                <c:ptCount val="1"/>
                <c:pt idx="0">
                  <c:v>2012</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Sheet1!$C$2:$C$30</c:f>
              <c:numCache>
                <c:formatCode>General</c:formatCode>
                <c:ptCount val="29"/>
                <c:pt idx="0">
                  <c:v>1.9370000000000001</c:v>
                </c:pt>
                <c:pt idx="1">
                  <c:v>20</c:v>
                </c:pt>
                <c:pt idx="2">
                  <c:v>246</c:v>
                </c:pt>
                <c:pt idx="3">
                  <c:v>12</c:v>
                </c:pt>
                <c:pt idx="4">
                  <c:v>1</c:v>
                </c:pt>
                <c:pt idx="5">
                  <c:v>114</c:v>
                </c:pt>
                <c:pt idx="6">
                  <c:v>1</c:v>
                </c:pt>
                <c:pt idx="7">
                  <c:v>4</c:v>
                </c:pt>
                <c:pt idx="8">
                  <c:v>93</c:v>
                </c:pt>
                <c:pt idx="9">
                  <c:v>143</c:v>
                </c:pt>
                <c:pt idx="10">
                  <c:v>216</c:v>
                </c:pt>
                <c:pt idx="11">
                  <c:v>12</c:v>
                </c:pt>
                <c:pt idx="12">
                  <c:v>17</c:v>
                </c:pt>
                <c:pt idx="13">
                  <c:v>1</c:v>
                </c:pt>
                <c:pt idx="14">
                  <c:v>5</c:v>
                </c:pt>
                <c:pt idx="15">
                  <c:v>3</c:v>
                </c:pt>
                <c:pt idx="16">
                  <c:v>0</c:v>
                </c:pt>
                <c:pt idx="17">
                  <c:v>80</c:v>
                </c:pt>
                <c:pt idx="18">
                  <c:v>3</c:v>
                </c:pt>
                <c:pt idx="19">
                  <c:v>0</c:v>
                </c:pt>
                <c:pt idx="20">
                  <c:v>7</c:v>
                </c:pt>
                <c:pt idx="21">
                  <c:v>59</c:v>
                </c:pt>
                <c:pt idx="22">
                  <c:v>55</c:v>
                </c:pt>
                <c:pt idx="23">
                  <c:v>785</c:v>
                </c:pt>
                <c:pt idx="24">
                  <c:v>3</c:v>
                </c:pt>
                <c:pt idx="25">
                  <c:v>48</c:v>
                </c:pt>
                <c:pt idx="26">
                  <c:v>4</c:v>
                </c:pt>
                <c:pt idx="27">
                  <c:v>5</c:v>
                </c:pt>
              </c:numCache>
            </c:numRef>
          </c:val>
          <c:smooth val="0"/>
          <c:extLst xmlns:c16r2="http://schemas.microsoft.com/office/drawing/2015/06/chart">
            <c:ext xmlns:c16="http://schemas.microsoft.com/office/drawing/2014/chart" uri="{C3380CC4-5D6E-409C-BE32-E72D297353CC}">
              <c16:uniqueId val="{00000001-D544-4F9C-B7AC-E172B4B7B85D}"/>
            </c:ext>
          </c:extLst>
        </c:ser>
        <c:ser>
          <c:idx val="2"/>
          <c:order val="2"/>
          <c:tx>
            <c:strRef>
              <c:f>Sheet1!$D$1</c:f>
              <c:strCache>
                <c:ptCount val="1"/>
                <c:pt idx="0">
                  <c:v>2013</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Sheet1!$D$2:$D$30</c:f>
              <c:numCache>
                <c:formatCode>General</c:formatCode>
                <c:ptCount val="29"/>
                <c:pt idx="0">
                  <c:v>1.86</c:v>
                </c:pt>
                <c:pt idx="1">
                  <c:v>20</c:v>
                </c:pt>
                <c:pt idx="2">
                  <c:v>298</c:v>
                </c:pt>
                <c:pt idx="3">
                  <c:v>9</c:v>
                </c:pt>
                <c:pt idx="4">
                  <c:v>0</c:v>
                </c:pt>
                <c:pt idx="5">
                  <c:v>105</c:v>
                </c:pt>
                <c:pt idx="6">
                  <c:v>1</c:v>
                </c:pt>
                <c:pt idx="7">
                  <c:v>8</c:v>
                </c:pt>
                <c:pt idx="8">
                  <c:v>93</c:v>
                </c:pt>
                <c:pt idx="9">
                  <c:v>139</c:v>
                </c:pt>
                <c:pt idx="10">
                  <c:v>188</c:v>
                </c:pt>
                <c:pt idx="11">
                  <c:v>6</c:v>
                </c:pt>
                <c:pt idx="12">
                  <c:v>14</c:v>
                </c:pt>
                <c:pt idx="13">
                  <c:v>0</c:v>
                </c:pt>
                <c:pt idx="14">
                  <c:v>10</c:v>
                </c:pt>
                <c:pt idx="15">
                  <c:v>6</c:v>
                </c:pt>
                <c:pt idx="16">
                  <c:v>2</c:v>
                </c:pt>
                <c:pt idx="17">
                  <c:v>90</c:v>
                </c:pt>
                <c:pt idx="18">
                  <c:v>3</c:v>
                </c:pt>
                <c:pt idx="19">
                  <c:v>0</c:v>
                </c:pt>
                <c:pt idx="20">
                  <c:v>10</c:v>
                </c:pt>
                <c:pt idx="21">
                  <c:v>48</c:v>
                </c:pt>
                <c:pt idx="22">
                  <c:v>53</c:v>
                </c:pt>
                <c:pt idx="23">
                  <c:v>709</c:v>
                </c:pt>
                <c:pt idx="24">
                  <c:v>3</c:v>
                </c:pt>
                <c:pt idx="25">
                  <c:v>38</c:v>
                </c:pt>
                <c:pt idx="26">
                  <c:v>3</c:v>
                </c:pt>
                <c:pt idx="27">
                  <c:v>4</c:v>
                </c:pt>
              </c:numCache>
            </c:numRef>
          </c:val>
          <c:smooth val="0"/>
          <c:extLst xmlns:c16r2="http://schemas.microsoft.com/office/drawing/2015/06/chart">
            <c:ext xmlns:c16="http://schemas.microsoft.com/office/drawing/2014/chart" uri="{C3380CC4-5D6E-409C-BE32-E72D297353CC}">
              <c16:uniqueId val="{00000002-D544-4F9C-B7AC-E172B4B7B85D}"/>
            </c:ext>
          </c:extLst>
        </c:ser>
        <c:ser>
          <c:idx val="3"/>
          <c:order val="3"/>
          <c:tx>
            <c:strRef>
              <c:f>Sheet1!$E$1</c:f>
              <c:strCache>
                <c:ptCount val="1"/>
                <c:pt idx="0">
                  <c:v>2014</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Sheet1!$E$2:$E$30</c:f>
              <c:numCache>
                <c:formatCode>General</c:formatCode>
                <c:ptCount val="29"/>
                <c:pt idx="0">
                  <c:v>1.966</c:v>
                </c:pt>
                <c:pt idx="1">
                  <c:v>10</c:v>
                </c:pt>
                <c:pt idx="2">
                  <c:v>324</c:v>
                </c:pt>
                <c:pt idx="3">
                  <c:v>6</c:v>
                </c:pt>
                <c:pt idx="4">
                  <c:v>3</c:v>
                </c:pt>
                <c:pt idx="5">
                  <c:v>135</c:v>
                </c:pt>
                <c:pt idx="6">
                  <c:v>1</c:v>
                </c:pt>
                <c:pt idx="7">
                  <c:v>4</c:v>
                </c:pt>
                <c:pt idx="8">
                  <c:v>124</c:v>
                </c:pt>
                <c:pt idx="9">
                  <c:v>136</c:v>
                </c:pt>
                <c:pt idx="10">
                  <c:v>242</c:v>
                </c:pt>
                <c:pt idx="11">
                  <c:v>5</c:v>
                </c:pt>
                <c:pt idx="12">
                  <c:v>12</c:v>
                </c:pt>
                <c:pt idx="13">
                  <c:v>0</c:v>
                </c:pt>
                <c:pt idx="14">
                  <c:v>2</c:v>
                </c:pt>
                <c:pt idx="15">
                  <c:v>11</c:v>
                </c:pt>
                <c:pt idx="16">
                  <c:v>2</c:v>
                </c:pt>
                <c:pt idx="17">
                  <c:v>63</c:v>
                </c:pt>
                <c:pt idx="18">
                  <c:v>0</c:v>
                </c:pt>
                <c:pt idx="19">
                  <c:v>0</c:v>
                </c:pt>
                <c:pt idx="20">
                  <c:v>15</c:v>
                </c:pt>
                <c:pt idx="21">
                  <c:v>51</c:v>
                </c:pt>
                <c:pt idx="22">
                  <c:v>45</c:v>
                </c:pt>
                <c:pt idx="23">
                  <c:v>723</c:v>
                </c:pt>
                <c:pt idx="24">
                  <c:v>1</c:v>
                </c:pt>
                <c:pt idx="25">
                  <c:v>45</c:v>
                </c:pt>
                <c:pt idx="26">
                  <c:v>1</c:v>
                </c:pt>
                <c:pt idx="27">
                  <c:v>5</c:v>
                </c:pt>
              </c:numCache>
            </c:numRef>
          </c:val>
          <c:smooth val="0"/>
          <c:extLst xmlns:c16r2="http://schemas.microsoft.com/office/drawing/2015/06/chart">
            <c:ext xmlns:c16="http://schemas.microsoft.com/office/drawing/2014/chart" uri="{C3380CC4-5D6E-409C-BE32-E72D297353CC}">
              <c16:uniqueId val="{00000003-D544-4F9C-B7AC-E172B4B7B85D}"/>
            </c:ext>
          </c:extLst>
        </c:ser>
        <c:ser>
          <c:idx val="4"/>
          <c:order val="4"/>
          <c:tx>
            <c:strRef>
              <c:f>Sheet1!$F$1</c:f>
              <c:strCache>
                <c:ptCount val="1"/>
                <c:pt idx="0">
                  <c:v>2015</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Sheet1!$F$2:$F$30</c:f>
              <c:numCache>
                <c:formatCode>General</c:formatCode>
                <c:ptCount val="29"/>
                <c:pt idx="0">
                  <c:v>1.851</c:v>
                </c:pt>
                <c:pt idx="1">
                  <c:v>20</c:v>
                </c:pt>
                <c:pt idx="2">
                  <c:v>294</c:v>
                </c:pt>
                <c:pt idx="3">
                  <c:v>13</c:v>
                </c:pt>
                <c:pt idx="4">
                  <c:v>1</c:v>
                </c:pt>
                <c:pt idx="5">
                  <c:v>145</c:v>
                </c:pt>
                <c:pt idx="6">
                  <c:v>2</c:v>
                </c:pt>
                <c:pt idx="7">
                  <c:v>5</c:v>
                </c:pt>
                <c:pt idx="8">
                  <c:v>51</c:v>
                </c:pt>
                <c:pt idx="9">
                  <c:v>98</c:v>
                </c:pt>
                <c:pt idx="10">
                  <c:v>237</c:v>
                </c:pt>
                <c:pt idx="11">
                  <c:v>5</c:v>
                </c:pt>
                <c:pt idx="12">
                  <c:v>13</c:v>
                </c:pt>
                <c:pt idx="13">
                  <c:v>0</c:v>
                </c:pt>
                <c:pt idx="14">
                  <c:v>5</c:v>
                </c:pt>
                <c:pt idx="15">
                  <c:v>8</c:v>
                </c:pt>
                <c:pt idx="16">
                  <c:v>1</c:v>
                </c:pt>
                <c:pt idx="17">
                  <c:v>79</c:v>
                </c:pt>
                <c:pt idx="18">
                  <c:v>3</c:v>
                </c:pt>
                <c:pt idx="19">
                  <c:v>0</c:v>
                </c:pt>
                <c:pt idx="20">
                  <c:v>15</c:v>
                </c:pt>
                <c:pt idx="21">
                  <c:v>55</c:v>
                </c:pt>
                <c:pt idx="22">
                  <c:v>44</c:v>
                </c:pt>
                <c:pt idx="23">
                  <c:v>695</c:v>
                </c:pt>
                <c:pt idx="24">
                  <c:v>2</c:v>
                </c:pt>
                <c:pt idx="25">
                  <c:v>50</c:v>
                </c:pt>
                <c:pt idx="26">
                  <c:v>6</c:v>
                </c:pt>
                <c:pt idx="27">
                  <c:v>4</c:v>
                </c:pt>
              </c:numCache>
            </c:numRef>
          </c:val>
          <c:smooth val="0"/>
          <c:extLst xmlns:c16r2="http://schemas.microsoft.com/office/drawing/2015/06/chart">
            <c:ext xmlns:c16="http://schemas.microsoft.com/office/drawing/2014/chart" uri="{C3380CC4-5D6E-409C-BE32-E72D297353CC}">
              <c16:uniqueId val="{00000004-D544-4F9C-B7AC-E172B4B7B85D}"/>
            </c:ext>
          </c:extLst>
        </c:ser>
        <c:ser>
          <c:idx val="5"/>
          <c:order val="5"/>
          <c:tx>
            <c:strRef>
              <c:f>Sheet1!$G$1</c:f>
              <c:strCache>
                <c:ptCount val="1"/>
                <c:pt idx="0">
                  <c:v>2016</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Sheet1!$G$2:$G$30</c:f>
              <c:numCache>
                <c:formatCode>General</c:formatCode>
                <c:ptCount val="29"/>
                <c:pt idx="0">
                  <c:v>1.845</c:v>
                </c:pt>
                <c:pt idx="1">
                  <c:v>16</c:v>
                </c:pt>
                <c:pt idx="2">
                  <c:v>259</c:v>
                </c:pt>
                <c:pt idx="3">
                  <c:v>14</c:v>
                </c:pt>
                <c:pt idx="4">
                  <c:v>0</c:v>
                </c:pt>
                <c:pt idx="5">
                  <c:v>170</c:v>
                </c:pt>
                <c:pt idx="6">
                  <c:v>5</c:v>
                </c:pt>
                <c:pt idx="7">
                  <c:v>2</c:v>
                </c:pt>
                <c:pt idx="8">
                  <c:v>77</c:v>
                </c:pt>
                <c:pt idx="9">
                  <c:v>110</c:v>
                </c:pt>
                <c:pt idx="10">
                  <c:v>207</c:v>
                </c:pt>
                <c:pt idx="11">
                  <c:v>5</c:v>
                </c:pt>
                <c:pt idx="12">
                  <c:v>11</c:v>
                </c:pt>
                <c:pt idx="13">
                  <c:v>0</c:v>
                </c:pt>
                <c:pt idx="14">
                  <c:v>4</c:v>
                </c:pt>
                <c:pt idx="15">
                  <c:v>6</c:v>
                </c:pt>
                <c:pt idx="16">
                  <c:v>0</c:v>
                </c:pt>
                <c:pt idx="17">
                  <c:v>75</c:v>
                </c:pt>
                <c:pt idx="18">
                  <c:v>3</c:v>
                </c:pt>
                <c:pt idx="19">
                  <c:v>0</c:v>
                </c:pt>
                <c:pt idx="20">
                  <c:v>8</c:v>
                </c:pt>
                <c:pt idx="21">
                  <c:v>48</c:v>
                </c:pt>
                <c:pt idx="22">
                  <c:v>43</c:v>
                </c:pt>
                <c:pt idx="23">
                  <c:v>724</c:v>
                </c:pt>
                <c:pt idx="24">
                  <c:v>2</c:v>
                </c:pt>
                <c:pt idx="25">
                  <c:v>48</c:v>
                </c:pt>
                <c:pt idx="26">
                  <c:v>1</c:v>
                </c:pt>
                <c:pt idx="27">
                  <c:v>7</c:v>
                </c:pt>
              </c:numCache>
            </c:numRef>
          </c:val>
          <c:smooth val="0"/>
          <c:extLst xmlns:c16r2="http://schemas.microsoft.com/office/drawing/2015/06/chart">
            <c:ext xmlns:c16="http://schemas.microsoft.com/office/drawing/2014/chart" uri="{C3380CC4-5D6E-409C-BE32-E72D297353CC}">
              <c16:uniqueId val="{00000005-D544-4F9C-B7AC-E172B4B7B85D}"/>
            </c:ext>
          </c:extLst>
        </c:ser>
        <c:ser>
          <c:idx val="6"/>
          <c:order val="6"/>
          <c:tx>
            <c:strRef>
              <c:f>Sheet1!$H$1</c:f>
              <c:strCache>
                <c:ptCount val="1"/>
                <c:pt idx="0">
                  <c:v>2017</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Sheet1!$H$2:$H$30</c:f>
              <c:numCache>
                <c:formatCode>General</c:formatCode>
                <c:ptCount val="29"/>
                <c:pt idx="0">
                  <c:v>1.845</c:v>
                </c:pt>
                <c:pt idx="1">
                  <c:v>17</c:v>
                </c:pt>
                <c:pt idx="2">
                  <c:v>269</c:v>
                </c:pt>
                <c:pt idx="3">
                  <c:v>9</c:v>
                </c:pt>
                <c:pt idx="4">
                  <c:v>3</c:v>
                </c:pt>
                <c:pt idx="5">
                  <c:v>123</c:v>
                </c:pt>
                <c:pt idx="6">
                  <c:v>1</c:v>
                </c:pt>
                <c:pt idx="7">
                  <c:v>4</c:v>
                </c:pt>
                <c:pt idx="8">
                  <c:v>75</c:v>
                </c:pt>
                <c:pt idx="9">
                  <c:v>113</c:v>
                </c:pt>
                <c:pt idx="10">
                  <c:v>233</c:v>
                </c:pt>
                <c:pt idx="11">
                  <c:v>7</c:v>
                </c:pt>
                <c:pt idx="12">
                  <c:v>6</c:v>
                </c:pt>
                <c:pt idx="13">
                  <c:v>0</c:v>
                </c:pt>
                <c:pt idx="14">
                  <c:v>7</c:v>
                </c:pt>
                <c:pt idx="15">
                  <c:v>4</c:v>
                </c:pt>
                <c:pt idx="16">
                  <c:v>0</c:v>
                </c:pt>
                <c:pt idx="17">
                  <c:v>67</c:v>
                </c:pt>
                <c:pt idx="18">
                  <c:v>1</c:v>
                </c:pt>
                <c:pt idx="19">
                  <c:v>0</c:v>
                </c:pt>
                <c:pt idx="20">
                  <c:v>10</c:v>
                </c:pt>
                <c:pt idx="21">
                  <c:v>44</c:v>
                </c:pt>
                <c:pt idx="22">
                  <c:v>42</c:v>
                </c:pt>
                <c:pt idx="23">
                  <c:v>761</c:v>
                </c:pt>
                <c:pt idx="24">
                  <c:v>2</c:v>
                </c:pt>
                <c:pt idx="25">
                  <c:v>43</c:v>
                </c:pt>
                <c:pt idx="26">
                  <c:v>0</c:v>
                </c:pt>
                <c:pt idx="27">
                  <c:v>4</c:v>
                </c:pt>
              </c:numCache>
            </c:numRef>
          </c:val>
          <c:smooth val="0"/>
          <c:extLst xmlns:c16r2="http://schemas.microsoft.com/office/drawing/2015/06/chart">
            <c:ext xmlns:c16="http://schemas.microsoft.com/office/drawing/2014/chart" uri="{C3380CC4-5D6E-409C-BE32-E72D297353CC}">
              <c16:uniqueId val="{00000006-D544-4F9C-B7AC-E172B4B7B85D}"/>
            </c:ext>
          </c:extLst>
        </c:ser>
        <c:ser>
          <c:idx val="7"/>
          <c:order val="7"/>
          <c:tx>
            <c:strRef>
              <c:f>Sheet1!$I$1</c:f>
              <c:strCache>
                <c:ptCount val="1"/>
                <c:pt idx="0">
                  <c:v>2018</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Sheet1!$I$2:$I$30</c:f>
              <c:numCache>
                <c:formatCode>General</c:formatCode>
                <c:ptCount val="29"/>
                <c:pt idx="0">
                  <c:v>1.7210000000000001</c:v>
                </c:pt>
                <c:pt idx="1">
                  <c:v>21</c:v>
                </c:pt>
                <c:pt idx="2">
                  <c:v>252</c:v>
                </c:pt>
                <c:pt idx="3">
                  <c:v>14</c:v>
                </c:pt>
                <c:pt idx="4">
                  <c:v>0</c:v>
                </c:pt>
                <c:pt idx="5">
                  <c:v>109</c:v>
                </c:pt>
                <c:pt idx="6">
                  <c:v>2</c:v>
                </c:pt>
                <c:pt idx="7">
                  <c:v>1</c:v>
                </c:pt>
                <c:pt idx="8">
                  <c:v>105</c:v>
                </c:pt>
                <c:pt idx="9">
                  <c:v>76</c:v>
                </c:pt>
                <c:pt idx="10">
                  <c:v>187</c:v>
                </c:pt>
                <c:pt idx="11">
                  <c:v>3</c:v>
                </c:pt>
                <c:pt idx="12">
                  <c:v>8</c:v>
                </c:pt>
                <c:pt idx="13">
                  <c:v>4</c:v>
                </c:pt>
                <c:pt idx="14">
                  <c:v>2</c:v>
                </c:pt>
                <c:pt idx="15">
                  <c:v>4</c:v>
                </c:pt>
                <c:pt idx="16">
                  <c:v>2</c:v>
                </c:pt>
                <c:pt idx="17">
                  <c:v>74</c:v>
                </c:pt>
                <c:pt idx="18">
                  <c:v>1</c:v>
                </c:pt>
                <c:pt idx="19">
                  <c:v>0</c:v>
                </c:pt>
                <c:pt idx="20">
                  <c:v>11</c:v>
                </c:pt>
                <c:pt idx="21">
                  <c:v>39</c:v>
                </c:pt>
                <c:pt idx="22">
                  <c:v>35</c:v>
                </c:pt>
                <c:pt idx="23">
                  <c:v>725</c:v>
                </c:pt>
                <c:pt idx="24">
                  <c:v>1</c:v>
                </c:pt>
                <c:pt idx="25">
                  <c:v>38</c:v>
                </c:pt>
                <c:pt idx="26">
                  <c:v>0</c:v>
                </c:pt>
                <c:pt idx="27">
                  <c:v>7</c:v>
                </c:pt>
              </c:numCache>
            </c:numRef>
          </c:val>
          <c:smooth val="0"/>
          <c:extLst xmlns:c16r2="http://schemas.microsoft.com/office/drawing/2015/06/chart">
            <c:ext xmlns:c16="http://schemas.microsoft.com/office/drawing/2014/chart" uri="{C3380CC4-5D6E-409C-BE32-E72D297353CC}">
              <c16:uniqueId val="{00000007-D544-4F9C-B7AC-E172B4B7B85D}"/>
            </c:ext>
          </c:extLst>
        </c:ser>
        <c:ser>
          <c:idx val="8"/>
          <c:order val="8"/>
          <c:tx>
            <c:strRef>
              <c:f>Sheet1!$J$1</c:f>
              <c:strCache>
                <c:ptCount val="1"/>
                <c:pt idx="0">
                  <c:v>2019</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Sheet1!$J$2:$J$30</c:f>
              <c:numCache>
                <c:formatCode>General</c:formatCode>
                <c:ptCount val="29"/>
                <c:pt idx="0">
                  <c:v>1697</c:v>
                </c:pt>
                <c:pt idx="1">
                  <c:v>0</c:v>
                </c:pt>
                <c:pt idx="2">
                  <c:v>253</c:v>
                </c:pt>
                <c:pt idx="3">
                  <c:v>22</c:v>
                </c:pt>
                <c:pt idx="4">
                  <c:v>1</c:v>
                </c:pt>
                <c:pt idx="5">
                  <c:v>108</c:v>
                </c:pt>
                <c:pt idx="6">
                  <c:v>2</c:v>
                </c:pt>
                <c:pt idx="7">
                  <c:v>4</c:v>
                </c:pt>
                <c:pt idx="8">
                  <c:v>97</c:v>
                </c:pt>
                <c:pt idx="9">
                  <c:v>81</c:v>
                </c:pt>
                <c:pt idx="10">
                  <c:v>194</c:v>
                </c:pt>
                <c:pt idx="11">
                  <c:v>3</c:v>
                </c:pt>
                <c:pt idx="12">
                  <c:v>5</c:v>
                </c:pt>
                <c:pt idx="13">
                  <c:v>1</c:v>
                </c:pt>
                <c:pt idx="14">
                  <c:v>2</c:v>
                </c:pt>
                <c:pt idx="15">
                  <c:v>3</c:v>
                </c:pt>
                <c:pt idx="16">
                  <c:v>0</c:v>
                </c:pt>
                <c:pt idx="17">
                  <c:v>58</c:v>
                </c:pt>
                <c:pt idx="18">
                  <c:v>1</c:v>
                </c:pt>
                <c:pt idx="19">
                  <c:v>0</c:v>
                </c:pt>
                <c:pt idx="20">
                  <c:v>3</c:v>
                </c:pt>
                <c:pt idx="21">
                  <c:v>35</c:v>
                </c:pt>
                <c:pt idx="22">
                  <c:v>29</c:v>
                </c:pt>
                <c:pt idx="23">
                  <c:v>749</c:v>
                </c:pt>
                <c:pt idx="24">
                  <c:v>3</c:v>
                </c:pt>
                <c:pt idx="25">
                  <c:v>38</c:v>
                </c:pt>
                <c:pt idx="26">
                  <c:v>1</c:v>
                </c:pt>
                <c:pt idx="27">
                  <c:v>4</c:v>
                </c:pt>
              </c:numCache>
            </c:numRef>
          </c:val>
          <c:smooth val="0"/>
          <c:extLst xmlns:c16r2="http://schemas.microsoft.com/office/drawing/2015/06/chart">
            <c:ext xmlns:c16="http://schemas.microsoft.com/office/drawing/2014/chart" uri="{C3380CC4-5D6E-409C-BE32-E72D297353CC}">
              <c16:uniqueId val="{00000008-D544-4F9C-B7AC-E172B4B7B85D}"/>
            </c:ext>
          </c:extLst>
        </c:ser>
        <c:ser>
          <c:idx val="9"/>
          <c:order val="9"/>
          <c:tx>
            <c:strRef>
              <c:f>Sheet1!$K$1</c:f>
              <c:strCache>
                <c:ptCount val="1"/>
                <c:pt idx="0">
                  <c:v>Column1</c:v>
                </c:pt>
              </c:strCache>
            </c:strRef>
          </c:tx>
          <c:cat>
            <c:strRef>
              <c:f>Sheet1!$A$2:$A$30</c:f>
              <c:strCache>
                <c:ptCount val="28"/>
                <c:pt idx="0">
                  <c:v>UE/EEA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Sheet1!$K$2:$K$30</c:f>
              <c:numCache>
                <c:formatCode>General</c:formatCode>
                <c:ptCount val="29"/>
              </c:numCache>
            </c:numRef>
          </c:val>
          <c:smooth val="0"/>
          <c:extLst xmlns:c16r2="http://schemas.microsoft.com/office/drawing/2015/06/chart">
            <c:ext xmlns:c16="http://schemas.microsoft.com/office/drawing/2014/chart" uri="{C3380CC4-5D6E-409C-BE32-E72D297353CC}">
              <c16:uniqueId val="{00000009-D544-4F9C-B7AC-E172B4B7B85D}"/>
            </c:ext>
          </c:extLst>
        </c:ser>
        <c:dLbls>
          <c:showLegendKey val="0"/>
          <c:showVal val="0"/>
          <c:showCatName val="0"/>
          <c:showSerName val="0"/>
          <c:showPercent val="0"/>
          <c:showBubbleSize val="0"/>
        </c:dLbls>
        <c:axId val="1541125520"/>
        <c:axId val="1541126064"/>
        <c:axId val="1540975808"/>
      </c:line3DChart>
      <c:catAx>
        <c:axId val="1541125520"/>
        <c:scaling>
          <c:orientation val="minMax"/>
        </c:scaling>
        <c:delete val="0"/>
        <c:axPos val="b"/>
        <c:numFmt formatCode="General" sourceLinked="0"/>
        <c:majorTickMark val="out"/>
        <c:minorTickMark val="none"/>
        <c:tickLblPos val="nextTo"/>
        <c:txPr>
          <a:bodyPr/>
          <a:lstStyle/>
          <a:p>
            <a:pPr>
              <a:defRPr sz="600" baseline="0"/>
            </a:pPr>
            <a:endParaRPr lang="en-US"/>
          </a:p>
        </c:txPr>
        <c:crossAx val="1541126064"/>
        <c:crosses val="autoZero"/>
        <c:auto val="1"/>
        <c:lblAlgn val="ctr"/>
        <c:lblOffset val="100"/>
        <c:noMultiLvlLbl val="0"/>
      </c:catAx>
      <c:valAx>
        <c:axId val="1541126064"/>
        <c:scaling>
          <c:orientation val="minMax"/>
        </c:scaling>
        <c:delete val="0"/>
        <c:axPos val="l"/>
        <c:majorGridlines/>
        <c:numFmt formatCode="General" sourceLinked="1"/>
        <c:majorTickMark val="out"/>
        <c:minorTickMark val="none"/>
        <c:tickLblPos val="nextTo"/>
        <c:txPr>
          <a:bodyPr/>
          <a:lstStyle/>
          <a:p>
            <a:pPr>
              <a:defRPr sz="900"/>
            </a:pPr>
            <a:endParaRPr lang="en-US"/>
          </a:p>
        </c:txPr>
        <c:crossAx val="1541125520"/>
        <c:crosses val="autoZero"/>
        <c:crossBetween val="between"/>
      </c:valAx>
      <c:serAx>
        <c:axId val="1540975808"/>
        <c:scaling>
          <c:orientation val="minMax"/>
        </c:scaling>
        <c:delete val="1"/>
        <c:axPos val="b"/>
        <c:majorTickMark val="out"/>
        <c:minorTickMark val="none"/>
        <c:tickLblPos val="nextTo"/>
        <c:crossAx val="1541126064"/>
        <c:crosses val="autoZero"/>
      </c:ser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UE/EEA</c:v>
                </c:pt>
              </c:strCache>
            </c:strRef>
          </c:tx>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General</c:formatCode>
                <c:ptCount val="10"/>
                <c:pt idx="0">
                  <c:v>32721</c:v>
                </c:pt>
                <c:pt idx="1">
                  <c:v>32600</c:v>
                </c:pt>
                <c:pt idx="2">
                  <c:v>33912</c:v>
                </c:pt>
                <c:pt idx="3">
                  <c:v>33678</c:v>
                </c:pt>
                <c:pt idx="4">
                  <c:v>33923</c:v>
                </c:pt>
                <c:pt idx="5">
                  <c:v>33385</c:v>
                </c:pt>
                <c:pt idx="6">
                  <c:v>31879</c:v>
                </c:pt>
                <c:pt idx="7">
                  <c:v>30355</c:v>
                </c:pt>
                <c:pt idx="8">
                  <c:v>27015</c:v>
                </c:pt>
                <c:pt idx="9">
                  <c:v>24801</c:v>
                </c:pt>
              </c:numCache>
            </c:numRef>
          </c:val>
          <c:smooth val="0"/>
          <c:extLst xmlns:c16r2="http://schemas.microsoft.com/office/drawing/2015/06/chart">
            <c:ext xmlns:c16="http://schemas.microsoft.com/office/drawing/2014/chart" uri="{C3380CC4-5D6E-409C-BE32-E72D297353CC}">
              <c16:uniqueId val="{00000000-9D2C-40B4-86C2-0EEFBE6B1859}"/>
            </c:ext>
          </c:extLst>
        </c:ser>
        <c:ser>
          <c:idx val="1"/>
          <c:order val="1"/>
          <c:tx>
            <c:strRef>
              <c:f>Sheet1!$C$1</c:f>
              <c:strCache>
                <c:ptCount val="1"/>
                <c:pt idx="0">
                  <c:v>Romania</c:v>
                </c:pt>
              </c:strCache>
            </c:strRef>
          </c:tx>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Sheet1!$C$2:$C$11</c:f>
              <c:numCache>
                <c:formatCode>General</c:formatCode>
                <c:ptCount val="10"/>
                <c:pt idx="0">
                  <c:v>590</c:v>
                </c:pt>
                <c:pt idx="1">
                  <c:v>837</c:v>
                </c:pt>
                <c:pt idx="2">
                  <c:v>940</c:v>
                </c:pt>
                <c:pt idx="3">
                  <c:v>1019</c:v>
                </c:pt>
                <c:pt idx="4">
                  <c:v>907</c:v>
                </c:pt>
                <c:pt idx="5">
                  <c:v>884</c:v>
                </c:pt>
                <c:pt idx="6">
                  <c:v>774</c:v>
                </c:pt>
                <c:pt idx="7">
                  <c:v>796</c:v>
                </c:pt>
                <c:pt idx="8">
                  <c:v>732</c:v>
                </c:pt>
                <c:pt idx="9">
                  <c:v>690</c:v>
                </c:pt>
              </c:numCache>
            </c:numRef>
          </c:val>
          <c:smooth val="0"/>
          <c:extLst xmlns:c16r2="http://schemas.microsoft.com/office/drawing/2015/06/chart">
            <c:ext xmlns:c16="http://schemas.microsoft.com/office/drawing/2014/chart" uri="{C3380CC4-5D6E-409C-BE32-E72D297353CC}">
              <c16:uniqueId val="{00000001-9D2C-40B4-86C2-0EEFBE6B1859}"/>
            </c:ext>
          </c:extLst>
        </c:ser>
        <c:ser>
          <c:idx val="2"/>
          <c:order val="2"/>
          <c:tx>
            <c:strRef>
              <c:f>Sheet1!$D$1</c:f>
              <c:strCache>
                <c:ptCount val="1"/>
                <c:pt idx="0">
                  <c:v>Column1</c:v>
                </c:pt>
              </c:strCache>
            </c:strRef>
          </c:tx>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Sheet1!$D$2:$D$11</c:f>
              <c:numCache>
                <c:formatCode>General</c:formatCode>
                <c:ptCount val="10"/>
              </c:numCache>
            </c:numRef>
          </c:val>
          <c:smooth val="0"/>
          <c:extLst xmlns:c16r2="http://schemas.microsoft.com/office/drawing/2015/06/chart">
            <c:ext xmlns:c16="http://schemas.microsoft.com/office/drawing/2014/chart" uri="{C3380CC4-5D6E-409C-BE32-E72D297353CC}">
              <c16:uniqueId val="{00000002-9D2C-40B4-86C2-0EEFBE6B1859}"/>
            </c:ext>
          </c:extLst>
        </c:ser>
        <c:dLbls>
          <c:showLegendKey val="0"/>
          <c:showVal val="0"/>
          <c:showCatName val="0"/>
          <c:showSerName val="0"/>
          <c:showPercent val="0"/>
          <c:showBubbleSize val="0"/>
        </c:dLbls>
        <c:marker val="1"/>
        <c:smooth val="0"/>
        <c:axId val="1591205376"/>
        <c:axId val="1591209728"/>
      </c:lineChart>
      <c:catAx>
        <c:axId val="1591205376"/>
        <c:scaling>
          <c:orientation val="minMax"/>
        </c:scaling>
        <c:delete val="0"/>
        <c:axPos val="b"/>
        <c:numFmt formatCode="General" sourceLinked="1"/>
        <c:majorTickMark val="out"/>
        <c:minorTickMark val="none"/>
        <c:tickLblPos val="nextTo"/>
        <c:txPr>
          <a:bodyPr/>
          <a:lstStyle/>
          <a:p>
            <a:pPr>
              <a:defRPr b="1"/>
            </a:pPr>
            <a:endParaRPr lang="en-US"/>
          </a:p>
        </c:txPr>
        <c:crossAx val="1591209728"/>
        <c:crosses val="autoZero"/>
        <c:auto val="1"/>
        <c:lblAlgn val="ctr"/>
        <c:lblOffset val="100"/>
        <c:noMultiLvlLbl val="0"/>
      </c:catAx>
      <c:valAx>
        <c:axId val="159120972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591205376"/>
        <c:crosses val="autoZero"/>
        <c:crossBetween val="between"/>
      </c:valAx>
    </c:plotArea>
    <c:legend>
      <c:legendPos val="r"/>
      <c:legendEntry>
        <c:idx val="2"/>
        <c:delete val="1"/>
      </c:legendEntry>
      <c:overlay val="0"/>
      <c:txPr>
        <a:bodyPr/>
        <a:lstStyle/>
        <a:p>
          <a:pPr>
            <a:defRPr sz="10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UE/EEA</c:v>
                </c:pt>
              </c:strCache>
            </c:strRef>
          </c:tx>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General</c:formatCode>
                <c:ptCount val="10"/>
                <c:pt idx="0">
                  <c:v>329</c:v>
                </c:pt>
                <c:pt idx="1">
                  <c:v>315</c:v>
                </c:pt>
                <c:pt idx="2">
                  <c:v>287</c:v>
                </c:pt>
                <c:pt idx="3">
                  <c:v>274</c:v>
                </c:pt>
                <c:pt idx="4">
                  <c:v>277</c:v>
                </c:pt>
                <c:pt idx="5">
                  <c:v>240</c:v>
                </c:pt>
                <c:pt idx="6">
                  <c:v>170</c:v>
                </c:pt>
                <c:pt idx="7">
                  <c:v>178</c:v>
                </c:pt>
                <c:pt idx="8">
                  <c:v>191</c:v>
                </c:pt>
                <c:pt idx="9">
                  <c:v>167</c:v>
                </c:pt>
              </c:numCache>
            </c:numRef>
          </c:val>
          <c:smooth val="0"/>
          <c:extLst xmlns:c16r2="http://schemas.microsoft.com/office/drawing/2015/06/chart">
            <c:ext xmlns:c16="http://schemas.microsoft.com/office/drawing/2014/chart" uri="{C3380CC4-5D6E-409C-BE32-E72D297353CC}">
              <c16:uniqueId val="{00000000-1F14-4DF1-8F01-783B1DEEE49D}"/>
            </c:ext>
          </c:extLst>
        </c:ser>
        <c:ser>
          <c:idx val="1"/>
          <c:order val="1"/>
          <c:tx>
            <c:strRef>
              <c:f>Sheet1!$C$1</c:f>
              <c:strCache>
                <c:ptCount val="1"/>
                <c:pt idx="0">
                  <c:v>Romania</c:v>
                </c:pt>
              </c:strCache>
            </c:strRef>
          </c:tx>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Sheet1!$C$2:$C$11</c:f>
              <c:numCache>
                <c:formatCode>General</c:formatCode>
                <c:ptCount val="10"/>
                <c:pt idx="0">
                  <c:v>27</c:v>
                </c:pt>
                <c:pt idx="1">
                  <c:v>22</c:v>
                </c:pt>
                <c:pt idx="2">
                  <c:v>19</c:v>
                </c:pt>
                <c:pt idx="3">
                  <c:v>24</c:v>
                </c:pt>
                <c:pt idx="4">
                  <c:v>18</c:v>
                </c:pt>
                <c:pt idx="5">
                  <c:v>18</c:v>
                </c:pt>
                <c:pt idx="6">
                  <c:v>6</c:v>
                </c:pt>
                <c:pt idx="7">
                  <c:v>14</c:v>
                </c:pt>
                <c:pt idx="8">
                  <c:v>9</c:v>
                </c:pt>
                <c:pt idx="9">
                  <c:v>11</c:v>
                </c:pt>
              </c:numCache>
            </c:numRef>
          </c:val>
          <c:smooth val="0"/>
          <c:extLst xmlns:c16r2="http://schemas.microsoft.com/office/drawing/2015/06/chart">
            <c:ext xmlns:c16="http://schemas.microsoft.com/office/drawing/2014/chart" uri="{C3380CC4-5D6E-409C-BE32-E72D297353CC}">
              <c16:uniqueId val="{00000001-1F14-4DF1-8F01-783B1DEEE49D}"/>
            </c:ext>
          </c:extLst>
        </c:ser>
        <c:ser>
          <c:idx val="2"/>
          <c:order val="2"/>
          <c:tx>
            <c:strRef>
              <c:f>Sheet1!$D$1</c:f>
              <c:strCache>
                <c:ptCount val="1"/>
                <c:pt idx="0">
                  <c:v>Column1</c:v>
                </c:pt>
              </c:strCache>
            </c:strRef>
          </c:tx>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Sheet1!$D$2:$D$11</c:f>
              <c:numCache>
                <c:formatCode>General</c:formatCode>
                <c:ptCount val="10"/>
              </c:numCache>
            </c:numRef>
          </c:val>
          <c:smooth val="0"/>
          <c:extLst xmlns:c16r2="http://schemas.microsoft.com/office/drawing/2015/06/chart">
            <c:ext xmlns:c16="http://schemas.microsoft.com/office/drawing/2014/chart" uri="{C3380CC4-5D6E-409C-BE32-E72D297353CC}">
              <c16:uniqueId val="{00000002-1F14-4DF1-8F01-783B1DEEE49D}"/>
            </c:ext>
          </c:extLst>
        </c:ser>
        <c:dLbls>
          <c:showLegendKey val="0"/>
          <c:showVal val="0"/>
          <c:showCatName val="0"/>
          <c:showSerName val="0"/>
          <c:showPercent val="0"/>
          <c:showBubbleSize val="0"/>
        </c:dLbls>
        <c:marker val="1"/>
        <c:smooth val="0"/>
        <c:axId val="1591213536"/>
        <c:axId val="1591200480"/>
      </c:lineChart>
      <c:catAx>
        <c:axId val="1591213536"/>
        <c:scaling>
          <c:orientation val="minMax"/>
        </c:scaling>
        <c:delete val="0"/>
        <c:axPos val="b"/>
        <c:numFmt formatCode="General" sourceLinked="1"/>
        <c:majorTickMark val="out"/>
        <c:minorTickMark val="none"/>
        <c:tickLblPos val="nextTo"/>
        <c:crossAx val="1591200480"/>
        <c:crosses val="autoZero"/>
        <c:auto val="1"/>
        <c:lblAlgn val="ctr"/>
        <c:lblOffset val="100"/>
        <c:noMultiLvlLbl val="0"/>
      </c:catAx>
      <c:valAx>
        <c:axId val="1591200480"/>
        <c:scaling>
          <c:orientation val="minMax"/>
        </c:scaling>
        <c:delete val="0"/>
        <c:axPos val="l"/>
        <c:majorGridlines/>
        <c:numFmt formatCode="General" sourceLinked="1"/>
        <c:majorTickMark val="out"/>
        <c:minorTickMark val="none"/>
        <c:tickLblPos val="nextTo"/>
        <c:crossAx val="1591213536"/>
        <c:crosses val="autoZero"/>
        <c:crossBetween val="between"/>
      </c:valAx>
    </c:plotArea>
    <c:legend>
      <c:legendPos val="r"/>
      <c:legendEntry>
        <c:idx val="2"/>
        <c:delete val="1"/>
      </c:legendEntry>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854256744477001E-2"/>
          <c:y val="1.3971946317167871E-2"/>
          <c:w val="0.93114247192530886"/>
          <c:h val="0.90065862682197406"/>
        </c:manualLayout>
      </c:layout>
      <c:barChart>
        <c:barDir val="col"/>
        <c:grouping val="clustered"/>
        <c:varyColors val="0"/>
        <c:ser>
          <c:idx val="0"/>
          <c:order val="0"/>
          <c:tx>
            <c:strRef>
              <c:f>Sheet1!$B$1</c:f>
              <c:strCache>
                <c:ptCount val="1"/>
                <c:pt idx="0">
                  <c:v>cazuri cumulate 2010-2019</c:v>
                </c:pt>
              </c:strCache>
            </c:strRef>
          </c:tx>
          <c:invertIfNegative val="0"/>
          <c:dPt>
            <c:idx val="16"/>
            <c:invertIfNegative val="0"/>
            <c:bubble3D val="0"/>
            <c:spPr>
              <a:solidFill>
                <a:srgbClr val="FF0000"/>
              </a:solidFill>
            </c:spPr>
            <c:extLst xmlns:c16r2="http://schemas.microsoft.com/office/drawing/2015/06/chart">
              <c:ext xmlns:c16="http://schemas.microsoft.com/office/drawing/2014/chart" uri="{C3380CC4-5D6E-409C-BE32-E72D297353CC}">
                <c16:uniqueId val="{00000001-1CCA-4EB3-968E-D34AE871808E}"/>
              </c:ext>
            </c:extLst>
          </c:dPt>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Sheet1!$A$2:$A$29</c:f>
              <c:strCache>
                <c:ptCount val="27"/>
                <c:pt idx="1">
                  <c:v>Belgia</c:v>
                </c:pt>
                <c:pt idx="2">
                  <c:v>Bulgaria</c:v>
                </c:pt>
                <c:pt idx="3">
                  <c:v>Danemarca</c:v>
                </c:pt>
                <c:pt idx="4">
                  <c:v>Finlanda</c:v>
                </c:pt>
                <c:pt idx="5">
                  <c:v>Franta</c:v>
                </c:pt>
                <c:pt idx="6">
                  <c:v>Germania</c:v>
                </c:pt>
                <c:pt idx="7">
                  <c:v>Grecia</c:v>
                </c:pt>
                <c:pt idx="8">
                  <c:v>Croația</c:v>
                </c:pt>
                <c:pt idx="9">
                  <c:v>Irlanda</c:v>
                </c:pt>
                <c:pt idx="10">
                  <c:v>Italia</c:v>
                </c:pt>
                <c:pt idx="11">
                  <c:v>Letonia</c:v>
                </c:pt>
                <c:pt idx="12">
                  <c:v>Olanda</c:v>
                </c:pt>
                <c:pt idx="13">
                  <c:v>Cipru </c:v>
                </c:pt>
                <c:pt idx="14">
                  <c:v>Polonia</c:v>
                </c:pt>
                <c:pt idx="15">
                  <c:v>Portugalia</c:v>
                </c:pt>
                <c:pt idx="16">
                  <c:v>România</c:v>
                </c:pt>
                <c:pt idx="17">
                  <c:v>Spania</c:v>
                </c:pt>
                <c:pt idx="18">
                  <c:v>Suedia</c:v>
                </c:pt>
                <c:pt idx="19">
                  <c:v>Cehia</c:v>
                </c:pt>
                <c:pt idx="20">
                  <c:v>Estonia</c:v>
                </c:pt>
                <c:pt idx="21">
                  <c:v>Ungaria</c:v>
                </c:pt>
                <c:pt idx="22">
                  <c:v>Lituania</c:v>
                </c:pt>
                <c:pt idx="23">
                  <c:v>Luxembourg</c:v>
                </c:pt>
                <c:pt idx="24">
                  <c:v>Malta</c:v>
                </c:pt>
                <c:pt idx="25">
                  <c:v>Slovacia</c:v>
                </c:pt>
                <c:pt idx="26">
                  <c:v>Slovenia</c:v>
                </c:pt>
              </c:strCache>
            </c:strRef>
          </c:cat>
          <c:val>
            <c:numRef>
              <c:f>Sheet1!$B$2:$B$29</c:f>
              <c:numCache>
                <c:formatCode>General</c:formatCode>
                <c:ptCount val="28"/>
                <c:pt idx="1">
                  <c:v>452</c:v>
                </c:pt>
                <c:pt idx="2">
                  <c:v>28</c:v>
                </c:pt>
                <c:pt idx="3">
                  <c:v>113</c:v>
                </c:pt>
                <c:pt idx="4">
                  <c:v>37</c:v>
                </c:pt>
                <c:pt idx="5">
                  <c:v>637</c:v>
                </c:pt>
                <c:pt idx="6">
                  <c:v>473</c:v>
                </c:pt>
                <c:pt idx="7">
                  <c:v>67</c:v>
                </c:pt>
                <c:pt idx="8">
                  <c:v>14</c:v>
                </c:pt>
                <c:pt idx="9">
                  <c:v>91</c:v>
                </c:pt>
                <c:pt idx="10">
                  <c:v>214</c:v>
                </c:pt>
                <c:pt idx="11">
                  <c:v>82</c:v>
                </c:pt>
                <c:pt idx="12">
                  <c:v>368</c:v>
                </c:pt>
                <c:pt idx="13">
                  <c:v>5</c:v>
                </c:pt>
                <c:pt idx="14">
                  <c:v>224</c:v>
                </c:pt>
                <c:pt idx="15">
                  <c:v>489</c:v>
                </c:pt>
                <c:pt idx="16">
                  <c:v>760</c:v>
                </c:pt>
                <c:pt idx="17">
                  <c:v>135</c:v>
                </c:pt>
                <c:pt idx="18">
                  <c:v>273</c:v>
                </c:pt>
                <c:pt idx="19">
                  <c:v>9</c:v>
                </c:pt>
                <c:pt idx="20">
                  <c:v>54</c:v>
                </c:pt>
                <c:pt idx="21">
                  <c:v>17</c:v>
                </c:pt>
                <c:pt idx="22">
                  <c:v>7</c:v>
                </c:pt>
                <c:pt idx="23">
                  <c:v>15</c:v>
                </c:pt>
                <c:pt idx="24">
                  <c:v>4</c:v>
                </c:pt>
                <c:pt idx="25">
                  <c:v>0</c:v>
                </c:pt>
                <c:pt idx="26">
                  <c:v>7</c:v>
                </c:pt>
              </c:numCache>
            </c:numRef>
          </c:val>
          <c:extLst xmlns:c16r2="http://schemas.microsoft.com/office/drawing/2015/06/chart">
            <c:ext xmlns:c16="http://schemas.microsoft.com/office/drawing/2014/chart" uri="{C3380CC4-5D6E-409C-BE32-E72D297353CC}">
              <c16:uniqueId val="{00000002-1CCA-4EB3-968E-D34AE871808E}"/>
            </c:ext>
          </c:extLst>
        </c:ser>
        <c:dLbls>
          <c:showLegendKey val="0"/>
          <c:showVal val="1"/>
          <c:showCatName val="0"/>
          <c:showSerName val="0"/>
          <c:showPercent val="0"/>
          <c:showBubbleSize val="0"/>
        </c:dLbls>
        <c:gapWidth val="75"/>
        <c:axId val="1591202112"/>
        <c:axId val="1591201568"/>
      </c:barChart>
      <c:catAx>
        <c:axId val="1591202112"/>
        <c:scaling>
          <c:orientation val="minMax"/>
        </c:scaling>
        <c:delete val="0"/>
        <c:axPos val="b"/>
        <c:numFmt formatCode="General" sourceLinked="0"/>
        <c:majorTickMark val="none"/>
        <c:minorTickMark val="none"/>
        <c:tickLblPos val="nextTo"/>
        <c:txPr>
          <a:bodyPr/>
          <a:lstStyle/>
          <a:p>
            <a:pPr>
              <a:defRPr sz="900" b="1"/>
            </a:pPr>
            <a:endParaRPr lang="en-US"/>
          </a:p>
        </c:txPr>
        <c:crossAx val="1591201568"/>
        <c:crosses val="autoZero"/>
        <c:auto val="1"/>
        <c:lblAlgn val="ctr"/>
        <c:lblOffset val="100"/>
        <c:noMultiLvlLbl val="0"/>
      </c:catAx>
      <c:valAx>
        <c:axId val="1591201568"/>
        <c:scaling>
          <c:orientation val="minMax"/>
        </c:scaling>
        <c:delete val="0"/>
        <c:axPos val="l"/>
        <c:numFmt formatCode="General" sourceLinked="1"/>
        <c:majorTickMark val="none"/>
        <c:minorTickMark val="none"/>
        <c:tickLblPos val="nextTo"/>
        <c:txPr>
          <a:bodyPr/>
          <a:lstStyle/>
          <a:p>
            <a:pPr>
              <a:defRPr sz="900" b="1"/>
            </a:pPr>
            <a:endParaRPr lang="en-US"/>
          </a:p>
        </c:txPr>
        <c:crossAx val="1591202112"/>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854256744477001E-2"/>
          <c:y val="1.3971946317167871E-2"/>
          <c:w val="0.93114247192530886"/>
          <c:h val="0.90065862682197406"/>
        </c:manualLayout>
      </c:layout>
      <c:barChart>
        <c:barDir val="col"/>
        <c:grouping val="clustered"/>
        <c:varyColors val="0"/>
        <c:ser>
          <c:idx val="0"/>
          <c:order val="0"/>
          <c:tx>
            <c:strRef>
              <c:f>Sheet1!$B$1</c:f>
              <c:strCache>
                <c:ptCount val="1"/>
                <c:pt idx="0">
                  <c:v>cazuri cumulate 2010-2019</c:v>
                </c:pt>
              </c:strCache>
            </c:strRef>
          </c:tx>
          <c:invertIfNegative val="0"/>
          <c:dPt>
            <c:idx val="16"/>
            <c:invertIfNegative val="0"/>
            <c:bubble3D val="0"/>
            <c:spPr>
              <a:solidFill>
                <a:schemeClr val="tx2">
                  <a:lumMod val="40000"/>
                  <a:lumOff val="60000"/>
                </a:schemeClr>
              </a:solidFill>
              <a:ln>
                <a:solidFill>
                  <a:schemeClr val="tx2">
                    <a:lumMod val="60000"/>
                    <a:lumOff val="40000"/>
                  </a:schemeClr>
                </a:solidFill>
              </a:ln>
            </c:spPr>
            <c:extLst xmlns:c16r2="http://schemas.microsoft.com/office/drawing/2015/06/chart">
              <c:ext xmlns:c16="http://schemas.microsoft.com/office/drawing/2014/chart" uri="{C3380CC4-5D6E-409C-BE32-E72D297353CC}">
                <c16:uniqueId val="{00000001-1CCA-4EB3-968E-D34AE871808E}"/>
              </c:ext>
            </c:extLst>
          </c:dPt>
          <c:dPt>
            <c:idx val="24"/>
            <c:invertIfNegative val="0"/>
            <c:bubble3D val="0"/>
            <c:spPr>
              <a:solidFill>
                <a:srgbClr val="FF0000"/>
              </a:solidFill>
            </c:spPr>
          </c:dPt>
          <c:dLbls>
            <c:dLbl>
              <c:idx val="2"/>
              <c:layout>
                <c:manualLayout>
                  <c:x val="0"/>
                  <c:y val="-5.50458715596330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Sheet1!$A$2:$A$30</c:f>
              <c:strCache>
                <c:ptCount val="29"/>
                <c:pt idx="1">
                  <c:v>Belgia</c:v>
                </c:pt>
                <c:pt idx="2">
                  <c:v>Bulgaria</c:v>
                </c:pt>
                <c:pt idx="3">
                  <c:v>Croația</c:v>
                </c:pt>
                <c:pt idx="4">
                  <c:v>Cipru </c:v>
                </c:pt>
                <c:pt idx="5">
                  <c:v>Cehia</c:v>
                </c:pt>
                <c:pt idx="6">
                  <c:v>Danemarca</c:v>
                </c:pt>
                <c:pt idx="7">
                  <c:v>Estonia</c:v>
                </c:pt>
                <c:pt idx="8">
                  <c:v>Finlanda</c:v>
                </c:pt>
                <c:pt idx="9">
                  <c:v>Franța</c:v>
                </c:pt>
                <c:pt idx="10">
                  <c:v>Germania</c:v>
                </c:pt>
                <c:pt idx="11">
                  <c:v>Grecia</c:v>
                </c:pt>
                <c:pt idx="12">
                  <c:v>Ungaria</c:v>
                </c:pt>
                <c:pt idx="13">
                  <c:v>Islanda</c:v>
                </c:pt>
                <c:pt idx="14">
                  <c:v>Irlanda</c:v>
                </c:pt>
                <c:pt idx="15">
                  <c:v>Italia</c:v>
                </c:pt>
                <c:pt idx="16">
                  <c:v>Letonia</c:v>
                </c:pt>
                <c:pt idx="17">
                  <c:v>Lituania</c:v>
                </c:pt>
                <c:pt idx="18">
                  <c:v>Luxembourg</c:v>
                </c:pt>
                <c:pt idx="19">
                  <c:v>Malta</c:v>
                </c:pt>
                <c:pt idx="20">
                  <c:v>Olanda</c:v>
                </c:pt>
                <c:pt idx="21">
                  <c:v>Norvegia</c:v>
                </c:pt>
                <c:pt idx="22">
                  <c:v>Polonia</c:v>
                </c:pt>
                <c:pt idx="23">
                  <c:v>Portugalia</c:v>
                </c:pt>
                <c:pt idx="24">
                  <c:v>România</c:v>
                </c:pt>
                <c:pt idx="25">
                  <c:v>Slovacia</c:v>
                </c:pt>
                <c:pt idx="26">
                  <c:v>Slovenia</c:v>
                </c:pt>
                <c:pt idx="27">
                  <c:v>Spania</c:v>
                </c:pt>
                <c:pt idx="28">
                  <c:v>Suedia</c:v>
                </c:pt>
              </c:strCache>
            </c:strRef>
          </c:cat>
          <c:val>
            <c:numRef>
              <c:f>Sheet1!$B$2:$B$30</c:f>
              <c:numCache>
                <c:formatCode>General</c:formatCode>
                <c:ptCount val="29"/>
                <c:pt idx="1">
                  <c:v>0</c:v>
                </c:pt>
                <c:pt idx="2">
                  <c:v>17</c:v>
                </c:pt>
                <c:pt idx="3">
                  <c:v>4</c:v>
                </c:pt>
                <c:pt idx="4">
                  <c:v>2</c:v>
                </c:pt>
                <c:pt idx="5">
                  <c:v>7</c:v>
                </c:pt>
                <c:pt idx="6">
                  <c:v>0</c:v>
                </c:pt>
                <c:pt idx="7">
                  <c:v>1</c:v>
                </c:pt>
                <c:pt idx="8">
                  <c:v>1</c:v>
                </c:pt>
                <c:pt idx="9">
                  <c:v>139</c:v>
                </c:pt>
                <c:pt idx="10">
                  <c:v>34</c:v>
                </c:pt>
                <c:pt idx="11">
                  <c:v>36</c:v>
                </c:pt>
                <c:pt idx="12">
                  <c:v>19</c:v>
                </c:pt>
                <c:pt idx="13">
                  <c:v>0</c:v>
                </c:pt>
                <c:pt idx="14">
                  <c:v>0</c:v>
                </c:pt>
                <c:pt idx="15">
                  <c:v>0</c:v>
                </c:pt>
                <c:pt idx="16">
                  <c:v>30</c:v>
                </c:pt>
                <c:pt idx="17">
                  <c:v>5</c:v>
                </c:pt>
                <c:pt idx="18">
                  <c:v>4</c:v>
                </c:pt>
                <c:pt idx="19">
                  <c:v>0</c:v>
                </c:pt>
                <c:pt idx="20">
                  <c:v>63</c:v>
                </c:pt>
                <c:pt idx="21">
                  <c:v>1</c:v>
                </c:pt>
                <c:pt idx="22">
                  <c:v>15</c:v>
                </c:pt>
                <c:pt idx="23">
                  <c:v>91</c:v>
                </c:pt>
                <c:pt idx="24">
                  <c:v>151</c:v>
                </c:pt>
                <c:pt idx="25">
                  <c:v>2</c:v>
                </c:pt>
                <c:pt idx="26">
                  <c:v>2</c:v>
                </c:pt>
                <c:pt idx="27">
                  <c:v>24</c:v>
                </c:pt>
                <c:pt idx="28">
                  <c:v>0</c:v>
                </c:pt>
              </c:numCache>
            </c:numRef>
          </c:val>
          <c:extLst xmlns:c16r2="http://schemas.microsoft.com/office/drawing/2015/06/chart">
            <c:ext xmlns:c16="http://schemas.microsoft.com/office/drawing/2014/chart" uri="{C3380CC4-5D6E-409C-BE32-E72D297353CC}">
              <c16:uniqueId val="{00000002-1CCA-4EB3-968E-D34AE871808E}"/>
            </c:ext>
          </c:extLst>
        </c:ser>
        <c:dLbls>
          <c:showLegendKey val="0"/>
          <c:showVal val="1"/>
          <c:showCatName val="0"/>
          <c:showSerName val="0"/>
          <c:showPercent val="0"/>
          <c:showBubbleSize val="0"/>
        </c:dLbls>
        <c:gapWidth val="75"/>
        <c:axId val="1591203200"/>
        <c:axId val="1591194496"/>
      </c:barChart>
      <c:catAx>
        <c:axId val="1591203200"/>
        <c:scaling>
          <c:orientation val="minMax"/>
        </c:scaling>
        <c:delete val="0"/>
        <c:axPos val="b"/>
        <c:numFmt formatCode="General" sourceLinked="0"/>
        <c:majorTickMark val="none"/>
        <c:minorTickMark val="none"/>
        <c:tickLblPos val="nextTo"/>
        <c:txPr>
          <a:bodyPr/>
          <a:lstStyle/>
          <a:p>
            <a:pPr>
              <a:defRPr sz="900" b="1"/>
            </a:pPr>
            <a:endParaRPr lang="en-US"/>
          </a:p>
        </c:txPr>
        <c:crossAx val="1591194496"/>
        <c:crosses val="autoZero"/>
        <c:auto val="1"/>
        <c:lblAlgn val="ctr"/>
        <c:lblOffset val="100"/>
        <c:noMultiLvlLbl val="0"/>
      </c:catAx>
      <c:valAx>
        <c:axId val="1591194496"/>
        <c:scaling>
          <c:orientation val="minMax"/>
        </c:scaling>
        <c:delete val="0"/>
        <c:axPos val="l"/>
        <c:numFmt formatCode="General" sourceLinked="1"/>
        <c:majorTickMark val="none"/>
        <c:minorTickMark val="none"/>
        <c:tickLblPos val="nextTo"/>
        <c:txPr>
          <a:bodyPr/>
          <a:lstStyle/>
          <a:p>
            <a:pPr>
              <a:defRPr sz="900" b="1"/>
            </a:pPr>
            <a:endParaRPr lang="en-US"/>
          </a:p>
        </c:txPr>
        <c:crossAx val="1591203200"/>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078306363624412E-2"/>
          <c:y val="5.0755265347929061E-2"/>
          <c:w val="0.83499267207514738"/>
          <c:h val="0.71162409576851671"/>
        </c:manualLayout>
      </c:layout>
      <c:barChart>
        <c:barDir val="col"/>
        <c:grouping val="clustered"/>
        <c:varyColors val="0"/>
        <c:ser>
          <c:idx val="0"/>
          <c:order val="0"/>
          <c:tx>
            <c:strRef>
              <c:f>Sheet1!$B$1</c:f>
              <c:strCache>
                <c:ptCount val="1"/>
                <c:pt idx="0">
                  <c:v>MASCULIN</c:v>
                </c:pt>
              </c:strCache>
            </c:strRef>
          </c:tx>
          <c:spPr>
            <a:solidFill>
              <a:schemeClr val="tx2">
                <a:lumMod val="20000"/>
                <a:lumOff val="80000"/>
              </a:schemeClr>
            </a:solidFill>
          </c:spPr>
          <c:invertIfNegative val="0"/>
          <c:dLbls>
            <c:dLbl>
              <c:idx val="0"/>
              <c:layout>
                <c:manualLayout>
                  <c:x val="-5.0890585241730301E-3"/>
                  <c:y val="-6.2015503875968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2BB-4E30-B345-E4EDE5F059E1}"/>
                </c:ext>
                <c:ext xmlns:c15="http://schemas.microsoft.com/office/drawing/2012/chart" uri="{CE6537A1-D6FC-4f65-9D91-7224C49458BB}"/>
              </c:extLst>
            </c:dLbl>
            <c:dLbl>
              <c:idx val="1"/>
              <c:layout>
                <c:manualLayout>
                  <c:x val="-1.3210039630119293E-2"/>
                  <c:y val="-5.32481363152289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2BB-4E30-B345-E4EDE5F059E1}"/>
                </c:ex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0"/>
                <c:pt idx="0">
                  <c:v>&lt; 1 an</c:v>
                </c:pt>
                <c:pt idx="1">
                  <c:v>1-4 ani</c:v>
                </c:pt>
                <c:pt idx="2">
                  <c:v>5-9 ani</c:v>
                </c:pt>
                <c:pt idx="3">
                  <c:v>15-19 ani</c:v>
                </c:pt>
                <c:pt idx="4">
                  <c:v>20-24 ani</c:v>
                </c:pt>
                <c:pt idx="5">
                  <c:v>25-29 ani</c:v>
                </c:pt>
                <c:pt idx="6">
                  <c:v>30-34 ani</c:v>
                </c:pt>
                <c:pt idx="7">
                  <c:v>35-39 ani</c:v>
                </c:pt>
                <c:pt idx="8">
                  <c:v>40-49 ani</c:v>
                </c:pt>
                <c:pt idx="9">
                  <c:v>50 ani si peste</c:v>
                </c:pt>
              </c:strCache>
            </c:strRef>
          </c:cat>
          <c:val>
            <c:numRef>
              <c:f>Sheet1!$B$2:$B$12</c:f>
              <c:numCache>
                <c:formatCode>General</c:formatCode>
                <c:ptCount val="11"/>
                <c:pt idx="0">
                  <c:v>1</c:v>
                </c:pt>
                <c:pt idx="1">
                  <c:v>1</c:v>
                </c:pt>
                <c:pt idx="2">
                  <c:v>0</c:v>
                </c:pt>
                <c:pt idx="3">
                  <c:v>7</c:v>
                </c:pt>
                <c:pt idx="4">
                  <c:v>42</c:v>
                </c:pt>
                <c:pt idx="5">
                  <c:v>50</c:v>
                </c:pt>
                <c:pt idx="6">
                  <c:v>65</c:v>
                </c:pt>
                <c:pt idx="7">
                  <c:v>44</c:v>
                </c:pt>
                <c:pt idx="8">
                  <c:v>78</c:v>
                </c:pt>
                <c:pt idx="9">
                  <c:v>39</c:v>
                </c:pt>
              </c:numCache>
            </c:numRef>
          </c:val>
          <c:extLst xmlns:c16r2="http://schemas.microsoft.com/office/drawing/2015/06/chart">
            <c:ext xmlns:c16="http://schemas.microsoft.com/office/drawing/2014/chart" uri="{C3380CC4-5D6E-409C-BE32-E72D297353CC}">
              <c16:uniqueId val="{00000002-72BB-4E30-B345-E4EDE5F059E1}"/>
            </c:ext>
          </c:extLst>
        </c:ser>
        <c:ser>
          <c:idx val="1"/>
          <c:order val="1"/>
          <c:tx>
            <c:strRef>
              <c:f>Sheet1!$C$1</c:f>
              <c:strCache>
                <c:ptCount val="1"/>
                <c:pt idx="0">
                  <c:v>FEMININ</c:v>
                </c:pt>
              </c:strCache>
            </c:strRef>
          </c:tx>
          <c:spPr>
            <a:solidFill>
              <a:schemeClr val="tx2">
                <a:lumMod val="60000"/>
                <a:lumOff val="40000"/>
              </a:schemeClr>
            </a:solidFill>
          </c:spPr>
          <c:invertIfNegative val="0"/>
          <c:dLbls>
            <c:dLbl>
              <c:idx val="0"/>
              <c:layout>
                <c:manualLayout>
                  <c:x val="8.8066930867461268E-3"/>
                  <c:y val="5.32481363152289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BB-4E30-B345-E4EDE5F059E1}"/>
                </c:ext>
                <c:ext xmlns:c15="http://schemas.microsoft.com/office/drawing/2012/chart" uri="{CE6537A1-D6FC-4f65-9D91-7224C49458BB}"/>
              </c:extLst>
            </c:dLbl>
            <c:dLbl>
              <c:idx val="1"/>
              <c:layout>
                <c:manualLayout>
                  <c:x val="1.5411712901805368E-2"/>
                  <c:y val="1.064962726304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BB-4E30-B345-E4EDE5F059E1}"/>
                </c:ext>
                <c:ext xmlns:c15="http://schemas.microsoft.com/office/drawing/2012/chart" uri="{CE6537A1-D6FC-4f65-9D91-7224C49458BB}"/>
              </c:extLst>
            </c:dLbl>
            <c:dLbl>
              <c:idx val="2"/>
              <c:layout>
                <c:manualLayout>
                  <c:x val="6.6050198150594463E-3"/>
                  <c:y val="1.59744408945686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BB-4E30-B345-E4EDE5F059E1}"/>
                </c:ext>
                <c:ext xmlns:c15="http://schemas.microsoft.com/office/drawing/2012/chart" uri="{CE6537A1-D6FC-4f65-9D91-7224C49458BB}"/>
              </c:extLst>
            </c:dLbl>
            <c:dLbl>
              <c:idx val="3"/>
              <c:layout>
                <c:manualLayout>
                  <c:x val="1.5411712901805368E-2"/>
                  <c:y val="1.59744408945686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BB-4E30-B345-E4EDE5F059E1}"/>
                </c:ext>
                <c:ext xmlns:c15="http://schemas.microsoft.com/office/drawing/2012/chart" uri="{CE6537A1-D6FC-4f65-9D91-7224C49458BB}"/>
              </c:extLst>
            </c:dLbl>
            <c:dLbl>
              <c:idx val="4"/>
              <c:layout>
                <c:manualLayout>
                  <c:x val="1.3210039630119312E-2"/>
                  <c:y val="5.32481363152289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2BB-4E30-B345-E4EDE5F059E1}"/>
                </c:ext>
                <c:ext xmlns:c15="http://schemas.microsoft.com/office/drawing/2012/chart" uri="{CE6537A1-D6FC-4f65-9D91-7224C49458BB}"/>
              </c:extLst>
            </c:dLbl>
            <c:dLbl>
              <c:idx val="8"/>
              <c:layout>
                <c:manualLayout>
                  <c:x val="1.5411712901805368E-2"/>
                  <c:y val="2.1299254526091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2BB-4E30-B345-E4EDE5F059E1}"/>
                </c:ext>
                <c:ext xmlns:c15="http://schemas.microsoft.com/office/drawing/2012/chart" uri="{CE6537A1-D6FC-4f65-9D91-7224C49458BB}"/>
              </c:extLst>
            </c:dLbl>
            <c:dLbl>
              <c:idx val="9"/>
              <c:layout>
                <c:manualLayout>
                  <c:x val="2.8621752531924411E-2"/>
                  <c:y val="9.762045552476728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2BB-4E30-B345-E4EDE5F059E1}"/>
                </c:ex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0"/>
                <c:pt idx="0">
                  <c:v>&lt; 1 an</c:v>
                </c:pt>
                <c:pt idx="1">
                  <c:v>1-4 ani</c:v>
                </c:pt>
                <c:pt idx="2">
                  <c:v>5-9 ani</c:v>
                </c:pt>
                <c:pt idx="3">
                  <c:v>15-19 ani</c:v>
                </c:pt>
                <c:pt idx="4">
                  <c:v>20-24 ani</c:v>
                </c:pt>
                <c:pt idx="5">
                  <c:v>25-29 ani</c:v>
                </c:pt>
                <c:pt idx="6">
                  <c:v>30-34 ani</c:v>
                </c:pt>
                <c:pt idx="7">
                  <c:v>35-39 ani</c:v>
                </c:pt>
                <c:pt idx="8">
                  <c:v>40-49 ani</c:v>
                </c:pt>
                <c:pt idx="9">
                  <c:v>50 ani si peste</c:v>
                </c:pt>
              </c:strCache>
            </c:strRef>
          </c:cat>
          <c:val>
            <c:numRef>
              <c:f>Sheet1!$C$2:$C$12</c:f>
              <c:numCache>
                <c:formatCode>General</c:formatCode>
                <c:ptCount val="11"/>
                <c:pt idx="0">
                  <c:v>3</c:v>
                </c:pt>
                <c:pt idx="1">
                  <c:v>1</c:v>
                </c:pt>
                <c:pt idx="2">
                  <c:v>0</c:v>
                </c:pt>
                <c:pt idx="3">
                  <c:v>7</c:v>
                </c:pt>
                <c:pt idx="4">
                  <c:v>20</c:v>
                </c:pt>
                <c:pt idx="5">
                  <c:v>13</c:v>
                </c:pt>
                <c:pt idx="6">
                  <c:v>24</c:v>
                </c:pt>
                <c:pt idx="7">
                  <c:v>9</c:v>
                </c:pt>
                <c:pt idx="8">
                  <c:v>16</c:v>
                </c:pt>
                <c:pt idx="9">
                  <c:v>12</c:v>
                </c:pt>
              </c:numCache>
            </c:numRef>
          </c:val>
          <c:extLst xmlns:c16r2="http://schemas.microsoft.com/office/drawing/2015/06/chart">
            <c:ext xmlns:c16="http://schemas.microsoft.com/office/drawing/2014/chart" uri="{C3380CC4-5D6E-409C-BE32-E72D297353CC}">
              <c16:uniqueId val="{0000000A-72BB-4E30-B345-E4EDE5F059E1}"/>
            </c:ext>
          </c:extLst>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0"/>
                <c:pt idx="0">
                  <c:v>&lt; 1 an</c:v>
                </c:pt>
                <c:pt idx="1">
                  <c:v>1-4 ani</c:v>
                </c:pt>
                <c:pt idx="2">
                  <c:v>5-9 ani</c:v>
                </c:pt>
                <c:pt idx="3">
                  <c:v>15-19 ani</c:v>
                </c:pt>
                <c:pt idx="4">
                  <c:v>20-24 ani</c:v>
                </c:pt>
                <c:pt idx="5">
                  <c:v>25-29 ani</c:v>
                </c:pt>
                <c:pt idx="6">
                  <c:v>30-34 ani</c:v>
                </c:pt>
                <c:pt idx="7">
                  <c:v>35-39 ani</c:v>
                </c:pt>
                <c:pt idx="8">
                  <c:v>40-49 ani</c:v>
                </c:pt>
                <c:pt idx="9">
                  <c:v>50 ani si peste</c:v>
                </c:pt>
              </c:strCache>
            </c:strRef>
          </c:cat>
          <c:val>
            <c:numRef>
              <c:f>Sheet1!$D$2:$D$12</c:f>
              <c:numCache>
                <c:formatCode>General</c:formatCode>
                <c:ptCount val="11"/>
              </c:numCache>
            </c:numRef>
          </c:val>
          <c:extLst xmlns:c16r2="http://schemas.microsoft.com/office/drawing/2015/06/chart">
            <c:ext xmlns:c16="http://schemas.microsoft.com/office/drawing/2014/chart" uri="{C3380CC4-5D6E-409C-BE32-E72D297353CC}">
              <c16:uniqueId val="{0000000B-72BB-4E30-B345-E4EDE5F059E1}"/>
            </c:ext>
          </c:extLst>
        </c:ser>
        <c:dLbls>
          <c:showLegendKey val="0"/>
          <c:showVal val="1"/>
          <c:showCatName val="0"/>
          <c:showSerName val="0"/>
          <c:showPercent val="0"/>
          <c:showBubbleSize val="0"/>
        </c:dLbls>
        <c:gapWidth val="150"/>
        <c:axId val="1591204832"/>
        <c:axId val="1591199936"/>
      </c:barChart>
      <c:catAx>
        <c:axId val="1591204832"/>
        <c:scaling>
          <c:orientation val="minMax"/>
        </c:scaling>
        <c:delete val="0"/>
        <c:axPos val="b"/>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en-US"/>
          </a:p>
        </c:txPr>
        <c:crossAx val="1591199936"/>
        <c:crosses val="autoZero"/>
        <c:auto val="1"/>
        <c:lblAlgn val="ctr"/>
        <c:lblOffset val="100"/>
        <c:noMultiLvlLbl val="0"/>
      </c:catAx>
      <c:valAx>
        <c:axId val="159119993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en-US"/>
          </a:p>
        </c:txPr>
        <c:crossAx val="1591204832"/>
        <c:crosses val="autoZero"/>
        <c:crossBetween val="between"/>
      </c:valAx>
    </c:plotArea>
    <c:legend>
      <c:legendPos val="b"/>
      <c:legendEntry>
        <c:idx val="0"/>
        <c:txPr>
          <a:bodyPr/>
          <a:lstStyle/>
          <a:p>
            <a:pPr>
              <a:defRPr sz="900" b="1">
                <a:latin typeface="Times New Roman" pitchFamily="18" charset="0"/>
                <a:cs typeface="Times New Roman" pitchFamily="18" charset="0"/>
              </a:defRPr>
            </a:pPr>
            <a:endParaRPr lang="en-US"/>
          </a:p>
        </c:txPr>
      </c:legendEntry>
      <c:legendEntry>
        <c:idx val="1"/>
        <c:txPr>
          <a:bodyPr/>
          <a:lstStyle/>
          <a:p>
            <a:pPr>
              <a:defRPr sz="900" b="1">
                <a:latin typeface="Times New Roman" pitchFamily="18" charset="0"/>
                <a:cs typeface="Times New Roman" pitchFamily="18" charset="0"/>
              </a:defRPr>
            </a:pPr>
            <a:endParaRPr lang="en-US"/>
          </a:p>
        </c:txPr>
      </c:legendEntry>
      <c:legendEntry>
        <c:idx val="2"/>
        <c:delete val="1"/>
      </c:legendEntry>
      <c:layout>
        <c:manualLayout>
          <c:xMode val="edge"/>
          <c:yMode val="edge"/>
          <c:x val="0.85888881227850022"/>
          <c:y val="5.709918818287249E-2"/>
          <c:w val="0.13802078593065534"/>
          <c:h val="0.74786242628762312"/>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Worksheet!$I$35</c:f>
              <c:strCache>
                <c:ptCount val="1"/>
                <c:pt idx="0">
                  <c:v>2019</c:v>
                </c:pt>
              </c:strCache>
            </c:strRef>
          </c:tx>
          <c:spPr>
            <a:solidFill>
              <a:schemeClr val="accent1"/>
            </a:solidFill>
            <a:ln>
              <a:noFill/>
            </a:ln>
            <a:effectLst/>
          </c:spPr>
          <c:invertIfNegative val="0"/>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8E47-4160-8877-22F6C81518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Worksheet!$H$36:$H$46</c:f>
              <c:strCache>
                <c:ptCount val="11"/>
                <c:pt idx="0">
                  <c:v>UE/EEA</c:v>
                </c:pt>
                <c:pt idx="1">
                  <c:v>Bulgaria</c:v>
                </c:pt>
                <c:pt idx="2">
                  <c:v>România</c:v>
                </c:pt>
                <c:pt idx="3">
                  <c:v>Grecia</c:v>
                </c:pt>
                <c:pt idx="4">
                  <c:v>Croația</c:v>
                </c:pt>
                <c:pt idx="5">
                  <c:v>Slovacia</c:v>
                </c:pt>
                <c:pt idx="6">
                  <c:v>Ungaria</c:v>
                </c:pt>
                <c:pt idx="7">
                  <c:v>Franța</c:v>
                </c:pt>
                <c:pt idx="8">
                  <c:v>Portugalia</c:v>
                </c:pt>
                <c:pt idx="9">
                  <c:v>Suedia</c:v>
                </c:pt>
                <c:pt idx="10">
                  <c:v>Franța</c:v>
                </c:pt>
              </c:strCache>
            </c:strRef>
          </c:cat>
          <c:val>
            <c:numRef>
              <c:f>Worksheet!$I$36:$I$46</c:f>
              <c:numCache>
                <c:formatCode>General</c:formatCode>
                <c:ptCount val="11"/>
                <c:pt idx="0">
                  <c:v>0.04</c:v>
                </c:pt>
                <c:pt idx="1">
                  <c:v>0.41</c:v>
                </c:pt>
                <c:pt idx="2">
                  <c:v>0.38</c:v>
                </c:pt>
                <c:pt idx="3">
                  <c:v>0.12</c:v>
                </c:pt>
                <c:pt idx="4">
                  <c:v>0.08</c:v>
                </c:pt>
                <c:pt idx="5">
                  <c:v>7.0000000000000007E-2</c:v>
                </c:pt>
                <c:pt idx="6">
                  <c:v>0.06</c:v>
                </c:pt>
                <c:pt idx="7">
                  <c:v>0.03</c:v>
                </c:pt>
                <c:pt idx="8">
                  <c:v>0.03</c:v>
                </c:pt>
                <c:pt idx="9">
                  <c:v>0.03</c:v>
                </c:pt>
                <c:pt idx="10">
                  <c:v>0.03</c:v>
                </c:pt>
              </c:numCache>
            </c:numRef>
          </c:val>
          <c:extLst xmlns:c16r2="http://schemas.microsoft.com/office/drawing/2015/06/chart">
            <c:ext xmlns:c16="http://schemas.microsoft.com/office/drawing/2014/chart" uri="{C3380CC4-5D6E-409C-BE32-E72D297353CC}">
              <c16:uniqueId val="{00000002-8E47-4160-8877-22F6C81518E1}"/>
            </c:ext>
          </c:extLst>
        </c:ser>
        <c:dLbls>
          <c:showLegendKey val="0"/>
          <c:showVal val="0"/>
          <c:showCatName val="0"/>
          <c:showSerName val="0"/>
          <c:showPercent val="0"/>
          <c:showBubbleSize val="0"/>
        </c:dLbls>
        <c:gapWidth val="219"/>
        <c:overlap val="-27"/>
        <c:axId val="1541117360"/>
        <c:axId val="1541115728"/>
      </c:barChart>
      <c:catAx>
        <c:axId val="154111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1115728"/>
        <c:crosses val="autoZero"/>
        <c:auto val="1"/>
        <c:lblAlgn val="ctr"/>
        <c:lblOffset val="100"/>
        <c:noMultiLvlLbl val="0"/>
      </c:catAx>
      <c:valAx>
        <c:axId val="154111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1117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UE</c:v>
                </c:pt>
              </c:strCache>
            </c:strRef>
          </c:tx>
          <c:invertIfNegative val="0"/>
          <c:dLbls>
            <c:dLbl>
              <c:idx val="9"/>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General</c:formatCode>
                <c:ptCount val="10"/>
                <c:pt idx="0">
                  <c:v>10.1</c:v>
                </c:pt>
                <c:pt idx="1">
                  <c:v>10</c:v>
                </c:pt>
                <c:pt idx="2">
                  <c:v>9.6999999999999993</c:v>
                </c:pt>
                <c:pt idx="3">
                  <c:v>9.8000000000000007</c:v>
                </c:pt>
                <c:pt idx="4">
                  <c:v>9.6999999999999993</c:v>
                </c:pt>
                <c:pt idx="5">
                  <c:v>9.8000000000000007</c:v>
                </c:pt>
                <c:pt idx="6">
                  <c:v>9.6999999999999993</c:v>
                </c:pt>
                <c:pt idx="7">
                  <c:v>9.5</c:v>
                </c:pt>
                <c:pt idx="8">
                  <c:v>9.3000000000000007</c:v>
                </c:pt>
                <c:pt idx="9">
                  <c:v>9.1</c:v>
                </c:pt>
              </c:numCache>
            </c:numRef>
          </c:val>
          <c:extLst xmlns:c16r2="http://schemas.microsoft.com/office/drawing/2015/06/chart">
            <c:ext xmlns:c16="http://schemas.microsoft.com/office/drawing/2014/chart" uri="{C3380CC4-5D6E-409C-BE32-E72D297353CC}">
              <c16:uniqueId val="{00000000-B7C4-48CD-B1F2-4E0F33EBAC6A}"/>
            </c:ext>
          </c:extLst>
        </c:ser>
        <c:ser>
          <c:idx val="1"/>
          <c:order val="1"/>
          <c:tx>
            <c:strRef>
              <c:f>Sheet1!$C$1</c:f>
              <c:strCache>
                <c:ptCount val="1"/>
                <c:pt idx="0">
                  <c:v>România</c:v>
                </c:pt>
              </c:strCache>
            </c:strRef>
          </c:tx>
          <c:invertIfNegative val="0"/>
          <c:dLbls>
            <c:dLbl>
              <c:idx val="0"/>
              <c:layout>
                <c:manualLayout>
                  <c:x val="2.3148148148148147E-2"/>
                  <c:y val="1.75438596491228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03E-2"/>
                  <c:y val="2.92397660818713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3.50877192982456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3888888888888888E-2"/>
                  <c:y val="1.1695906432748537E-2"/>
                </c:manualLayout>
              </c:layout>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Sheet1!$C$2:$C$11</c:f>
              <c:numCache>
                <c:formatCode>General</c:formatCode>
                <c:ptCount val="10"/>
                <c:pt idx="0">
                  <c:v>9.6999999999999993</c:v>
                </c:pt>
                <c:pt idx="1">
                  <c:v>10</c:v>
                </c:pt>
                <c:pt idx="2">
                  <c:v>9.4</c:v>
                </c:pt>
                <c:pt idx="3">
                  <c:v>10</c:v>
                </c:pt>
                <c:pt idx="4">
                  <c:v>10.199999999999999</c:v>
                </c:pt>
                <c:pt idx="5">
                  <c:v>10.4</c:v>
                </c:pt>
                <c:pt idx="6">
                  <c:v>10.8</c:v>
                </c:pt>
                <c:pt idx="7">
                  <c:v>10.4</c:v>
                </c:pt>
                <c:pt idx="8">
                  <c:v>10.3</c:v>
                </c:pt>
                <c:pt idx="9">
                  <c:v>9.1999999999999993</c:v>
                </c:pt>
              </c:numCache>
            </c:numRef>
          </c:val>
          <c:extLst xmlns:c16r2="http://schemas.microsoft.com/office/drawing/2015/06/chart">
            <c:ext xmlns:c16="http://schemas.microsoft.com/office/drawing/2014/chart" uri="{C3380CC4-5D6E-409C-BE32-E72D297353CC}">
              <c16:uniqueId val="{00000001-B7C4-48CD-B1F2-4E0F33EBAC6A}"/>
            </c:ext>
          </c:extLst>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Sheet1!$D$2:$D$11</c:f>
              <c:numCache>
                <c:formatCode>General</c:formatCode>
                <c:ptCount val="10"/>
              </c:numCache>
            </c:numRef>
          </c:val>
          <c:extLst xmlns:c16r2="http://schemas.microsoft.com/office/drawing/2015/06/chart">
            <c:ext xmlns:c16="http://schemas.microsoft.com/office/drawing/2014/chart" uri="{C3380CC4-5D6E-409C-BE32-E72D297353CC}">
              <c16:uniqueId val="{00000002-B7C4-48CD-B1F2-4E0F33EBAC6A}"/>
            </c:ext>
          </c:extLst>
        </c:ser>
        <c:dLbls>
          <c:showLegendKey val="0"/>
          <c:showVal val="1"/>
          <c:showCatName val="0"/>
          <c:showSerName val="0"/>
          <c:showPercent val="0"/>
          <c:showBubbleSize val="0"/>
        </c:dLbls>
        <c:gapWidth val="75"/>
        <c:axId val="1541116272"/>
        <c:axId val="1541122800"/>
      </c:barChart>
      <c:catAx>
        <c:axId val="1541116272"/>
        <c:scaling>
          <c:orientation val="minMax"/>
        </c:scaling>
        <c:delete val="0"/>
        <c:axPos val="b"/>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541122800"/>
        <c:crosses val="autoZero"/>
        <c:auto val="1"/>
        <c:lblAlgn val="ctr"/>
        <c:lblOffset val="100"/>
        <c:noMultiLvlLbl val="0"/>
      </c:catAx>
      <c:valAx>
        <c:axId val="1541122800"/>
        <c:scaling>
          <c:orientation val="minMax"/>
        </c:scaling>
        <c:delete val="0"/>
        <c:axPos val="l"/>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541116272"/>
        <c:crosses val="autoZero"/>
        <c:crossBetween val="between"/>
      </c:valAx>
    </c:plotArea>
    <c:legend>
      <c:legendPos val="b"/>
      <c:legendEntry>
        <c:idx val="2"/>
        <c:delete val="1"/>
      </c:legendEntry>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028837741436165E-2"/>
          <c:y val="3.6155896373688295E-2"/>
          <c:w val="0.92913493269481662"/>
          <c:h val="0.65906550299098787"/>
        </c:manualLayout>
      </c:layout>
      <c:lineChart>
        <c:grouping val="stacked"/>
        <c:varyColors val="0"/>
        <c:ser>
          <c:idx val="0"/>
          <c:order val="0"/>
          <c:tx>
            <c:strRef>
              <c:f>Sheet1!$B$1</c:f>
              <c:strCache>
                <c:ptCount val="1"/>
                <c:pt idx="0">
                  <c:v>UE, 10-14 ani</c:v>
                </c:pt>
              </c:strCache>
            </c:strRef>
          </c:tx>
          <c:dLbls>
            <c:dLbl>
              <c:idx val="0"/>
              <c:layout>
                <c:manualLayout>
                  <c:x val="0"/>
                  <c:y val="-3.93313667649950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B48-47A9-90EA-A9E2AA790826}"/>
                </c:ext>
                <c:ext xmlns:c15="http://schemas.microsoft.com/office/drawing/2012/chart" uri="{CE6537A1-D6FC-4f65-9D91-7224C49458BB}"/>
              </c:extLst>
            </c:dLbl>
            <c:dLbl>
              <c:idx val="1"/>
              <c:layout>
                <c:manualLayout>
                  <c:x val="0"/>
                  <c:y val="-4.32645034414945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B48-47A9-90EA-A9E2AA790826}"/>
                </c:ext>
                <c:ext xmlns:c15="http://schemas.microsoft.com/office/drawing/2012/chart" uri="{CE6537A1-D6FC-4f65-9D91-7224C49458BB}"/>
              </c:extLst>
            </c:dLbl>
            <c:dLbl>
              <c:idx val="2"/>
              <c:layout>
                <c:manualLayout>
                  <c:x val="-4.6296296296296294E-3"/>
                  <c:y val="-4.719764011799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B48-47A9-90EA-A9E2AA790826}"/>
                </c:ext>
                <c:ext xmlns:c15="http://schemas.microsoft.com/office/drawing/2012/chart" uri="{CE6537A1-D6FC-4f65-9D91-7224C49458BB}"/>
              </c:extLst>
            </c:dLbl>
            <c:dLbl>
              <c:idx val="3"/>
              <c:layout>
                <c:manualLayout>
                  <c:x val="0"/>
                  <c:y val="-3.53982300884955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B48-47A9-90EA-A9E2AA790826}"/>
                </c:ext>
                <c:ext xmlns:c15="http://schemas.microsoft.com/office/drawing/2012/chart" uri="{CE6537A1-D6FC-4f65-9D91-7224C49458BB}"/>
              </c:extLst>
            </c:dLbl>
            <c:dLbl>
              <c:idx val="4"/>
              <c:layout>
                <c:manualLayout>
                  <c:x val="6.9444444444444441E-3"/>
                  <c:y val="-5.50639134709931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B48-47A9-90EA-A9E2AA790826}"/>
                </c:ext>
                <c:ext xmlns:c15="http://schemas.microsoft.com/office/drawing/2012/chart" uri="{CE6537A1-D6FC-4f65-9D91-7224C49458BB}"/>
              </c:extLst>
            </c:dLbl>
            <c:dLbl>
              <c:idx val="5"/>
              <c:layout>
                <c:manualLayout>
                  <c:x val="0"/>
                  <c:y val="-5.11307767944936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B48-47A9-90EA-A9E2AA790826}"/>
                </c:ex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numCache>
            </c:numRef>
          </c:cat>
          <c:val>
            <c:numRef>
              <c:f>Sheet1!$B$2:$B$11</c:f>
              <c:numCache>
                <c:formatCode>General</c:formatCode>
                <c:ptCount val="10"/>
                <c:pt idx="0">
                  <c:v>1988</c:v>
                </c:pt>
                <c:pt idx="1">
                  <c:v>1937</c:v>
                </c:pt>
                <c:pt idx="2">
                  <c:v>1860</c:v>
                </c:pt>
                <c:pt idx="3">
                  <c:v>1966</c:v>
                </c:pt>
                <c:pt idx="4">
                  <c:v>1851</c:v>
                </c:pt>
                <c:pt idx="5">
                  <c:v>1845</c:v>
                </c:pt>
                <c:pt idx="6">
                  <c:v>1826</c:v>
                </c:pt>
                <c:pt idx="7">
                  <c:v>1721</c:v>
                </c:pt>
                <c:pt idx="8">
                  <c:v>1697</c:v>
                </c:pt>
              </c:numCache>
            </c:numRef>
          </c:val>
          <c:smooth val="0"/>
          <c:extLst xmlns:c16r2="http://schemas.microsoft.com/office/drawing/2015/06/chart">
            <c:ext xmlns:c16="http://schemas.microsoft.com/office/drawing/2014/chart" uri="{C3380CC4-5D6E-409C-BE32-E72D297353CC}">
              <c16:uniqueId val="{00000006-4B48-47A9-90EA-A9E2AA790826}"/>
            </c:ext>
          </c:extLst>
        </c:ser>
        <c:ser>
          <c:idx val="1"/>
          <c:order val="1"/>
          <c:tx>
            <c:strRef>
              <c:f>Sheet1!$C$1</c:f>
              <c:strCache>
                <c:ptCount val="1"/>
                <c:pt idx="0">
                  <c:v>UE, 15-19 ani</c:v>
                </c:pt>
              </c:strCache>
            </c:strRef>
          </c:tx>
          <c:dLbls>
            <c:dLbl>
              <c:idx val="0"/>
              <c:layout>
                <c:manualLayout>
                  <c:x val="-6.2134426179183744E-2"/>
                  <c:y val="-4.38989077978155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B48-47A9-90EA-A9E2AA790826}"/>
                </c:ext>
                <c:ext xmlns:c15="http://schemas.microsoft.com/office/drawing/2012/chart" uri="{CE6537A1-D6FC-4f65-9D91-7224C49458BB}"/>
              </c:extLst>
            </c:dLbl>
            <c:dLbl>
              <c:idx val="1"/>
              <c:layout>
                <c:manualLayout>
                  <c:x val="-2.3026354161870117E-2"/>
                  <c:y val="-2.88640532836621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B48-47A9-90EA-A9E2AA790826}"/>
                </c:ext>
                <c:ext xmlns:c15="http://schemas.microsoft.com/office/drawing/2012/chart" uri="{CE6537A1-D6FC-4f65-9D91-7224C49458BB}"/>
              </c:extLst>
            </c:dLbl>
            <c:dLbl>
              <c:idx val="2"/>
              <c:layout>
                <c:manualLayout>
                  <c:x val="-4.6539884268852361E-2"/>
                  <c:y val="-6.6451048457652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B48-47A9-90EA-A9E2AA790826}"/>
                </c:ext>
                <c:ext xmlns:c15="http://schemas.microsoft.com/office/drawing/2012/chart" uri="{CE6537A1-D6FC-4f65-9D91-7224C49458BB}"/>
              </c:extLst>
            </c:dLbl>
            <c:dLbl>
              <c:idx val="3"/>
              <c:layout>
                <c:manualLayout>
                  <c:x val="-4.4225107826433976E-2"/>
                  <c:y val="-6.321621087686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B48-47A9-90EA-A9E2AA790826}"/>
                </c:ext>
                <c:ext xmlns:c15="http://schemas.microsoft.com/office/drawing/2012/chart" uri="{CE6537A1-D6FC-4f65-9D91-7224C49458BB}"/>
              </c:extLst>
            </c:dLbl>
            <c:dLbl>
              <c:idx val="4"/>
              <c:layout>
                <c:manualLayout>
                  <c:x val="-4.5077895964758793E-2"/>
                  <c:y val="-5.85852171704343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B48-47A9-90EA-A9E2AA790826}"/>
                </c:ext>
                <c:ext xmlns:c15="http://schemas.microsoft.com/office/drawing/2012/chart" uri="{CE6537A1-D6FC-4f65-9D91-7224C49458BB}"/>
              </c:extLst>
            </c:dLbl>
            <c:dLbl>
              <c:idx val="5"/>
              <c:layout>
                <c:manualLayout>
                  <c:x val="-1.3888965633681754E-2"/>
                  <c:y val="-5.43027686055372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B48-47A9-90EA-A9E2AA790826}"/>
                </c:ext>
                <c:ext xmlns:c15="http://schemas.microsoft.com/office/drawing/2012/chart" uri="{CE6537A1-D6FC-4f65-9D91-7224C49458BB}"/>
              </c:extLst>
            </c:dLbl>
            <c:dLbl>
              <c:idx val="6"/>
              <c:layout>
                <c:manualLayout>
                  <c:x val="-3.5087719298245612E-2"/>
                  <c:y val="-6.81003584229390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B48-47A9-90EA-A9E2AA790826}"/>
                </c:ext>
                <c:ext xmlns:c15="http://schemas.microsoft.com/office/drawing/2012/chart" uri="{CE6537A1-D6FC-4f65-9D91-7224C49458BB}"/>
              </c:extLst>
            </c:dLbl>
            <c:dLbl>
              <c:idx val="7"/>
              <c:layout>
                <c:manualLayout>
                  <c:x val="-3.5087719298245612E-2"/>
                  <c:y val="-6.81003584229390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B48-47A9-90EA-A9E2AA790826}"/>
                </c:ex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numCache>
            </c:numRef>
          </c:cat>
          <c:val>
            <c:numRef>
              <c:f>Sheet1!$C$2:$C$11</c:f>
              <c:numCache>
                <c:formatCode>General</c:formatCode>
                <c:ptCount val="10"/>
                <c:pt idx="0">
                  <c:v>136251</c:v>
                </c:pt>
                <c:pt idx="1">
                  <c:v>131711</c:v>
                </c:pt>
                <c:pt idx="2">
                  <c:v>122970</c:v>
                </c:pt>
                <c:pt idx="3">
                  <c:v>120530</c:v>
                </c:pt>
                <c:pt idx="4">
                  <c:v>115286</c:v>
                </c:pt>
                <c:pt idx="5">
                  <c:v>115808</c:v>
                </c:pt>
                <c:pt idx="6">
                  <c:v>107677</c:v>
                </c:pt>
                <c:pt idx="7">
                  <c:v>101631</c:v>
                </c:pt>
                <c:pt idx="8">
                  <c:v>96976</c:v>
                </c:pt>
              </c:numCache>
            </c:numRef>
          </c:val>
          <c:smooth val="0"/>
          <c:extLst xmlns:c16r2="http://schemas.microsoft.com/office/drawing/2015/06/chart">
            <c:ext xmlns:c16="http://schemas.microsoft.com/office/drawing/2014/chart" uri="{C3380CC4-5D6E-409C-BE32-E72D297353CC}">
              <c16:uniqueId val="{0000000F-4B48-47A9-90EA-A9E2AA790826}"/>
            </c:ext>
          </c:extLst>
        </c:ser>
        <c:ser>
          <c:idx val="2"/>
          <c:order val="2"/>
          <c:tx>
            <c:strRef>
              <c:f>Sheet1!$D$1</c:f>
              <c:strCache>
                <c:ptCount val="1"/>
                <c:pt idx="0">
                  <c:v>Romania, 10-14 ani</c:v>
                </c:pt>
              </c:strCache>
            </c:strRef>
          </c:tx>
          <c:dLbls>
            <c:dLbl>
              <c:idx val="0"/>
              <c:layout>
                <c:manualLayout>
                  <c:x val="-4.5321790916486318E-2"/>
                  <c:y val="5.63009059351452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B48-47A9-90EA-A9E2AA790826}"/>
                </c:ext>
                <c:ext xmlns:c15="http://schemas.microsoft.com/office/drawing/2012/chart" uri="{CE6537A1-D6FC-4f65-9D91-7224C49458BB}"/>
              </c:extLst>
            </c:dLbl>
            <c:dLbl>
              <c:idx val="1"/>
              <c:layout>
                <c:manualLayout>
                  <c:x val="-5.2753449678439319E-2"/>
                  <c:y val="4.66900911579600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B48-47A9-90EA-A9E2AA790826}"/>
                </c:ext>
                <c:ext xmlns:c15="http://schemas.microsoft.com/office/drawing/2012/chart" uri="{CE6537A1-D6FC-4f65-9D91-7224C49458BB}"/>
              </c:extLst>
            </c:dLbl>
            <c:dLbl>
              <c:idx val="2"/>
              <c:layout>
                <c:manualLayout>
                  <c:x val="-5.3240779113137175E-2"/>
                  <c:y val="4.48505630344594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B48-47A9-90EA-A9E2AA790826}"/>
                </c:ext>
                <c:ext xmlns:c15="http://schemas.microsoft.com/office/drawing/2012/chart" uri="{CE6537A1-D6FC-4f65-9D91-7224C49458BB}"/>
              </c:extLst>
            </c:dLbl>
            <c:dLbl>
              <c:idx val="3"/>
              <c:layout>
                <c:manualLayout>
                  <c:x val="-6.042884990253411E-2"/>
                  <c:y val="4.48505630344594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B48-47A9-90EA-A9E2AA790826}"/>
                </c:ext>
                <c:ext xmlns:c15="http://schemas.microsoft.com/office/drawing/2012/chart" uri="{CE6537A1-D6FC-4f65-9D91-7224C49458BB}"/>
              </c:extLst>
            </c:dLbl>
            <c:dLbl>
              <c:idx val="4"/>
              <c:layout>
                <c:manualLayout>
                  <c:x val="-4.5443508157971484E-2"/>
                  <c:y val="2.29960771032653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B48-47A9-90EA-A9E2AA790826}"/>
                </c:ext>
                <c:ext xmlns:c15="http://schemas.microsoft.com/office/drawing/2012/chart" uri="{CE6537A1-D6FC-4f65-9D91-7224C49458BB}"/>
              </c:extLst>
            </c:dLbl>
            <c:dLbl>
              <c:idx val="5"/>
              <c:layout>
                <c:manualLayout>
                  <c:x val="-4.2519531549784349E-2"/>
                  <c:y val="3.22580645161290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4B48-47A9-90EA-A9E2AA790826}"/>
                </c:ext>
                <c:ext xmlns:c15="http://schemas.microsoft.com/office/drawing/2012/chart" uri="{CE6537A1-D6FC-4f65-9D91-7224C49458BB}"/>
              </c:extLst>
            </c:dLbl>
            <c:dLbl>
              <c:idx val="6"/>
              <c:layout>
                <c:manualLayout>
                  <c:x val="-1.9493177387914229E-2"/>
                  <c:y val="5.01792114695340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4B48-47A9-90EA-A9E2AA790826}"/>
                </c:ext>
                <c:ext xmlns:c15="http://schemas.microsoft.com/office/drawing/2012/chart" uri="{CE6537A1-D6FC-4f65-9D91-7224C49458BB}"/>
              </c:extLst>
            </c:dLbl>
            <c:dLbl>
              <c:idx val="7"/>
              <c:layout>
                <c:manualLayout>
                  <c:x val="-3.8986354775828458E-2"/>
                  <c:y val="4.65949820788530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4B48-47A9-90EA-A9E2AA790826}"/>
                </c:ext>
                <c:ext xmlns:c15="http://schemas.microsoft.com/office/drawing/2012/chart" uri="{CE6537A1-D6FC-4f65-9D91-7224C49458BB}"/>
              </c:extLst>
            </c:dLbl>
            <c:dLbl>
              <c:idx val="8"/>
              <c:layout>
                <c:manualLayout>
                  <c:x val="-3.5087719298245612E-2"/>
                  <c:y val="5.73476702508960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4B48-47A9-90EA-A9E2AA790826}"/>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9-4B48-47A9-90EA-A9E2AA79082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numCache>
            </c:numRef>
          </c:cat>
          <c:val>
            <c:numRef>
              <c:f>Sheet1!$D$2:$D$11</c:f>
              <c:numCache>
                <c:formatCode>General</c:formatCode>
                <c:ptCount val="10"/>
                <c:pt idx="0">
                  <c:v>748</c:v>
                </c:pt>
                <c:pt idx="1">
                  <c:v>785</c:v>
                </c:pt>
                <c:pt idx="2">
                  <c:v>709</c:v>
                </c:pt>
                <c:pt idx="3">
                  <c:v>723</c:v>
                </c:pt>
                <c:pt idx="4">
                  <c:v>695</c:v>
                </c:pt>
                <c:pt idx="5">
                  <c:v>724</c:v>
                </c:pt>
                <c:pt idx="6">
                  <c:v>742</c:v>
                </c:pt>
                <c:pt idx="7">
                  <c:v>725</c:v>
                </c:pt>
                <c:pt idx="8">
                  <c:v>749</c:v>
                </c:pt>
              </c:numCache>
            </c:numRef>
          </c:val>
          <c:smooth val="0"/>
          <c:extLst xmlns:c16r2="http://schemas.microsoft.com/office/drawing/2015/06/chart">
            <c:ext xmlns:c16="http://schemas.microsoft.com/office/drawing/2014/chart" uri="{C3380CC4-5D6E-409C-BE32-E72D297353CC}">
              <c16:uniqueId val="{0000001A-4B48-47A9-90EA-A9E2AA790826}"/>
            </c:ext>
          </c:extLst>
        </c:ser>
        <c:ser>
          <c:idx val="3"/>
          <c:order val="3"/>
          <c:tx>
            <c:strRef>
              <c:f>Sheet1!$E$1</c:f>
              <c:strCache>
                <c:ptCount val="1"/>
                <c:pt idx="0">
                  <c:v>Romania 15-19 ani</c:v>
                </c:pt>
              </c:strCache>
            </c:strRef>
          </c:tx>
          <c:dLbls>
            <c:dLbl>
              <c:idx val="0"/>
              <c:layout>
                <c:manualLayout>
                  <c:x val="-2.3148148148148147E-3"/>
                  <c:y val="-4.719764011799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4B48-47A9-90EA-A9E2AA790826}"/>
                </c:ext>
                <c:ext xmlns:c15="http://schemas.microsoft.com/office/drawing/2012/chart" uri="{CE6537A1-D6FC-4f65-9D91-7224C49458BB}"/>
              </c:extLst>
            </c:dLbl>
            <c:dLbl>
              <c:idx val="1"/>
              <c:layout>
                <c:manualLayout>
                  <c:x val="-4.6296296296296294E-3"/>
                  <c:y val="-4.32645034414946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4B48-47A9-90EA-A9E2AA790826}"/>
                </c:ext>
                <c:ext xmlns:c15="http://schemas.microsoft.com/office/drawing/2012/chart" uri="{CE6537A1-D6FC-4f65-9D91-7224C49458BB}"/>
              </c:extLst>
            </c:dLbl>
            <c:dLbl>
              <c:idx val="2"/>
              <c:layout>
                <c:manualLayout>
                  <c:x val="0"/>
                  <c:y val="-6.29301868239921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4B48-47A9-90EA-A9E2AA790826}"/>
                </c:ext>
                <c:ext xmlns:c15="http://schemas.microsoft.com/office/drawing/2012/chart" uri="{CE6537A1-D6FC-4f65-9D91-7224C49458BB}"/>
              </c:extLst>
            </c:dLbl>
            <c:dLbl>
              <c:idx val="3"/>
              <c:layout>
                <c:manualLayout>
                  <c:x val="-6.9444444444444441E-3"/>
                  <c:y val="-6.6863323500491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4B48-47A9-90EA-A9E2AA790826}"/>
                </c:ext>
                <c:ext xmlns:c15="http://schemas.microsoft.com/office/drawing/2012/chart" uri="{CE6537A1-D6FC-4f65-9D91-7224C49458BB}"/>
              </c:extLst>
            </c:dLbl>
            <c:dLbl>
              <c:idx val="4"/>
              <c:layout>
                <c:manualLayout>
                  <c:x val="-6.9444444444444441E-3"/>
                  <c:y val="-5.11307767944936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4B48-47A9-90EA-A9E2AA790826}"/>
                </c:ext>
                <c:ext xmlns:c15="http://schemas.microsoft.com/office/drawing/2012/chart" uri="{CE6537A1-D6FC-4f65-9D91-7224C49458BB}"/>
              </c:extLst>
            </c:dLbl>
            <c:dLbl>
              <c:idx val="5"/>
              <c:layout>
                <c:manualLayout>
                  <c:x val="-9.2592592592592587E-3"/>
                  <c:y val="-5.11307767944936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4B48-47A9-90EA-A9E2AA790826}"/>
                </c:ext>
                <c:ext xmlns:c15="http://schemas.microsoft.com/office/drawing/2012/chart" uri="{CE6537A1-D6FC-4f65-9D91-7224C49458BB}"/>
              </c:extLst>
            </c:dLbl>
            <c:dLbl>
              <c:idx val="6"/>
              <c:layout>
                <c:manualLayout>
                  <c:x val="-5.8479532163742687E-3"/>
                  <c:y val="-5.73476702508960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4B48-47A9-90EA-A9E2AA790826}"/>
                </c:ext>
                <c:ext xmlns:c15="http://schemas.microsoft.com/office/drawing/2012/chart" uri="{CE6537A1-D6FC-4f65-9D91-7224C49458BB}"/>
              </c:extLst>
            </c:dLbl>
            <c:dLbl>
              <c:idx val="7"/>
              <c:layout>
                <c:manualLayout>
                  <c:x val="-1.9493177387914229E-3"/>
                  <c:y val="-5.37634408602149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4B48-47A9-90EA-A9E2AA790826}"/>
                </c:ext>
                <c:ext xmlns:c15="http://schemas.microsoft.com/office/drawing/2012/chart" uri="{CE6537A1-D6FC-4f65-9D91-7224C49458BB}"/>
              </c:extLst>
            </c:dLbl>
            <c:dLbl>
              <c:idx val="8"/>
              <c:layout>
                <c:manualLayout>
                  <c:x val="-5.8479532163742687E-3"/>
                  <c:y val="-4.30107526881719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4B48-47A9-90EA-A9E2AA790826}"/>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24-4B48-47A9-90EA-A9E2AA79082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numCache>
            </c:numRef>
          </c:cat>
          <c:val>
            <c:numRef>
              <c:f>Sheet1!$E$2:$E$11</c:f>
              <c:numCache>
                <c:formatCode>General</c:formatCode>
                <c:ptCount val="10"/>
                <c:pt idx="0">
                  <c:v>20150</c:v>
                </c:pt>
                <c:pt idx="1">
                  <c:v>19822</c:v>
                </c:pt>
                <c:pt idx="2">
                  <c:v>18445</c:v>
                </c:pt>
                <c:pt idx="3">
                  <c:v>19178</c:v>
                </c:pt>
                <c:pt idx="4">
                  <c:v>19183</c:v>
                </c:pt>
                <c:pt idx="5">
                  <c:v>19782</c:v>
                </c:pt>
                <c:pt idx="6">
                  <c:v>18938</c:v>
                </c:pt>
                <c:pt idx="7">
                  <c:v>18485</c:v>
                </c:pt>
                <c:pt idx="8">
                  <c:v>17933</c:v>
                </c:pt>
              </c:numCache>
            </c:numRef>
          </c:val>
          <c:smooth val="0"/>
          <c:extLst xmlns:c16r2="http://schemas.microsoft.com/office/drawing/2015/06/chart">
            <c:ext xmlns:c16="http://schemas.microsoft.com/office/drawing/2014/chart" uri="{C3380CC4-5D6E-409C-BE32-E72D297353CC}">
              <c16:uniqueId val="{00000025-4B48-47A9-90EA-A9E2AA790826}"/>
            </c:ext>
          </c:extLst>
        </c:ser>
        <c:ser>
          <c:idx val="4"/>
          <c:order val="4"/>
          <c:tx>
            <c:strRef>
              <c:f>Sheet1!$F$1</c:f>
              <c:strCache>
                <c:ptCount val="1"/>
                <c:pt idx="0">
                  <c:v>Column3</c:v>
                </c:pt>
              </c:strCache>
            </c:strRef>
          </c:tx>
          <c:dLbls>
            <c:delete val="1"/>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numCache>
            </c:numRef>
          </c:cat>
          <c:val>
            <c:numRef>
              <c:f>Sheet1!$F$2:$F$11</c:f>
              <c:numCache>
                <c:formatCode>General</c:formatCode>
                <c:ptCount val="10"/>
              </c:numCache>
            </c:numRef>
          </c:val>
          <c:smooth val="0"/>
          <c:extLst xmlns:c16r2="http://schemas.microsoft.com/office/drawing/2015/06/chart">
            <c:ext xmlns:c16="http://schemas.microsoft.com/office/drawing/2014/chart" uri="{C3380CC4-5D6E-409C-BE32-E72D297353CC}">
              <c16:uniqueId val="{00000026-4B48-47A9-90EA-A9E2AA790826}"/>
            </c:ext>
          </c:extLst>
        </c:ser>
        <c:ser>
          <c:idx val="5"/>
          <c:order val="5"/>
          <c:tx>
            <c:strRef>
              <c:f>Sheet1!$G$1</c:f>
              <c:strCache>
                <c:ptCount val="1"/>
                <c:pt idx="0">
                  <c:v>Column4</c:v>
                </c:pt>
              </c:strCache>
            </c:strRef>
          </c:tx>
          <c:dLbls>
            <c:delete val="1"/>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numCache>
            </c:numRef>
          </c:cat>
          <c:val>
            <c:numRef>
              <c:f>Sheet1!$G$2:$G$11</c:f>
              <c:numCache>
                <c:formatCode>General</c:formatCode>
                <c:ptCount val="10"/>
              </c:numCache>
            </c:numRef>
          </c:val>
          <c:smooth val="0"/>
          <c:extLst xmlns:c16r2="http://schemas.microsoft.com/office/drawing/2015/06/chart">
            <c:ext xmlns:c16="http://schemas.microsoft.com/office/drawing/2014/chart" uri="{C3380CC4-5D6E-409C-BE32-E72D297353CC}">
              <c16:uniqueId val="{00000027-4B48-47A9-90EA-A9E2AA790826}"/>
            </c:ext>
          </c:extLst>
        </c:ser>
        <c:ser>
          <c:idx val="6"/>
          <c:order val="6"/>
          <c:tx>
            <c:strRef>
              <c:f>Sheet1!$H$1</c:f>
              <c:strCache>
                <c:ptCount val="1"/>
                <c:pt idx="0">
                  <c:v>Column5</c:v>
                </c:pt>
              </c:strCache>
            </c:strRef>
          </c:tx>
          <c:dLbls>
            <c:delete val="1"/>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numCache>
            </c:numRef>
          </c:cat>
          <c:val>
            <c:numRef>
              <c:f>Sheet1!$H$2:$H$11</c:f>
              <c:numCache>
                <c:formatCode>General</c:formatCode>
                <c:ptCount val="10"/>
              </c:numCache>
            </c:numRef>
          </c:val>
          <c:smooth val="0"/>
          <c:extLst xmlns:c16r2="http://schemas.microsoft.com/office/drawing/2015/06/chart">
            <c:ext xmlns:c16="http://schemas.microsoft.com/office/drawing/2014/chart" uri="{C3380CC4-5D6E-409C-BE32-E72D297353CC}">
              <c16:uniqueId val="{00000028-4B48-47A9-90EA-A9E2AA790826}"/>
            </c:ext>
          </c:extLst>
        </c:ser>
        <c:ser>
          <c:idx val="7"/>
          <c:order val="7"/>
          <c:tx>
            <c:strRef>
              <c:f>Sheet1!$I$1</c:f>
              <c:strCache>
                <c:ptCount val="1"/>
                <c:pt idx="0">
                  <c:v>Column6</c:v>
                </c:pt>
              </c:strCache>
            </c:strRef>
          </c:tx>
          <c:dLbls>
            <c:delete val="1"/>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numCache>
            </c:numRef>
          </c:cat>
          <c:val>
            <c:numRef>
              <c:f>Sheet1!$I$2:$I$11</c:f>
              <c:numCache>
                <c:formatCode>General</c:formatCode>
                <c:ptCount val="10"/>
              </c:numCache>
            </c:numRef>
          </c:val>
          <c:smooth val="0"/>
          <c:extLst xmlns:c16r2="http://schemas.microsoft.com/office/drawing/2015/06/chart">
            <c:ext xmlns:c16="http://schemas.microsoft.com/office/drawing/2014/chart" uri="{C3380CC4-5D6E-409C-BE32-E72D297353CC}">
              <c16:uniqueId val="{00000029-4B48-47A9-90EA-A9E2AA790826}"/>
            </c:ext>
          </c:extLst>
        </c:ser>
        <c:ser>
          <c:idx val="8"/>
          <c:order val="8"/>
          <c:tx>
            <c:strRef>
              <c:f>Sheet1!$J$1</c:f>
              <c:strCache>
                <c:ptCount val="1"/>
                <c:pt idx="0">
                  <c:v>Column7</c:v>
                </c:pt>
              </c:strCache>
            </c:strRef>
          </c:tx>
          <c:dLbls>
            <c:delete val="1"/>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numCache>
            </c:numRef>
          </c:cat>
          <c:val>
            <c:numRef>
              <c:f>Sheet1!$J$2:$J$11</c:f>
              <c:numCache>
                <c:formatCode>General</c:formatCode>
                <c:ptCount val="10"/>
              </c:numCache>
            </c:numRef>
          </c:val>
          <c:smooth val="0"/>
          <c:extLst xmlns:c16r2="http://schemas.microsoft.com/office/drawing/2015/06/chart">
            <c:ext xmlns:c16="http://schemas.microsoft.com/office/drawing/2014/chart" uri="{C3380CC4-5D6E-409C-BE32-E72D297353CC}">
              <c16:uniqueId val="{0000002A-4B48-47A9-90EA-A9E2AA790826}"/>
            </c:ext>
          </c:extLst>
        </c:ser>
        <c:ser>
          <c:idx val="9"/>
          <c:order val="9"/>
          <c:tx>
            <c:strRef>
              <c:f>Sheet1!$K$1</c:f>
              <c:strCache>
                <c:ptCount val="1"/>
                <c:pt idx="0">
                  <c:v>Column8</c:v>
                </c:pt>
              </c:strCache>
            </c:strRef>
          </c:tx>
          <c:dLbls>
            <c:delete val="1"/>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numCache>
            </c:numRef>
          </c:cat>
          <c:val>
            <c:numRef>
              <c:f>Sheet1!$K$2:$K$11</c:f>
              <c:numCache>
                <c:formatCode>General</c:formatCode>
                <c:ptCount val="10"/>
              </c:numCache>
            </c:numRef>
          </c:val>
          <c:smooth val="0"/>
          <c:extLst xmlns:c16r2="http://schemas.microsoft.com/office/drawing/2015/06/chart">
            <c:ext xmlns:c16="http://schemas.microsoft.com/office/drawing/2014/chart" uri="{C3380CC4-5D6E-409C-BE32-E72D297353CC}">
              <c16:uniqueId val="{0000002B-4B48-47A9-90EA-A9E2AA790826}"/>
            </c:ext>
          </c:extLst>
        </c:ser>
        <c:dLbls>
          <c:dLblPos val="l"/>
          <c:showLegendKey val="0"/>
          <c:showVal val="1"/>
          <c:showCatName val="0"/>
          <c:showSerName val="0"/>
          <c:showPercent val="0"/>
          <c:showBubbleSize val="0"/>
        </c:dLbls>
        <c:marker val="1"/>
        <c:smooth val="0"/>
        <c:axId val="1541124976"/>
        <c:axId val="1541120080"/>
      </c:lineChart>
      <c:catAx>
        <c:axId val="1541124976"/>
        <c:scaling>
          <c:orientation val="minMax"/>
        </c:scaling>
        <c:delete val="0"/>
        <c:axPos val="b"/>
        <c:numFmt formatCode="General" sourceLinked="1"/>
        <c:majorTickMark val="out"/>
        <c:minorTickMark val="none"/>
        <c:tickLblPos val="nextTo"/>
        <c:crossAx val="1541120080"/>
        <c:crosses val="autoZero"/>
        <c:auto val="1"/>
        <c:lblAlgn val="ctr"/>
        <c:lblOffset val="100"/>
        <c:noMultiLvlLbl val="0"/>
      </c:catAx>
      <c:valAx>
        <c:axId val="1541120080"/>
        <c:scaling>
          <c:orientation val="minMax"/>
        </c:scaling>
        <c:delete val="0"/>
        <c:axPos val="l"/>
        <c:numFmt formatCode="General" sourceLinked="1"/>
        <c:majorTickMark val="out"/>
        <c:minorTickMark val="none"/>
        <c:tickLblPos val="nextTo"/>
        <c:txPr>
          <a:bodyPr/>
          <a:lstStyle/>
          <a:p>
            <a:pPr>
              <a:defRPr sz="500"/>
            </a:pPr>
            <a:endParaRPr lang="en-US"/>
          </a:p>
        </c:txPr>
        <c:crossAx val="1541124976"/>
        <c:crosses val="autoZero"/>
        <c:crossBetween val="between"/>
      </c:valAx>
    </c:plotArea>
    <c:legend>
      <c:legendPos val="b"/>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overlay val="0"/>
    </c:legend>
    <c:plotVisOnly val="1"/>
    <c:dispBlanksAs val="gap"/>
    <c:showDLblsOverMax val="0"/>
  </c:chart>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8.4851450860309124E-2"/>
          <c:y val="4.6267087276550996E-2"/>
          <c:w val="0.78980825313502478"/>
          <c:h val="0.71300760906463978"/>
        </c:manualLayout>
      </c:layout>
      <c:line3DChart>
        <c:grouping val="standard"/>
        <c:varyColors val="0"/>
        <c:ser>
          <c:idx val="0"/>
          <c:order val="0"/>
          <c:tx>
            <c:strRef>
              <c:f>Sheet1!$B$1</c:f>
              <c:strCache>
                <c:ptCount val="1"/>
                <c:pt idx="0">
                  <c:v>2010</c:v>
                </c:pt>
              </c:strCache>
            </c:strRef>
          </c:tx>
          <c:cat>
            <c:strRef>
              <c:f>Sheet1!$A$2:$A$30</c:f>
              <c:strCache>
                <c:ptCount val="28"/>
                <c:pt idx="0">
                  <c:v>Europa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Sheet1!$B$2:$B$30</c:f>
              <c:numCache>
                <c:formatCode>General</c:formatCode>
                <c:ptCount val="29"/>
                <c:pt idx="0">
                  <c:v>29938</c:v>
                </c:pt>
                <c:pt idx="1">
                  <c:v>393</c:v>
                </c:pt>
                <c:pt idx="2">
                  <c:v>503</c:v>
                </c:pt>
                <c:pt idx="3">
                  <c:v>288</c:v>
                </c:pt>
                <c:pt idx="4">
                  <c:v>131</c:v>
                </c:pt>
                <c:pt idx="5">
                  <c:v>1550</c:v>
                </c:pt>
                <c:pt idx="6">
                  <c:v>46</c:v>
                </c:pt>
                <c:pt idx="7">
                  <c:v>267</c:v>
                </c:pt>
                <c:pt idx="8">
                  <c:v>345</c:v>
                </c:pt>
                <c:pt idx="9">
                  <c:v>1334</c:v>
                </c:pt>
                <c:pt idx="10">
                  <c:v>3564</c:v>
                </c:pt>
                <c:pt idx="11">
                  <c:v>144</c:v>
                </c:pt>
                <c:pt idx="12">
                  <c:v>1319</c:v>
                </c:pt>
                <c:pt idx="13">
                  <c:v>39</c:v>
                </c:pt>
                <c:pt idx="14">
                  <c:v>93</c:v>
                </c:pt>
                <c:pt idx="15">
                  <c:v>109</c:v>
                </c:pt>
                <c:pt idx="16">
                  <c:v>20</c:v>
                </c:pt>
                <c:pt idx="17">
                  <c:v>324</c:v>
                </c:pt>
                <c:pt idx="18">
                  <c:v>14</c:v>
                </c:pt>
                <c:pt idx="19">
                  <c:v>542</c:v>
                </c:pt>
                <c:pt idx="20">
                  <c:v>194</c:v>
                </c:pt>
                <c:pt idx="21">
                  <c:v>1171</c:v>
                </c:pt>
                <c:pt idx="22">
                  <c:v>256</c:v>
                </c:pt>
                <c:pt idx="23">
                  <c:v>888</c:v>
                </c:pt>
                <c:pt idx="24">
                  <c:v>61</c:v>
                </c:pt>
                <c:pt idx="25">
                  <c:v>189</c:v>
                </c:pt>
                <c:pt idx="26">
                  <c:v>124</c:v>
                </c:pt>
                <c:pt idx="27">
                  <c:v>326</c:v>
                </c:pt>
              </c:numCache>
            </c:numRef>
          </c:val>
          <c:smooth val="0"/>
          <c:extLst xmlns:c16r2="http://schemas.microsoft.com/office/drawing/2015/06/chart">
            <c:ext xmlns:c16="http://schemas.microsoft.com/office/drawing/2014/chart" uri="{C3380CC4-5D6E-409C-BE32-E72D297353CC}">
              <c16:uniqueId val="{00000000-21CE-4093-8864-F01E19BA3016}"/>
            </c:ext>
          </c:extLst>
        </c:ser>
        <c:ser>
          <c:idx val="1"/>
          <c:order val="1"/>
          <c:tx>
            <c:strRef>
              <c:f>Sheet1!$C$1</c:f>
              <c:strCache>
                <c:ptCount val="1"/>
                <c:pt idx="0">
                  <c:v>2011</c:v>
                </c:pt>
              </c:strCache>
            </c:strRef>
          </c:tx>
          <c:cat>
            <c:strRef>
              <c:f>Sheet1!$A$2:$A$30</c:f>
              <c:strCache>
                <c:ptCount val="28"/>
                <c:pt idx="0">
                  <c:v>Europa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Sheet1!$C$2:$C$30</c:f>
              <c:numCache>
                <c:formatCode>General</c:formatCode>
                <c:ptCount val="29"/>
                <c:pt idx="0">
                  <c:v>29670</c:v>
                </c:pt>
                <c:pt idx="1">
                  <c:v>400</c:v>
                </c:pt>
                <c:pt idx="2">
                  <c:v>480</c:v>
                </c:pt>
                <c:pt idx="3">
                  <c:v>294</c:v>
                </c:pt>
                <c:pt idx="4">
                  <c:v>126</c:v>
                </c:pt>
                <c:pt idx="5">
                  <c:v>1563</c:v>
                </c:pt>
                <c:pt idx="6">
                  <c:v>43</c:v>
                </c:pt>
                <c:pt idx="7">
                  <c:v>253</c:v>
                </c:pt>
                <c:pt idx="8">
                  <c:v>336</c:v>
                </c:pt>
                <c:pt idx="9">
                  <c:v>1313</c:v>
                </c:pt>
                <c:pt idx="10">
                  <c:v>3517</c:v>
                </c:pt>
                <c:pt idx="11">
                  <c:v>136</c:v>
                </c:pt>
                <c:pt idx="12">
                  <c:v>1320</c:v>
                </c:pt>
                <c:pt idx="13">
                  <c:v>38</c:v>
                </c:pt>
                <c:pt idx="14">
                  <c:v>91</c:v>
                </c:pt>
                <c:pt idx="15">
                  <c:v>106</c:v>
                </c:pt>
                <c:pt idx="16">
                  <c:v>21</c:v>
                </c:pt>
                <c:pt idx="17">
                  <c:v>320</c:v>
                </c:pt>
                <c:pt idx="18">
                  <c:v>14</c:v>
                </c:pt>
                <c:pt idx="19">
                  <c:v>513</c:v>
                </c:pt>
                <c:pt idx="20">
                  <c:v>196</c:v>
                </c:pt>
                <c:pt idx="21">
                  <c:v>1169</c:v>
                </c:pt>
                <c:pt idx="22">
                  <c:v>243</c:v>
                </c:pt>
                <c:pt idx="23">
                  <c:v>867</c:v>
                </c:pt>
                <c:pt idx="24">
                  <c:v>60</c:v>
                </c:pt>
                <c:pt idx="25">
                  <c:v>183</c:v>
                </c:pt>
                <c:pt idx="26">
                  <c:v>120</c:v>
                </c:pt>
                <c:pt idx="27">
                  <c:v>331</c:v>
                </c:pt>
              </c:numCache>
            </c:numRef>
          </c:val>
          <c:smooth val="0"/>
          <c:extLst xmlns:c16r2="http://schemas.microsoft.com/office/drawing/2015/06/chart">
            <c:ext xmlns:c16="http://schemas.microsoft.com/office/drawing/2014/chart" uri="{C3380CC4-5D6E-409C-BE32-E72D297353CC}">
              <c16:uniqueId val="{00000001-21CE-4093-8864-F01E19BA3016}"/>
            </c:ext>
          </c:extLst>
        </c:ser>
        <c:ser>
          <c:idx val="2"/>
          <c:order val="2"/>
          <c:tx>
            <c:strRef>
              <c:f>Sheet1!$D$1</c:f>
              <c:strCache>
                <c:ptCount val="1"/>
                <c:pt idx="0">
                  <c:v>2012</c:v>
                </c:pt>
              </c:strCache>
            </c:strRef>
          </c:tx>
          <c:cat>
            <c:strRef>
              <c:f>Sheet1!$A$2:$A$30</c:f>
              <c:strCache>
                <c:ptCount val="28"/>
                <c:pt idx="0">
                  <c:v>Europa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Sheet1!$D$2:$D$30</c:f>
              <c:numCache>
                <c:formatCode>General</c:formatCode>
                <c:ptCount val="29"/>
                <c:pt idx="0">
                  <c:v>29435</c:v>
                </c:pt>
                <c:pt idx="1">
                  <c:v>398</c:v>
                </c:pt>
                <c:pt idx="2">
                  <c:v>451</c:v>
                </c:pt>
                <c:pt idx="3">
                  <c:v>294</c:v>
                </c:pt>
                <c:pt idx="4">
                  <c:v>123</c:v>
                </c:pt>
                <c:pt idx="5">
                  <c:v>1594</c:v>
                </c:pt>
                <c:pt idx="6">
                  <c:v>41</c:v>
                </c:pt>
                <c:pt idx="7">
                  <c:v>242</c:v>
                </c:pt>
                <c:pt idx="8">
                  <c:v>325</c:v>
                </c:pt>
                <c:pt idx="9">
                  <c:v>1274</c:v>
                </c:pt>
                <c:pt idx="10">
                  <c:v>3436</c:v>
                </c:pt>
                <c:pt idx="11">
                  <c:v>129</c:v>
                </c:pt>
                <c:pt idx="12">
                  <c:v>1320</c:v>
                </c:pt>
                <c:pt idx="13">
                  <c:v>37</c:v>
                </c:pt>
                <c:pt idx="14">
                  <c:v>87</c:v>
                </c:pt>
                <c:pt idx="15">
                  <c:v>102</c:v>
                </c:pt>
                <c:pt idx="16">
                  <c:v>21</c:v>
                </c:pt>
                <c:pt idx="17">
                  <c:v>325</c:v>
                </c:pt>
                <c:pt idx="18">
                  <c:v>14</c:v>
                </c:pt>
                <c:pt idx="19">
                  <c:v>472</c:v>
                </c:pt>
                <c:pt idx="20">
                  <c:v>197</c:v>
                </c:pt>
                <c:pt idx="21">
                  <c:v>1135</c:v>
                </c:pt>
                <c:pt idx="22">
                  <c:v>236</c:v>
                </c:pt>
                <c:pt idx="23">
                  <c:v>849</c:v>
                </c:pt>
                <c:pt idx="24">
                  <c:v>59</c:v>
                </c:pt>
                <c:pt idx="25">
                  <c:v>180</c:v>
                </c:pt>
                <c:pt idx="26">
                  <c:v>116</c:v>
                </c:pt>
                <c:pt idx="27">
                  <c:v>333</c:v>
                </c:pt>
              </c:numCache>
            </c:numRef>
          </c:val>
          <c:smooth val="0"/>
          <c:extLst xmlns:c16r2="http://schemas.microsoft.com/office/drawing/2015/06/chart">
            <c:ext xmlns:c16="http://schemas.microsoft.com/office/drawing/2014/chart" uri="{C3380CC4-5D6E-409C-BE32-E72D297353CC}">
              <c16:uniqueId val="{00000002-21CE-4093-8864-F01E19BA3016}"/>
            </c:ext>
          </c:extLst>
        </c:ser>
        <c:ser>
          <c:idx val="3"/>
          <c:order val="3"/>
          <c:tx>
            <c:strRef>
              <c:f>Sheet1!$E$1</c:f>
              <c:strCache>
                <c:ptCount val="1"/>
                <c:pt idx="0">
                  <c:v>2013</c:v>
                </c:pt>
              </c:strCache>
            </c:strRef>
          </c:tx>
          <c:cat>
            <c:strRef>
              <c:f>Sheet1!$A$2:$A$30</c:f>
              <c:strCache>
                <c:ptCount val="28"/>
                <c:pt idx="0">
                  <c:v>Europa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Sheet1!$E$2:$E$30</c:f>
              <c:numCache>
                <c:formatCode>General</c:formatCode>
                <c:ptCount val="29"/>
                <c:pt idx="0">
                  <c:v>28199</c:v>
                </c:pt>
                <c:pt idx="1">
                  <c:v>391</c:v>
                </c:pt>
                <c:pt idx="2">
                  <c:v>417</c:v>
                </c:pt>
                <c:pt idx="3">
                  <c:v>293</c:v>
                </c:pt>
                <c:pt idx="4">
                  <c:v>121</c:v>
                </c:pt>
                <c:pt idx="5">
                  <c:v>1642</c:v>
                </c:pt>
                <c:pt idx="6">
                  <c:v>39</c:v>
                </c:pt>
                <c:pt idx="7">
                  <c:v>234</c:v>
                </c:pt>
                <c:pt idx="8">
                  <c:v>309</c:v>
                </c:pt>
                <c:pt idx="9">
                  <c:v>1186</c:v>
                </c:pt>
                <c:pt idx="10">
                  <c:v>3268</c:v>
                </c:pt>
                <c:pt idx="11">
                  <c:v>125</c:v>
                </c:pt>
                <c:pt idx="12">
                  <c:v>1326</c:v>
                </c:pt>
                <c:pt idx="13">
                  <c:v>37</c:v>
                </c:pt>
                <c:pt idx="14">
                  <c:v>83</c:v>
                </c:pt>
                <c:pt idx="15">
                  <c:v>99</c:v>
                </c:pt>
                <c:pt idx="16">
                  <c:v>22</c:v>
                </c:pt>
                <c:pt idx="17">
                  <c:v>340</c:v>
                </c:pt>
                <c:pt idx="18">
                  <c:v>14</c:v>
                </c:pt>
                <c:pt idx="19">
                  <c:v>434</c:v>
                </c:pt>
                <c:pt idx="20">
                  <c:v>200</c:v>
                </c:pt>
                <c:pt idx="21">
                  <c:v>1049</c:v>
                </c:pt>
                <c:pt idx="22">
                  <c:v>226</c:v>
                </c:pt>
                <c:pt idx="23">
                  <c:v>808</c:v>
                </c:pt>
                <c:pt idx="24">
                  <c:v>59</c:v>
                </c:pt>
                <c:pt idx="25">
                  <c:v>176</c:v>
                </c:pt>
                <c:pt idx="26">
                  <c:v>114</c:v>
                </c:pt>
                <c:pt idx="27">
                  <c:v>335</c:v>
                </c:pt>
              </c:numCache>
            </c:numRef>
          </c:val>
          <c:smooth val="0"/>
          <c:extLst xmlns:c16r2="http://schemas.microsoft.com/office/drawing/2015/06/chart">
            <c:ext xmlns:c16="http://schemas.microsoft.com/office/drawing/2014/chart" uri="{C3380CC4-5D6E-409C-BE32-E72D297353CC}">
              <c16:uniqueId val="{00000003-21CE-4093-8864-F01E19BA3016}"/>
            </c:ext>
          </c:extLst>
        </c:ser>
        <c:ser>
          <c:idx val="4"/>
          <c:order val="4"/>
          <c:tx>
            <c:strRef>
              <c:f>Sheet1!$F$1</c:f>
              <c:strCache>
                <c:ptCount val="1"/>
                <c:pt idx="0">
                  <c:v>2014</c:v>
                </c:pt>
              </c:strCache>
            </c:strRef>
          </c:tx>
          <c:cat>
            <c:strRef>
              <c:f>Sheet1!$A$2:$A$30</c:f>
              <c:strCache>
                <c:ptCount val="28"/>
                <c:pt idx="0">
                  <c:v>Europa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Sheet1!$F$2:$F$30</c:f>
              <c:numCache>
                <c:formatCode>General</c:formatCode>
                <c:ptCount val="29"/>
                <c:pt idx="0">
                  <c:v>27413</c:v>
                </c:pt>
                <c:pt idx="1">
                  <c:v>389</c:v>
                </c:pt>
                <c:pt idx="2">
                  <c:v>397</c:v>
                </c:pt>
                <c:pt idx="3">
                  <c:v>296</c:v>
                </c:pt>
                <c:pt idx="4">
                  <c:v>121</c:v>
                </c:pt>
                <c:pt idx="5">
                  <c:v>1709</c:v>
                </c:pt>
                <c:pt idx="6">
                  <c:v>37</c:v>
                </c:pt>
                <c:pt idx="7">
                  <c:v>226</c:v>
                </c:pt>
                <c:pt idx="8">
                  <c:v>295</c:v>
                </c:pt>
                <c:pt idx="9">
                  <c:v>1043</c:v>
                </c:pt>
                <c:pt idx="10">
                  <c:v>3235</c:v>
                </c:pt>
                <c:pt idx="11">
                  <c:v>124</c:v>
                </c:pt>
                <c:pt idx="12">
                  <c:v>1332</c:v>
                </c:pt>
                <c:pt idx="13">
                  <c:v>36</c:v>
                </c:pt>
                <c:pt idx="14">
                  <c:v>79</c:v>
                </c:pt>
                <c:pt idx="15">
                  <c:v>96</c:v>
                </c:pt>
                <c:pt idx="16">
                  <c:v>22</c:v>
                </c:pt>
                <c:pt idx="17">
                  <c:v>354</c:v>
                </c:pt>
                <c:pt idx="18">
                  <c:v>14</c:v>
                </c:pt>
                <c:pt idx="19">
                  <c:v>419</c:v>
                </c:pt>
                <c:pt idx="20">
                  <c:v>200</c:v>
                </c:pt>
                <c:pt idx="21">
                  <c:v>960</c:v>
                </c:pt>
                <c:pt idx="22">
                  <c:v>221</c:v>
                </c:pt>
                <c:pt idx="23">
                  <c:v>760</c:v>
                </c:pt>
                <c:pt idx="24">
                  <c:v>58</c:v>
                </c:pt>
                <c:pt idx="25">
                  <c:v>174</c:v>
                </c:pt>
                <c:pt idx="26">
                  <c:v>113</c:v>
                </c:pt>
                <c:pt idx="27">
                  <c:v>337</c:v>
                </c:pt>
              </c:numCache>
            </c:numRef>
          </c:val>
          <c:smooth val="0"/>
          <c:extLst xmlns:c16r2="http://schemas.microsoft.com/office/drawing/2015/06/chart">
            <c:ext xmlns:c16="http://schemas.microsoft.com/office/drawing/2014/chart" uri="{C3380CC4-5D6E-409C-BE32-E72D297353CC}">
              <c16:uniqueId val="{00000004-21CE-4093-8864-F01E19BA3016}"/>
            </c:ext>
          </c:extLst>
        </c:ser>
        <c:ser>
          <c:idx val="5"/>
          <c:order val="5"/>
          <c:tx>
            <c:strRef>
              <c:f>Sheet1!$G$1</c:f>
              <c:strCache>
                <c:ptCount val="1"/>
                <c:pt idx="0">
                  <c:v>2015</c:v>
                </c:pt>
              </c:strCache>
            </c:strRef>
          </c:tx>
          <c:cat>
            <c:strRef>
              <c:f>Sheet1!$A$2:$A$30</c:f>
              <c:strCache>
                <c:ptCount val="28"/>
                <c:pt idx="0">
                  <c:v>Europa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Sheet1!$G$2:$G$30</c:f>
              <c:numCache>
                <c:formatCode>General</c:formatCode>
                <c:ptCount val="29"/>
                <c:pt idx="0">
                  <c:v>27732</c:v>
                </c:pt>
                <c:pt idx="1">
                  <c:v>379</c:v>
                </c:pt>
                <c:pt idx="2">
                  <c:v>387</c:v>
                </c:pt>
                <c:pt idx="3">
                  <c:v>299</c:v>
                </c:pt>
                <c:pt idx="4">
                  <c:v>122</c:v>
                </c:pt>
                <c:pt idx="5">
                  <c:v>1864</c:v>
                </c:pt>
                <c:pt idx="6">
                  <c:v>36</c:v>
                </c:pt>
                <c:pt idx="7">
                  <c:v>216</c:v>
                </c:pt>
                <c:pt idx="8">
                  <c:v>282</c:v>
                </c:pt>
                <c:pt idx="9">
                  <c:v>976</c:v>
                </c:pt>
                <c:pt idx="10">
                  <c:v>3261</c:v>
                </c:pt>
                <c:pt idx="11">
                  <c:v>123</c:v>
                </c:pt>
                <c:pt idx="12">
                  <c:v>1321</c:v>
                </c:pt>
                <c:pt idx="13">
                  <c:v>36</c:v>
                </c:pt>
                <c:pt idx="14">
                  <c:v>77</c:v>
                </c:pt>
                <c:pt idx="15">
                  <c:v>94</c:v>
                </c:pt>
                <c:pt idx="16">
                  <c:v>22</c:v>
                </c:pt>
                <c:pt idx="17">
                  <c:v>347</c:v>
                </c:pt>
                <c:pt idx="18">
                  <c:v>14</c:v>
                </c:pt>
                <c:pt idx="19">
                  <c:v>411</c:v>
                </c:pt>
                <c:pt idx="20">
                  <c:v>199</c:v>
                </c:pt>
                <c:pt idx="21">
                  <c:v>904</c:v>
                </c:pt>
                <c:pt idx="22">
                  <c:v>216</c:v>
                </c:pt>
                <c:pt idx="23">
                  <c:v>711</c:v>
                </c:pt>
                <c:pt idx="24">
                  <c:v>58</c:v>
                </c:pt>
                <c:pt idx="25">
                  <c:v>171</c:v>
                </c:pt>
                <c:pt idx="26">
                  <c:v>112</c:v>
                </c:pt>
                <c:pt idx="27">
                  <c:v>329</c:v>
                </c:pt>
              </c:numCache>
            </c:numRef>
          </c:val>
          <c:smooth val="0"/>
          <c:extLst xmlns:c16r2="http://schemas.microsoft.com/office/drawing/2015/06/chart">
            <c:ext xmlns:c16="http://schemas.microsoft.com/office/drawing/2014/chart" uri="{C3380CC4-5D6E-409C-BE32-E72D297353CC}">
              <c16:uniqueId val="{00000005-21CE-4093-8864-F01E19BA3016}"/>
            </c:ext>
          </c:extLst>
        </c:ser>
        <c:ser>
          <c:idx val="6"/>
          <c:order val="6"/>
          <c:tx>
            <c:strRef>
              <c:f>Sheet1!$H$1</c:f>
              <c:strCache>
                <c:ptCount val="1"/>
                <c:pt idx="0">
                  <c:v>2016</c:v>
                </c:pt>
              </c:strCache>
            </c:strRef>
          </c:tx>
          <c:cat>
            <c:strRef>
              <c:f>Sheet1!$A$2:$A$30</c:f>
              <c:strCache>
                <c:ptCount val="28"/>
                <c:pt idx="0">
                  <c:v>Europa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Sheet1!$H$2:$H$30</c:f>
              <c:numCache>
                <c:formatCode>General</c:formatCode>
                <c:ptCount val="29"/>
                <c:pt idx="0">
                  <c:v>27251</c:v>
                </c:pt>
                <c:pt idx="1">
                  <c:v>371</c:v>
                </c:pt>
                <c:pt idx="2">
                  <c:v>379</c:v>
                </c:pt>
                <c:pt idx="3">
                  <c:v>299</c:v>
                </c:pt>
                <c:pt idx="4">
                  <c:v>124</c:v>
                </c:pt>
                <c:pt idx="5">
                  <c:v>2007</c:v>
                </c:pt>
                <c:pt idx="6">
                  <c:v>35</c:v>
                </c:pt>
                <c:pt idx="7">
                  <c:v>202</c:v>
                </c:pt>
                <c:pt idx="8">
                  <c:v>277</c:v>
                </c:pt>
                <c:pt idx="9">
                  <c:v>946</c:v>
                </c:pt>
                <c:pt idx="10">
                  <c:v>3199</c:v>
                </c:pt>
                <c:pt idx="11">
                  <c:v>120</c:v>
                </c:pt>
                <c:pt idx="12">
                  <c:v>1253</c:v>
                </c:pt>
                <c:pt idx="13">
                  <c:v>35</c:v>
                </c:pt>
                <c:pt idx="14">
                  <c:v>75</c:v>
                </c:pt>
                <c:pt idx="15">
                  <c:v>91</c:v>
                </c:pt>
                <c:pt idx="16">
                  <c:v>22</c:v>
                </c:pt>
                <c:pt idx="17">
                  <c:v>336</c:v>
                </c:pt>
                <c:pt idx="18">
                  <c:v>14</c:v>
                </c:pt>
                <c:pt idx="19">
                  <c:v>406</c:v>
                </c:pt>
                <c:pt idx="20">
                  <c:v>199</c:v>
                </c:pt>
                <c:pt idx="21">
                  <c:v>878</c:v>
                </c:pt>
                <c:pt idx="22">
                  <c:v>208</c:v>
                </c:pt>
                <c:pt idx="23">
                  <c:v>673</c:v>
                </c:pt>
                <c:pt idx="24">
                  <c:v>57</c:v>
                </c:pt>
                <c:pt idx="25">
                  <c:v>166</c:v>
                </c:pt>
                <c:pt idx="26">
                  <c:v>110</c:v>
                </c:pt>
                <c:pt idx="27">
                  <c:v>320</c:v>
                </c:pt>
              </c:numCache>
            </c:numRef>
          </c:val>
          <c:smooth val="0"/>
          <c:extLst xmlns:c16r2="http://schemas.microsoft.com/office/drawing/2015/06/chart">
            <c:ext xmlns:c16="http://schemas.microsoft.com/office/drawing/2014/chart" uri="{C3380CC4-5D6E-409C-BE32-E72D297353CC}">
              <c16:uniqueId val="{00000006-21CE-4093-8864-F01E19BA3016}"/>
            </c:ext>
          </c:extLst>
        </c:ser>
        <c:ser>
          <c:idx val="7"/>
          <c:order val="7"/>
          <c:tx>
            <c:strRef>
              <c:f>Sheet1!$I$1</c:f>
              <c:strCache>
                <c:ptCount val="1"/>
                <c:pt idx="0">
                  <c:v>2017</c:v>
                </c:pt>
              </c:strCache>
            </c:strRef>
          </c:tx>
          <c:cat>
            <c:strRef>
              <c:f>Sheet1!$A$2:$A$30</c:f>
              <c:strCache>
                <c:ptCount val="28"/>
                <c:pt idx="0">
                  <c:v>Europa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Sheet1!$I$2:$I$30</c:f>
              <c:numCache>
                <c:formatCode>General</c:formatCode>
                <c:ptCount val="29"/>
                <c:pt idx="0">
                  <c:v>26418</c:v>
                </c:pt>
                <c:pt idx="1">
                  <c:v>366</c:v>
                </c:pt>
                <c:pt idx="2">
                  <c:v>354</c:v>
                </c:pt>
                <c:pt idx="3">
                  <c:v>295</c:v>
                </c:pt>
                <c:pt idx="4">
                  <c:v>125</c:v>
                </c:pt>
                <c:pt idx="5">
                  <c:v>2096</c:v>
                </c:pt>
                <c:pt idx="6">
                  <c:v>33</c:v>
                </c:pt>
                <c:pt idx="7">
                  <c:v>188</c:v>
                </c:pt>
                <c:pt idx="8">
                  <c:v>274</c:v>
                </c:pt>
                <c:pt idx="9">
                  <c:v>920</c:v>
                </c:pt>
                <c:pt idx="10">
                  <c:v>3159</c:v>
                </c:pt>
                <c:pt idx="11">
                  <c:v>115</c:v>
                </c:pt>
                <c:pt idx="12">
                  <c:v>1162</c:v>
                </c:pt>
                <c:pt idx="13">
                  <c:v>34</c:v>
                </c:pt>
                <c:pt idx="14">
                  <c:v>72</c:v>
                </c:pt>
                <c:pt idx="15">
                  <c:v>86</c:v>
                </c:pt>
                <c:pt idx="16">
                  <c:v>22</c:v>
                </c:pt>
                <c:pt idx="17">
                  <c:v>324</c:v>
                </c:pt>
                <c:pt idx="18">
                  <c:v>14</c:v>
                </c:pt>
                <c:pt idx="19">
                  <c:v>402</c:v>
                </c:pt>
                <c:pt idx="20">
                  <c:v>198</c:v>
                </c:pt>
                <c:pt idx="21">
                  <c:v>866</c:v>
                </c:pt>
                <c:pt idx="22">
                  <c:v>201</c:v>
                </c:pt>
                <c:pt idx="23">
                  <c:v>644</c:v>
                </c:pt>
                <c:pt idx="24">
                  <c:v>55</c:v>
                </c:pt>
                <c:pt idx="25">
                  <c:v>162</c:v>
                </c:pt>
                <c:pt idx="26">
                  <c:v>107</c:v>
                </c:pt>
                <c:pt idx="27">
                  <c:v>313</c:v>
                </c:pt>
              </c:numCache>
            </c:numRef>
          </c:val>
          <c:smooth val="0"/>
          <c:extLst xmlns:c16r2="http://schemas.microsoft.com/office/drawing/2015/06/chart">
            <c:ext xmlns:c16="http://schemas.microsoft.com/office/drawing/2014/chart" uri="{C3380CC4-5D6E-409C-BE32-E72D297353CC}">
              <c16:uniqueId val="{00000007-21CE-4093-8864-F01E19BA3016}"/>
            </c:ext>
          </c:extLst>
        </c:ser>
        <c:ser>
          <c:idx val="8"/>
          <c:order val="8"/>
          <c:tx>
            <c:strRef>
              <c:f>Sheet1!$J$1</c:f>
              <c:strCache>
                <c:ptCount val="1"/>
                <c:pt idx="0">
                  <c:v>2018</c:v>
                </c:pt>
              </c:strCache>
            </c:strRef>
          </c:tx>
          <c:cat>
            <c:strRef>
              <c:f>Sheet1!$A$2:$A$30</c:f>
              <c:strCache>
                <c:ptCount val="28"/>
                <c:pt idx="0">
                  <c:v>Europa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Sheet1!$J$2:$J$30</c:f>
              <c:numCache>
                <c:formatCode>General</c:formatCode>
                <c:ptCount val="29"/>
                <c:pt idx="0">
                  <c:v>25621</c:v>
                </c:pt>
                <c:pt idx="1">
                  <c:v>360</c:v>
                </c:pt>
                <c:pt idx="2">
                  <c:v>332</c:v>
                </c:pt>
                <c:pt idx="3">
                  <c:v>291</c:v>
                </c:pt>
                <c:pt idx="4">
                  <c:v>126</c:v>
                </c:pt>
                <c:pt idx="5">
                  <c:v>2133</c:v>
                </c:pt>
                <c:pt idx="6">
                  <c:v>31</c:v>
                </c:pt>
                <c:pt idx="7">
                  <c:v>179</c:v>
                </c:pt>
                <c:pt idx="8">
                  <c:v>261</c:v>
                </c:pt>
                <c:pt idx="9">
                  <c:v>894</c:v>
                </c:pt>
                <c:pt idx="10">
                  <c:v>3154</c:v>
                </c:pt>
                <c:pt idx="11">
                  <c:v>112</c:v>
                </c:pt>
                <c:pt idx="12">
                  <c:v>1109</c:v>
                </c:pt>
                <c:pt idx="13">
                  <c:v>32</c:v>
                </c:pt>
                <c:pt idx="14">
                  <c:v>69</c:v>
                </c:pt>
                <c:pt idx="15">
                  <c:v>82</c:v>
                </c:pt>
                <c:pt idx="16">
                  <c:v>22</c:v>
                </c:pt>
                <c:pt idx="17">
                  <c:v>313</c:v>
                </c:pt>
                <c:pt idx="18">
                  <c:v>13</c:v>
                </c:pt>
                <c:pt idx="19">
                  <c:v>402</c:v>
                </c:pt>
                <c:pt idx="20">
                  <c:v>196</c:v>
                </c:pt>
                <c:pt idx="21">
                  <c:v>870</c:v>
                </c:pt>
                <c:pt idx="22">
                  <c:v>200</c:v>
                </c:pt>
                <c:pt idx="23">
                  <c:v>623</c:v>
                </c:pt>
                <c:pt idx="24">
                  <c:v>53</c:v>
                </c:pt>
                <c:pt idx="25">
                  <c:v>160</c:v>
                </c:pt>
                <c:pt idx="26">
                  <c:v>104</c:v>
                </c:pt>
                <c:pt idx="27">
                  <c:v>303</c:v>
                </c:pt>
              </c:numCache>
            </c:numRef>
          </c:val>
          <c:smooth val="0"/>
          <c:extLst xmlns:c16r2="http://schemas.microsoft.com/office/drawing/2015/06/chart">
            <c:ext xmlns:c16="http://schemas.microsoft.com/office/drawing/2014/chart" uri="{C3380CC4-5D6E-409C-BE32-E72D297353CC}">
              <c16:uniqueId val="{00000008-21CE-4093-8864-F01E19BA3016}"/>
            </c:ext>
          </c:extLst>
        </c:ser>
        <c:ser>
          <c:idx val="9"/>
          <c:order val="9"/>
          <c:tx>
            <c:strRef>
              <c:f>Sheet1!$K$1</c:f>
              <c:strCache>
                <c:ptCount val="1"/>
                <c:pt idx="0">
                  <c:v>2019</c:v>
                </c:pt>
              </c:strCache>
            </c:strRef>
          </c:tx>
          <c:cat>
            <c:strRef>
              <c:f>Sheet1!$A$2:$A$30</c:f>
              <c:strCache>
                <c:ptCount val="28"/>
                <c:pt idx="0">
                  <c:v>Europa</c:v>
                </c:pt>
                <c:pt idx="1">
                  <c:v>Belgia</c:v>
                </c:pt>
                <c:pt idx="2">
                  <c:v>Bulgaria</c:v>
                </c:pt>
                <c:pt idx="3">
                  <c:v>Cehia</c:v>
                </c:pt>
                <c:pt idx="4">
                  <c:v>Danemarca</c:v>
                </c:pt>
                <c:pt idx="5">
                  <c:v>Germania</c:v>
                </c:pt>
                <c:pt idx="6">
                  <c:v>Estonia</c:v>
                </c:pt>
                <c:pt idx="7">
                  <c:v>Irlanda</c:v>
                </c:pt>
                <c:pt idx="8">
                  <c:v>Grecia</c:v>
                </c:pt>
                <c:pt idx="9">
                  <c:v>Spania</c:v>
                </c:pt>
                <c:pt idx="10">
                  <c:v>Franța</c:v>
                </c:pt>
                <c:pt idx="11">
                  <c:v>Croația</c:v>
                </c:pt>
                <c:pt idx="12">
                  <c:v>Italia</c:v>
                </c:pt>
                <c:pt idx="13">
                  <c:v>Cipru</c:v>
                </c:pt>
                <c:pt idx="14">
                  <c:v>Letonia</c:v>
                </c:pt>
                <c:pt idx="15">
                  <c:v>Lituania</c:v>
                </c:pt>
                <c:pt idx="16">
                  <c:v>Luxembourg</c:v>
                </c:pt>
                <c:pt idx="17">
                  <c:v>Ungaria</c:v>
                </c:pt>
                <c:pt idx="18">
                  <c:v>Malta</c:v>
                </c:pt>
                <c:pt idx="19">
                  <c:v>Olanda</c:v>
                </c:pt>
                <c:pt idx="20">
                  <c:v>Austria</c:v>
                </c:pt>
                <c:pt idx="21">
                  <c:v>Polonia</c:v>
                </c:pt>
                <c:pt idx="22">
                  <c:v>Portugalia</c:v>
                </c:pt>
                <c:pt idx="23">
                  <c:v>România</c:v>
                </c:pt>
                <c:pt idx="24">
                  <c:v>Slovenia</c:v>
                </c:pt>
                <c:pt idx="25">
                  <c:v>Slovacia</c:v>
                </c:pt>
                <c:pt idx="26">
                  <c:v>Finlanda</c:v>
                </c:pt>
                <c:pt idx="27">
                  <c:v>Suedia</c:v>
                </c:pt>
              </c:strCache>
            </c:strRef>
          </c:cat>
          <c:val>
            <c:numRef>
              <c:f>Sheet1!$K$2:$K$30</c:f>
              <c:numCache>
                <c:formatCode>General</c:formatCode>
                <c:ptCount val="29"/>
                <c:pt idx="0">
                  <c:v>24771</c:v>
                </c:pt>
                <c:pt idx="1">
                  <c:v>354</c:v>
                </c:pt>
                <c:pt idx="2">
                  <c:v>312</c:v>
                </c:pt>
                <c:pt idx="3">
                  <c:v>291</c:v>
                </c:pt>
                <c:pt idx="4">
                  <c:v>126</c:v>
                </c:pt>
                <c:pt idx="5">
                  <c:v>2137</c:v>
                </c:pt>
                <c:pt idx="6">
                  <c:v>29</c:v>
                </c:pt>
                <c:pt idx="7">
                  <c:v>172</c:v>
                </c:pt>
                <c:pt idx="8">
                  <c:v>244</c:v>
                </c:pt>
                <c:pt idx="9">
                  <c:v>870</c:v>
                </c:pt>
                <c:pt idx="10">
                  <c:v>3157</c:v>
                </c:pt>
                <c:pt idx="11">
                  <c:v>109</c:v>
                </c:pt>
                <c:pt idx="12">
                  <c:v>1070</c:v>
                </c:pt>
                <c:pt idx="13">
                  <c:v>31</c:v>
                </c:pt>
                <c:pt idx="14">
                  <c:v>65</c:v>
                </c:pt>
                <c:pt idx="15">
                  <c:v>78</c:v>
                </c:pt>
                <c:pt idx="16">
                  <c:v>22</c:v>
                </c:pt>
                <c:pt idx="17">
                  <c:v>303</c:v>
                </c:pt>
                <c:pt idx="18">
                  <c:v>13</c:v>
                </c:pt>
                <c:pt idx="19">
                  <c:v>400</c:v>
                </c:pt>
                <c:pt idx="20">
                  <c:v>195</c:v>
                </c:pt>
                <c:pt idx="21">
                  <c:v>859</c:v>
                </c:pt>
                <c:pt idx="22">
                  <c:v>197</c:v>
                </c:pt>
                <c:pt idx="23">
                  <c:v>604</c:v>
                </c:pt>
                <c:pt idx="24">
                  <c:v>50</c:v>
                </c:pt>
                <c:pt idx="25">
                  <c:v>157</c:v>
                </c:pt>
                <c:pt idx="26">
                  <c:v>102</c:v>
                </c:pt>
                <c:pt idx="27">
                  <c:v>293</c:v>
                </c:pt>
              </c:numCache>
            </c:numRef>
          </c:val>
          <c:smooth val="0"/>
          <c:extLst xmlns:c16r2="http://schemas.microsoft.com/office/drawing/2015/06/chart">
            <c:ext xmlns:c16="http://schemas.microsoft.com/office/drawing/2014/chart" uri="{C3380CC4-5D6E-409C-BE32-E72D297353CC}">
              <c16:uniqueId val="{00000009-21CE-4093-8864-F01E19BA3016}"/>
            </c:ext>
          </c:extLst>
        </c:ser>
        <c:dLbls>
          <c:showLegendKey val="0"/>
          <c:showVal val="0"/>
          <c:showCatName val="0"/>
          <c:showSerName val="0"/>
          <c:showPercent val="0"/>
          <c:showBubbleSize val="0"/>
        </c:dLbls>
        <c:axId val="1541117904"/>
        <c:axId val="1541116816"/>
        <c:axId val="1540985168"/>
      </c:line3DChart>
      <c:catAx>
        <c:axId val="1541117904"/>
        <c:scaling>
          <c:orientation val="minMax"/>
        </c:scaling>
        <c:delete val="0"/>
        <c:axPos val="b"/>
        <c:numFmt formatCode="General" sourceLinked="0"/>
        <c:majorTickMark val="out"/>
        <c:minorTickMark val="none"/>
        <c:tickLblPos val="nextTo"/>
        <c:txPr>
          <a:bodyPr/>
          <a:lstStyle/>
          <a:p>
            <a:pPr>
              <a:defRPr sz="700" baseline="0">
                <a:latin typeface="Times New Roman" panose="02020603050405020304" pitchFamily="18" charset="0"/>
                <a:cs typeface="Times New Roman" panose="02020603050405020304" pitchFamily="18" charset="0"/>
              </a:defRPr>
            </a:pPr>
            <a:endParaRPr lang="en-US"/>
          </a:p>
        </c:txPr>
        <c:crossAx val="1541116816"/>
        <c:crosses val="autoZero"/>
        <c:auto val="1"/>
        <c:lblAlgn val="ctr"/>
        <c:lblOffset val="100"/>
        <c:noMultiLvlLbl val="0"/>
      </c:catAx>
      <c:valAx>
        <c:axId val="1541116816"/>
        <c:scaling>
          <c:orientation val="minMax"/>
        </c:scaling>
        <c:delete val="0"/>
        <c:axPos val="l"/>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541117904"/>
        <c:crosses val="autoZero"/>
        <c:crossBetween val="between"/>
      </c:valAx>
      <c:serAx>
        <c:axId val="1540985168"/>
        <c:scaling>
          <c:orientation val="minMax"/>
        </c:scaling>
        <c:delete val="1"/>
        <c:axPos val="b"/>
        <c:majorTickMark val="out"/>
        <c:minorTickMark val="none"/>
        <c:tickLblPos val="nextTo"/>
        <c:crossAx val="1541116816"/>
        <c:crosses val="autoZero"/>
      </c:ser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021143190434533E-2"/>
          <c:y val="4.3667727374786115E-2"/>
          <c:w val="0.79056485126859144"/>
          <c:h val="0.85780069526707392"/>
        </c:manualLayout>
      </c:layout>
      <c:lineChart>
        <c:grouping val="standard"/>
        <c:varyColors val="0"/>
        <c:ser>
          <c:idx val="0"/>
          <c:order val="0"/>
          <c:tx>
            <c:strRef>
              <c:f>Sheet1!$B$1</c:f>
              <c:strCache>
                <c:ptCount val="1"/>
                <c:pt idx="0">
                  <c:v>sub 15 ani</c:v>
                </c:pt>
              </c:strCache>
            </c:strRef>
          </c:tx>
          <c:dLbls>
            <c:dLbl>
              <c:idx val="1"/>
              <c:layout>
                <c:manualLayout>
                  <c:x val="-4.4062591134441526E-2"/>
                  <c:y val="-1.57325467059980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137-406A-85F0-6F061EF9A5FB}"/>
                </c:ext>
                <c:ext xmlns:c15="http://schemas.microsoft.com/office/drawing/2012/chart" uri="{CE6537A1-D6FC-4f65-9D91-7224C49458BB}"/>
              </c:extLst>
            </c:dLbl>
            <c:dLbl>
              <c:idx val="2"/>
              <c:layout>
                <c:manualLayout>
                  <c:x val="-5.1007035578885973E-2"/>
                  <c:y val="-1.9665683382497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137-406A-85F0-6F061EF9A5FB}"/>
                </c:ext>
                <c:ext xmlns:c15="http://schemas.microsoft.com/office/drawing/2012/chart" uri="{CE6537A1-D6FC-4f65-9D91-7224C49458BB}"/>
              </c:extLst>
            </c:dLbl>
            <c:dLbl>
              <c:idx val="3"/>
              <c:layout>
                <c:manualLayout>
                  <c:x val="-4.6377405949256385E-2"/>
                  <c:y val="-1.57325467059980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137-406A-85F0-6F061EF9A5FB}"/>
                </c:ext>
                <c:ext xmlns:c15="http://schemas.microsoft.com/office/drawing/2012/chart" uri="{CE6537A1-D6FC-4f65-9D91-7224C49458BB}"/>
              </c:extLst>
            </c:dLbl>
            <c:dLbl>
              <c:idx val="4"/>
              <c:layout>
                <c:manualLayout>
                  <c:x val="-4.8692220764071203E-2"/>
                  <c:y val="-1.57325467059980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137-406A-85F0-6F061EF9A5FB}"/>
                </c:ext>
                <c:ext xmlns:c15="http://schemas.microsoft.com/office/drawing/2012/chart" uri="{CE6537A1-D6FC-4f65-9D91-7224C49458BB}"/>
              </c:extLst>
            </c:dLbl>
            <c:dLbl>
              <c:idx val="5"/>
              <c:layout>
                <c:manualLayout>
                  <c:x val="-4.8692220764071155E-2"/>
                  <c:y val="-1.57325467059980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137-406A-85F0-6F061EF9A5FB}"/>
                </c:ext>
                <c:ext xmlns:c15="http://schemas.microsoft.com/office/drawing/2012/chart" uri="{CE6537A1-D6FC-4f65-9D91-7224C49458BB}"/>
              </c:extLst>
            </c:dLbl>
            <c:dLbl>
              <c:idx val="6"/>
              <c:layout>
                <c:manualLayout>
                  <c:x val="-4.6377405949256344E-2"/>
                  <c:y val="-1.9665683382497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137-406A-85F0-6F061EF9A5FB}"/>
                </c:ext>
                <c:ext xmlns:c15="http://schemas.microsoft.com/office/drawing/2012/chart" uri="{CE6537A1-D6FC-4f65-9D91-7224C49458BB}"/>
              </c:extLst>
            </c:dLbl>
            <c:dLbl>
              <c:idx val="7"/>
              <c:layout>
                <c:manualLayout>
                  <c:x val="-4.6377405949256344E-2"/>
                  <c:y val="-2.3598820058997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137-406A-85F0-6F061EF9A5FB}"/>
                </c:ext>
                <c:ext xmlns:c15="http://schemas.microsoft.com/office/drawing/2012/chart" uri="{CE6537A1-D6FC-4f65-9D91-7224C49458BB}"/>
              </c:extLst>
            </c:dLbl>
            <c:dLbl>
              <c:idx val="8"/>
              <c:layout>
                <c:manualLayout>
                  <c:x val="-4.8692220764071072E-2"/>
                  <c:y val="-1.17994100294985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137-406A-85F0-6F061EF9A5FB}"/>
                </c:ext>
                <c:ext xmlns:c15="http://schemas.microsoft.com/office/drawing/2012/chart" uri="{CE6537A1-D6FC-4f65-9D91-7224C49458BB}"/>
              </c:extLst>
            </c:dLbl>
            <c:dLbl>
              <c:idx val="9"/>
              <c:layout>
                <c:manualLayout>
                  <c:x val="-4.637740594925626E-2"/>
                  <c:y val="-1.9665683382497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137-406A-85F0-6F061EF9A5FB}"/>
                </c:ext>
                <c:ext xmlns:c15="http://schemas.microsoft.com/office/drawing/2012/chart" uri="{CE6537A1-D6FC-4f65-9D91-7224C49458BB}"/>
              </c:extLst>
            </c:dLbl>
            <c:dLbl>
              <c:idx val="10"/>
              <c:layout>
                <c:manualLayout>
                  <c:x val="-4.1747776319626714E-2"/>
                  <c:y val="-1.17994100294985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137-406A-85F0-6F061EF9A5FB}"/>
                </c:ex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2">
                  <c:v>2011</c:v>
                </c:pt>
                <c:pt idx="3">
                  <c:v>2012</c:v>
                </c:pt>
                <c:pt idx="4">
                  <c:v>2013</c:v>
                </c:pt>
                <c:pt idx="5">
                  <c:v>2014</c:v>
                </c:pt>
                <c:pt idx="6">
                  <c:v>2015</c:v>
                </c:pt>
                <c:pt idx="7">
                  <c:v>2016</c:v>
                </c:pt>
                <c:pt idx="8">
                  <c:v>2017</c:v>
                </c:pt>
                <c:pt idx="9">
                  <c:v>2018</c:v>
                </c:pt>
                <c:pt idx="10">
                  <c:v>2019</c:v>
                </c:pt>
                <c:pt idx="11">
                  <c:v>2020</c:v>
                </c:pt>
              </c:numCache>
            </c:numRef>
          </c:cat>
          <c:val>
            <c:numRef>
              <c:f>Sheet1!$B$2:$B$13</c:f>
              <c:numCache>
                <c:formatCode>General</c:formatCode>
                <c:ptCount val="12"/>
                <c:pt idx="2">
                  <c:v>4</c:v>
                </c:pt>
                <c:pt idx="3">
                  <c:v>3</c:v>
                </c:pt>
                <c:pt idx="4">
                  <c:v>3</c:v>
                </c:pt>
                <c:pt idx="5">
                  <c:v>3</c:v>
                </c:pt>
                <c:pt idx="6">
                  <c:v>8</c:v>
                </c:pt>
                <c:pt idx="7">
                  <c:v>4</c:v>
                </c:pt>
                <c:pt idx="8">
                  <c:v>5</c:v>
                </c:pt>
                <c:pt idx="9">
                  <c:v>3</c:v>
                </c:pt>
                <c:pt idx="10">
                  <c:v>1</c:v>
                </c:pt>
                <c:pt idx="11">
                  <c:v>5</c:v>
                </c:pt>
              </c:numCache>
            </c:numRef>
          </c:val>
          <c:smooth val="0"/>
          <c:extLst xmlns:c16r2="http://schemas.microsoft.com/office/drawing/2015/06/chart">
            <c:ext xmlns:c16="http://schemas.microsoft.com/office/drawing/2014/chart" uri="{C3380CC4-5D6E-409C-BE32-E72D297353CC}">
              <c16:uniqueId val="{0000000A-A137-406A-85F0-6F061EF9A5FB}"/>
            </c:ext>
          </c:extLst>
        </c:ser>
        <c:ser>
          <c:idx val="1"/>
          <c:order val="1"/>
          <c:tx>
            <c:strRef>
              <c:f>Sheet1!$C$1</c:f>
              <c:strCache>
                <c:ptCount val="1"/>
                <c:pt idx="0">
                  <c:v>15-19 ani</c:v>
                </c:pt>
              </c:strCache>
            </c:strRef>
          </c:tx>
          <c:dLbls>
            <c:dLbl>
              <c:idx val="1"/>
              <c:layout>
                <c:manualLayout>
                  <c:x val="-5.3483887430737849E-2"/>
                  <c:y val="-7.07964601769911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137-406A-85F0-6F061EF9A5FB}"/>
                </c:ext>
                <c:ext xmlns:c15="http://schemas.microsoft.com/office/drawing/2012/chart" uri="{CE6537A1-D6FC-4f65-9D91-7224C49458BB}"/>
              </c:extLst>
            </c:dLbl>
            <c:dLbl>
              <c:idx val="2"/>
              <c:layout>
                <c:manualLayout>
                  <c:x val="-2.6782407407407408E-2"/>
                  <c:y val="-5.11307767944936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137-406A-85F0-6F061EF9A5FB}"/>
                </c:ext>
                <c:ext xmlns:c15="http://schemas.microsoft.com/office/drawing/2012/chart" uri="{CE6537A1-D6FC-4f65-9D91-7224C49458BB}"/>
              </c:extLst>
            </c:dLbl>
            <c:dLbl>
              <c:idx val="3"/>
              <c:layout>
                <c:manualLayout>
                  <c:x val="-2.4467592592592551E-2"/>
                  <c:y val="-4.32645034414945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137-406A-85F0-6F061EF9A5FB}"/>
                </c:ext>
                <c:ext xmlns:c15="http://schemas.microsoft.com/office/drawing/2012/chart" uri="{CE6537A1-D6FC-4f65-9D91-7224C49458BB}"/>
              </c:extLst>
            </c:dLbl>
            <c:dLbl>
              <c:idx val="4"/>
              <c:layout>
                <c:manualLayout>
                  <c:x val="-3.3726851851851855E-2"/>
                  <c:y val="-5.11307767944936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137-406A-85F0-6F061EF9A5FB}"/>
                </c:ext>
                <c:ext xmlns:c15="http://schemas.microsoft.com/office/drawing/2012/chart" uri="{CE6537A1-D6FC-4f65-9D91-7224C49458BB}"/>
              </c:extLst>
            </c:dLbl>
            <c:dLbl>
              <c:idx val="5"/>
              <c:layout>
                <c:manualLayout>
                  <c:x val="-3.6041666666666666E-2"/>
                  <c:y val="-5.50639134709931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137-406A-85F0-6F061EF9A5FB}"/>
                </c:ext>
                <c:ext xmlns:c15="http://schemas.microsoft.com/office/drawing/2012/chart" uri="{CE6537A1-D6FC-4f65-9D91-7224C49458BB}"/>
              </c:extLst>
            </c:dLbl>
            <c:dLbl>
              <c:idx val="6"/>
              <c:layout>
                <c:manualLayout>
                  <c:x val="-3.1412037037037037E-2"/>
                  <c:y val="-4.719764011799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137-406A-85F0-6F061EF9A5FB}"/>
                </c:ext>
                <c:ext xmlns:c15="http://schemas.microsoft.com/office/drawing/2012/chart" uri="{CE6537A1-D6FC-4f65-9D91-7224C49458BB}"/>
              </c:extLst>
            </c:dLbl>
            <c:dLbl>
              <c:idx val="7"/>
              <c:layout>
                <c:manualLayout>
                  <c:x val="-3.3726851851851855E-2"/>
                  <c:y val="-4.32645034414945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137-406A-85F0-6F061EF9A5FB}"/>
                </c:ext>
                <c:ext xmlns:c15="http://schemas.microsoft.com/office/drawing/2012/chart" uri="{CE6537A1-D6FC-4f65-9D91-7224C49458BB}"/>
              </c:extLst>
            </c:dLbl>
            <c:dLbl>
              <c:idx val="8"/>
              <c:layout>
                <c:manualLayout>
                  <c:x val="-4.0671296296296296E-2"/>
                  <c:y val="-5.11307767944936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137-406A-85F0-6F061EF9A5FB}"/>
                </c:ext>
                <c:ext xmlns:c15="http://schemas.microsoft.com/office/drawing/2012/chart" uri="{CE6537A1-D6FC-4f65-9D91-7224C49458BB}"/>
              </c:extLst>
            </c:dLbl>
            <c:dLbl>
              <c:idx val="9"/>
              <c:layout>
                <c:manualLayout>
                  <c:x val="-3.3726851851851855E-2"/>
                  <c:y val="-5.11307767944936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A137-406A-85F0-6F061EF9A5FB}"/>
                </c:ext>
                <c:ext xmlns:c15="http://schemas.microsoft.com/office/drawing/2012/chart" uri="{CE6537A1-D6FC-4f65-9D91-7224C49458BB}"/>
              </c:extLst>
            </c:dLbl>
            <c:dLbl>
              <c:idx val="10"/>
              <c:layout>
                <c:manualLayout>
                  <c:x val="-2.6782407407407408E-2"/>
                  <c:y val="-4.32645034414945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A137-406A-85F0-6F061EF9A5FB}"/>
                </c:ext>
                <c:ext xmlns:c15="http://schemas.microsoft.com/office/drawing/2012/chart" uri="{CE6537A1-D6FC-4f65-9D91-7224C49458BB}"/>
              </c:extLst>
            </c:dLbl>
            <c:dLbl>
              <c:idx val="11"/>
              <c:layout>
                <c:manualLayout>
                  <c:x val="-2.9097222222222222E-2"/>
                  <c:y val="-8.805031446540879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2">
                  <c:v>2011</c:v>
                </c:pt>
                <c:pt idx="3">
                  <c:v>2012</c:v>
                </c:pt>
                <c:pt idx="4">
                  <c:v>2013</c:v>
                </c:pt>
                <c:pt idx="5">
                  <c:v>2014</c:v>
                </c:pt>
                <c:pt idx="6">
                  <c:v>2015</c:v>
                </c:pt>
                <c:pt idx="7">
                  <c:v>2016</c:v>
                </c:pt>
                <c:pt idx="8">
                  <c:v>2017</c:v>
                </c:pt>
                <c:pt idx="9">
                  <c:v>2018</c:v>
                </c:pt>
                <c:pt idx="10">
                  <c:v>2019</c:v>
                </c:pt>
                <c:pt idx="11">
                  <c:v>2020</c:v>
                </c:pt>
              </c:numCache>
            </c:numRef>
          </c:cat>
          <c:val>
            <c:numRef>
              <c:f>Sheet1!$C$2:$C$13</c:f>
              <c:numCache>
                <c:formatCode>General</c:formatCode>
                <c:ptCount val="12"/>
                <c:pt idx="2">
                  <c:v>73</c:v>
                </c:pt>
                <c:pt idx="3">
                  <c:v>66</c:v>
                </c:pt>
                <c:pt idx="4">
                  <c:v>77</c:v>
                </c:pt>
                <c:pt idx="5">
                  <c:v>91</c:v>
                </c:pt>
                <c:pt idx="6">
                  <c:v>77</c:v>
                </c:pt>
                <c:pt idx="7">
                  <c:v>75</c:v>
                </c:pt>
                <c:pt idx="8">
                  <c:v>77</c:v>
                </c:pt>
                <c:pt idx="9">
                  <c:v>64</c:v>
                </c:pt>
                <c:pt idx="10">
                  <c:v>69</c:v>
                </c:pt>
                <c:pt idx="11">
                  <c:v>69</c:v>
                </c:pt>
              </c:numCache>
            </c:numRef>
          </c:val>
          <c:smooth val="0"/>
          <c:extLst xmlns:c16r2="http://schemas.microsoft.com/office/drawing/2015/06/chart">
            <c:ext xmlns:c16="http://schemas.microsoft.com/office/drawing/2014/chart" uri="{C3380CC4-5D6E-409C-BE32-E72D297353CC}">
              <c16:uniqueId val="{00000015-A137-406A-85F0-6F061EF9A5FB}"/>
            </c:ext>
          </c:extLst>
        </c:ser>
        <c:ser>
          <c:idx val="3"/>
          <c:order val="2"/>
          <c:tx>
            <c:strRef>
              <c:f>Sheet1!$D$1</c:f>
              <c:strCache>
                <c:ptCount val="1"/>
                <c:pt idx="0">
                  <c:v>Total</c:v>
                </c:pt>
              </c:strCache>
            </c:strRef>
          </c:tx>
          <c:dLbls>
            <c:dLbl>
              <c:idx val="1"/>
              <c:layout>
                <c:manualLayout>
                  <c:x val="-3.9594998541848954E-2"/>
                  <c:y val="-7.07964601769911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A137-406A-85F0-6F061EF9A5FB}"/>
                </c:ext>
                <c:ext xmlns:c15="http://schemas.microsoft.com/office/drawing/2012/chart" uri="{CE6537A1-D6FC-4f65-9D91-7224C49458BB}"/>
              </c:extLst>
            </c:dLbl>
            <c:dLbl>
              <c:idx val="2"/>
              <c:layout>
                <c:manualLayout>
                  <c:x val="-2.5706109652960045E-2"/>
                  <c:y val="-5.50639134709931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A137-406A-85F0-6F061EF9A5FB}"/>
                </c:ext>
                <c:ext xmlns:c15="http://schemas.microsoft.com/office/drawing/2012/chart" uri="{CE6537A1-D6FC-4f65-9D91-7224C49458BB}"/>
              </c:extLst>
            </c:dLbl>
            <c:dLbl>
              <c:idx val="3"/>
              <c:layout>
                <c:manualLayout>
                  <c:x val="-2.1076480023330461E-2"/>
                  <c:y val="-6.68633235004916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A137-406A-85F0-6F061EF9A5FB}"/>
                </c:ext>
                <c:ext xmlns:c15="http://schemas.microsoft.com/office/drawing/2012/chart" uri="{CE6537A1-D6FC-4f65-9D91-7224C49458BB}"/>
              </c:extLst>
            </c:dLbl>
            <c:dLbl>
              <c:idx val="4"/>
              <c:layout>
                <c:manualLayout>
                  <c:x val="-1.8761665208515601E-2"/>
                  <c:y val="-7.07964601769911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A137-406A-85F0-6F061EF9A5FB}"/>
                </c:ext>
                <c:ext xmlns:c15="http://schemas.microsoft.com/office/drawing/2012/chart" uri="{CE6537A1-D6FC-4f65-9D91-7224C49458BB}"/>
              </c:extLst>
            </c:dLbl>
            <c:dLbl>
              <c:idx val="5"/>
              <c:layout>
                <c:manualLayout>
                  <c:x val="-5.3483887430737821E-2"/>
                  <c:y val="7.07964601769911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A137-406A-85F0-6F061EF9A5FB}"/>
                </c:ext>
                <c:ext xmlns:c15="http://schemas.microsoft.com/office/drawing/2012/chart" uri="{CE6537A1-D6FC-4f65-9D91-7224C49458BB}"/>
              </c:extLst>
            </c:dLbl>
            <c:dLbl>
              <c:idx val="6"/>
              <c:layout>
                <c:manualLayout>
                  <c:x val="-3.2650554097404492E-2"/>
                  <c:y val="-5.11307767944936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A137-406A-85F0-6F061EF9A5FB}"/>
                </c:ext>
                <c:ext xmlns:c15="http://schemas.microsoft.com/office/drawing/2012/chart" uri="{CE6537A1-D6FC-4f65-9D91-7224C49458BB}"/>
              </c:extLst>
            </c:dLbl>
            <c:dLbl>
              <c:idx val="7"/>
              <c:layout>
                <c:manualLayout>
                  <c:x val="-1.8761665208515601E-2"/>
                  <c:y val="-7.07964601769911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A137-406A-85F0-6F061EF9A5FB}"/>
                </c:ext>
                <c:ext xmlns:c15="http://schemas.microsoft.com/office/drawing/2012/chart" uri="{CE6537A1-D6FC-4f65-9D91-7224C49458BB}"/>
              </c:extLst>
            </c:dLbl>
            <c:dLbl>
              <c:idx val="8"/>
              <c:layout>
                <c:manualLayout>
                  <c:x val="-2.1076480023330332E-2"/>
                  <c:y val="-4.719764011799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A137-406A-85F0-6F061EF9A5FB}"/>
                </c:ext>
                <c:ext xmlns:c15="http://schemas.microsoft.com/office/drawing/2012/chart" uri="{CE6537A1-D6FC-4f65-9D91-7224C49458BB}"/>
              </c:extLst>
            </c:dLbl>
            <c:dLbl>
              <c:idx val="9"/>
              <c:layout>
                <c:manualLayout>
                  <c:x val="-6.274314668999717E-2"/>
                  <c:y val="7.07964601769911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A137-406A-85F0-6F061EF9A5FB}"/>
                </c:ext>
                <c:ext xmlns:c15="http://schemas.microsoft.com/office/drawing/2012/chart" uri="{CE6537A1-D6FC-4f65-9D91-7224C49458BB}"/>
              </c:extLst>
            </c:dLbl>
            <c:dLbl>
              <c:idx val="10"/>
              <c:layout>
                <c:manualLayout>
                  <c:x val="-2.5706109652960045E-2"/>
                  <c:y val="-3.53982300884955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A137-406A-85F0-6F061EF9A5FB}"/>
                </c:ex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2">
                  <c:v>2011</c:v>
                </c:pt>
                <c:pt idx="3">
                  <c:v>2012</c:v>
                </c:pt>
                <c:pt idx="4">
                  <c:v>2013</c:v>
                </c:pt>
                <c:pt idx="5">
                  <c:v>2014</c:v>
                </c:pt>
                <c:pt idx="6">
                  <c:v>2015</c:v>
                </c:pt>
                <c:pt idx="7">
                  <c:v>2016</c:v>
                </c:pt>
                <c:pt idx="8">
                  <c:v>2017</c:v>
                </c:pt>
                <c:pt idx="9">
                  <c:v>2018</c:v>
                </c:pt>
                <c:pt idx="10">
                  <c:v>2019</c:v>
                </c:pt>
                <c:pt idx="11">
                  <c:v>2020</c:v>
                </c:pt>
              </c:numCache>
            </c:numRef>
          </c:cat>
          <c:val>
            <c:numRef>
              <c:f>Sheet1!$D$2:$D$13</c:f>
              <c:numCache>
                <c:formatCode>General</c:formatCode>
                <c:ptCount val="12"/>
                <c:pt idx="2">
                  <c:v>811</c:v>
                </c:pt>
                <c:pt idx="3">
                  <c:v>779</c:v>
                </c:pt>
                <c:pt idx="4">
                  <c:v>771</c:v>
                </c:pt>
                <c:pt idx="5">
                  <c:v>782</c:v>
                </c:pt>
                <c:pt idx="6">
                  <c:v>737</c:v>
                </c:pt>
                <c:pt idx="7">
                  <c:v>734</c:v>
                </c:pt>
                <c:pt idx="8">
                  <c:v>697</c:v>
                </c:pt>
                <c:pt idx="9">
                  <c:v>686</c:v>
                </c:pt>
                <c:pt idx="10">
                  <c:v>627</c:v>
                </c:pt>
                <c:pt idx="11">
                  <c:v>683</c:v>
                </c:pt>
              </c:numCache>
            </c:numRef>
          </c:val>
          <c:smooth val="0"/>
          <c:extLst xmlns:c16r2="http://schemas.microsoft.com/office/drawing/2015/06/chart">
            <c:ext xmlns:c16="http://schemas.microsoft.com/office/drawing/2014/chart" uri="{C3380CC4-5D6E-409C-BE32-E72D297353CC}">
              <c16:uniqueId val="{00000020-A137-406A-85F0-6F061EF9A5FB}"/>
            </c:ext>
          </c:extLst>
        </c:ser>
        <c:dLbls>
          <c:dLblPos val="ctr"/>
          <c:showLegendKey val="0"/>
          <c:showVal val="1"/>
          <c:showCatName val="0"/>
          <c:showSerName val="0"/>
          <c:showPercent val="0"/>
          <c:showBubbleSize val="0"/>
        </c:dLbls>
        <c:marker val="1"/>
        <c:smooth val="0"/>
        <c:axId val="1541115184"/>
        <c:axId val="1541113008"/>
      </c:lineChart>
      <c:catAx>
        <c:axId val="1541115184"/>
        <c:scaling>
          <c:orientation val="minMax"/>
        </c:scaling>
        <c:delete val="0"/>
        <c:axPos val="b"/>
        <c:numFmt formatCode="General" sourceLinked="1"/>
        <c:majorTickMark val="out"/>
        <c:minorTickMark val="none"/>
        <c:tickLblPos val="nextTo"/>
        <c:crossAx val="1541113008"/>
        <c:crosses val="autoZero"/>
        <c:auto val="1"/>
        <c:lblAlgn val="ctr"/>
        <c:lblOffset val="100"/>
        <c:noMultiLvlLbl val="0"/>
      </c:catAx>
      <c:valAx>
        <c:axId val="1541113008"/>
        <c:scaling>
          <c:orientation val="minMax"/>
        </c:scaling>
        <c:delete val="0"/>
        <c:axPos val="l"/>
        <c:numFmt formatCode="General" sourceLinked="1"/>
        <c:majorTickMark val="out"/>
        <c:minorTickMark val="none"/>
        <c:tickLblPos val="nextTo"/>
        <c:txPr>
          <a:bodyPr/>
          <a:lstStyle/>
          <a:p>
            <a:pPr>
              <a:defRPr sz="900"/>
            </a:pPr>
            <a:endParaRPr lang="en-US"/>
          </a:p>
        </c:txPr>
        <c:crossAx val="1541115184"/>
        <c:crosses val="autoZero"/>
        <c:crossBetween val="between"/>
      </c:valAx>
    </c:plotArea>
    <c:legend>
      <c:legendPos val="r"/>
      <c:layout>
        <c:manualLayout>
          <c:xMode val="edge"/>
          <c:yMode val="edge"/>
          <c:x val="0.85319407990667828"/>
          <c:y val="0.39331614521636121"/>
          <c:w val="0.13291703120443277"/>
          <c:h val="0.29203044309726772"/>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6.4782006415864679E-2"/>
          <c:y val="5.5861734264349032E-2"/>
          <c:w val="0.82611694371536892"/>
          <c:h val="0.59774623980385688"/>
        </c:manualLayout>
      </c:layout>
      <c:line3DChart>
        <c:grouping val="standard"/>
        <c:varyColors val="0"/>
        <c:ser>
          <c:idx val="0"/>
          <c:order val="0"/>
          <c:tx>
            <c:strRef>
              <c:f>Sheet1!$B$1</c:f>
              <c:strCache>
                <c:ptCount val="1"/>
                <c:pt idx="0">
                  <c:v>2010</c:v>
                </c:pt>
              </c:strCache>
            </c:strRef>
          </c:tx>
          <c:cat>
            <c:strRef>
              <c:f>Sheet1!$A$2:$A$29</c:f>
              <c:strCache>
                <c:ptCount val="23"/>
                <c:pt idx="0">
                  <c:v>Belgia</c:v>
                </c:pt>
                <c:pt idx="1">
                  <c:v>Bulgaria</c:v>
                </c:pt>
                <c:pt idx="2">
                  <c:v>Cehia</c:v>
                </c:pt>
                <c:pt idx="3">
                  <c:v>Danemarca</c:v>
                </c:pt>
                <c:pt idx="4">
                  <c:v>Germania</c:v>
                </c:pt>
                <c:pt idx="5">
                  <c:v>Estonia</c:v>
                </c:pt>
                <c:pt idx="6">
                  <c:v>Grecia</c:v>
                </c:pt>
                <c:pt idx="7">
                  <c:v>Spania</c:v>
                </c:pt>
                <c:pt idx="8">
                  <c:v>Franța</c:v>
                </c:pt>
                <c:pt idx="9">
                  <c:v>Croația</c:v>
                </c:pt>
                <c:pt idx="10">
                  <c:v>Italia</c:v>
                </c:pt>
                <c:pt idx="11">
                  <c:v>Letonia</c:v>
                </c:pt>
                <c:pt idx="12">
                  <c:v>Lituania</c:v>
                </c:pt>
                <c:pt idx="13">
                  <c:v>Ungaria</c:v>
                </c:pt>
                <c:pt idx="14">
                  <c:v>Olanda</c:v>
                </c:pt>
                <c:pt idx="15">
                  <c:v>Austria</c:v>
                </c:pt>
                <c:pt idx="16">
                  <c:v>Polonia</c:v>
                </c:pt>
                <c:pt idx="17">
                  <c:v>Portugalia</c:v>
                </c:pt>
                <c:pt idx="18">
                  <c:v>Romania</c:v>
                </c:pt>
                <c:pt idx="19">
                  <c:v>Slovenia</c:v>
                </c:pt>
                <c:pt idx="20">
                  <c:v>Slovakia</c:v>
                </c:pt>
                <c:pt idx="21">
                  <c:v>Finland</c:v>
                </c:pt>
                <c:pt idx="22">
                  <c:v>Sweden</c:v>
                </c:pt>
              </c:strCache>
            </c:strRef>
          </c:cat>
          <c:val>
            <c:numRef>
              <c:f>Sheet1!$B$2:$B$29</c:f>
              <c:numCache>
                <c:formatCode>#,##0</c:formatCode>
                <c:ptCount val="28"/>
                <c:pt idx="0">
                  <c:v>19095</c:v>
                </c:pt>
                <c:pt idx="1">
                  <c:v>31548</c:v>
                </c:pt>
                <c:pt idx="2">
                  <c:v>23998</c:v>
                </c:pt>
                <c:pt idx="3" formatCode="General">
                  <c:v>0</c:v>
                </c:pt>
                <c:pt idx="4">
                  <c:v>110431</c:v>
                </c:pt>
                <c:pt idx="5">
                  <c:v>7068</c:v>
                </c:pt>
                <c:pt idx="6" formatCode="General">
                  <c:v>0</c:v>
                </c:pt>
                <c:pt idx="7">
                  <c:v>113031</c:v>
                </c:pt>
                <c:pt idx="8" formatCode="General">
                  <c:v>0</c:v>
                </c:pt>
                <c:pt idx="9">
                  <c:v>3774</c:v>
                </c:pt>
                <c:pt idx="10">
                  <c:v>112463</c:v>
                </c:pt>
                <c:pt idx="11">
                  <c:v>7443</c:v>
                </c:pt>
                <c:pt idx="12">
                  <c:v>6989</c:v>
                </c:pt>
                <c:pt idx="13">
                  <c:v>40449</c:v>
                </c:pt>
                <c:pt idx="14" formatCode="General">
                  <c:v>0</c:v>
                </c:pt>
                <c:pt idx="15" formatCode="General">
                  <c:v>0</c:v>
                </c:pt>
                <c:pt idx="16" formatCode="General">
                  <c:v>644</c:v>
                </c:pt>
                <c:pt idx="17">
                  <c:v>20137</c:v>
                </c:pt>
                <c:pt idx="18">
                  <c:v>101915</c:v>
                </c:pt>
                <c:pt idx="19">
                  <c:v>4328</c:v>
                </c:pt>
                <c:pt idx="20">
                  <c:v>12582</c:v>
                </c:pt>
                <c:pt idx="21">
                  <c:v>10242</c:v>
                </c:pt>
                <c:pt idx="22">
                  <c:v>37693</c:v>
                </c:pt>
              </c:numCache>
            </c:numRef>
          </c:val>
          <c:smooth val="0"/>
          <c:extLst xmlns:c16r2="http://schemas.microsoft.com/office/drawing/2015/06/chart">
            <c:ext xmlns:c16="http://schemas.microsoft.com/office/drawing/2014/chart" uri="{C3380CC4-5D6E-409C-BE32-E72D297353CC}">
              <c16:uniqueId val="{00000000-AAF9-4993-BBBD-5E3E98F285B3}"/>
            </c:ext>
          </c:extLst>
        </c:ser>
        <c:ser>
          <c:idx val="1"/>
          <c:order val="1"/>
          <c:tx>
            <c:strRef>
              <c:f>Sheet1!$C$1</c:f>
              <c:strCache>
                <c:ptCount val="1"/>
                <c:pt idx="0">
                  <c:v>2011</c:v>
                </c:pt>
              </c:strCache>
            </c:strRef>
          </c:tx>
          <c:cat>
            <c:strRef>
              <c:f>Sheet1!$A$2:$A$29</c:f>
              <c:strCache>
                <c:ptCount val="23"/>
                <c:pt idx="0">
                  <c:v>Belgia</c:v>
                </c:pt>
                <c:pt idx="1">
                  <c:v>Bulgaria</c:v>
                </c:pt>
                <c:pt idx="2">
                  <c:v>Cehia</c:v>
                </c:pt>
                <c:pt idx="3">
                  <c:v>Danemarca</c:v>
                </c:pt>
                <c:pt idx="4">
                  <c:v>Germania</c:v>
                </c:pt>
                <c:pt idx="5">
                  <c:v>Estonia</c:v>
                </c:pt>
                <c:pt idx="6">
                  <c:v>Grecia</c:v>
                </c:pt>
                <c:pt idx="7">
                  <c:v>Spania</c:v>
                </c:pt>
                <c:pt idx="8">
                  <c:v>Franța</c:v>
                </c:pt>
                <c:pt idx="9">
                  <c:v>Croația</c:v>
                </c:pt>
                <c:pt idx="10">
                  <c:v>Italia</c:v>
                </c:pt>
                <c:pt idx="11">
                  <c:v>Letonia</c:v>
                </c:pt>
                <c:pt idx="12">
                  <c:v>Lituania</c:v>
                </c:pt>
                <c:pt idx="13">
                  <c:v>Ungaria</c:v>
                </c:pt>
                <c:pt idx="14">
                  <c:v>Olanda</c:v>
                </c:pt>
                <c:pt idx="15">
                  <c:v>Austria</c:v>
                </c:pt>
                <c:pt idx="16">
                  <c:v>Polonia</c:v>
                </c:pt>
                <c:pt idx="17">
                  <c:v>Portugalia</c:v>
                </c:pt>
                <c:pt idx="18">
                  <c:v>Romania</c:v>
                </c:pt>
                <c:pt idx="19">
                  <c:v>Slovenia</c:v>
                </c:pt>
                <c:pt idx="20">
                  <c:v>Slovakia</c:v>
                </c:pt>
                <c:pt idx="21">
                  <c:v>Finland</c:v>
                </c:pt>
                <c:pt idx="22">
                  <c:v>Sweden</c:v>
                </c:pt>
              </c:strCache>
            </c:strRef>
          </c:cat>
          <c:val>
            <c:numRef>
              <c:f>Sheet1!$C$2:$C$29</c:f>
              <c:numCache>
                <c:formatCode>#,##0</c:formatCode>
                <c:ptCount val="28"/>
                <c:pt idx="0">
                  <c:v>19578</c:v>
                </c:pt>
                <c:pt idx="1">
                  <c:v>31716</c:v>
                </c:pt>
                <c:pt idx="2">
                  <c:v>24055</c:v>
                </c:pt>
                <c:pt idx="3" formatCode="General">
                  <c:v>0</c:v>
                </c:pt>
                <c:pt idx="4">
                  <c:v>108867</c:v>
                </c:pt>
                <c:pt idx="5">
                  <c:v>6668</c:v>
                </c:pt>
                <c:pt idx="6" formatCode="General">
                  <c:v>0</c:v>
                </c:pt>
                <c:pt idx="7">
                  <c:v>118359</c:v>
                </c:pt>
                <c:pt idx="8" formatCode="General">
                  <c:v>0</c:v>
                </c:pt>
                <c:pt idx="9">
                  <c:v>4347</c:v>
                </c:pt>
                <c:pt idx="10">
                  <c:v>110041</c:v>
                </c:pt>
                <c:pt idx="11">
                  <c:v>7089</c:v>
                </c:pt>
                <c:pt idx="12">
                  <c:v>6205</c:v>
                </c:pt>
                <c:pt idx="13">
                  <c:v>38443</c:v>
                </c:pt>
                <c:pt idx="14" formatCode="General">
                  <c:v>0</c:v>
                </c:pt>
                <c:pt idx="15" formatCode="General">
                  <c:v>0</c:v>
                </c:pt>
                <c:pt idx="16" formatCode="General">
                  <c:v>669</c:v>
                </c:pt>
                <c:pt idx="17">
                  <c:v>20480</c:v>
                </c:pt>
                <c:pt idx="18">
                  <c:v>103386</c:v>
                </c:pt>
                <c:pt idx="19" formatCode="General">
                  <c:v>0</c:v>
                </c:pt>
                <c:pt idx="20">
                  <c:v>11789</c:v>
                </c:pt>
                <c:pt idx="21">
                  <c:v>10491</c:v>
                </c:pt>
                <c:pt idx="22" formatCode="General">
                  <c:v>0</c:v>
                </c:pt>
              </c:numCache>
            </c:numRef>
          </c:val>
          <c:smooth val="0"/>
          <c:extLst xmlns:c16r2="http://schemas.microsoft.com/office/drawing/2015/06/chart">
            <c:ext xmlns:c16="http://schemas.microsoft.com/office/drawing/2014/chart" uri="{C3380CC4-5D6E-409C-BE32-E72D297353CC}">
              <c16:uniqueId val="{00000001-AAF9-4993-BBBD-5E3E98F285B3}"/>
            </c:ext>
          </c:extLst>
        </c:ser>
        <c:ser>
          <c:idx val="2"/>
          <c:order val="2"/>
          <c:tx>
            <c:strRef>
              <c:f>Sheet1!$D$1</c:f>
              <c:strCache>
                <c:ptCount val="1"/>
                <c:pt idx="0">
                  <c:v>2012</c:v>
                </c:pt>
              </c:strCache>
            </c:strRef>
          </c:tx>
          <c:cat>
            <c:strRef>
              <c:f>Sheet1!$A$2:$A$29</c:f>
              <c:strCache>
                <c:ptCount val="23"/>
                <c:pt idx="0">
                  <c:v>Belgia</c:v>
                </c:pt>
                <c:pt idx="1">
                  <c:v>Bulgaria</c:v>
                </c:pt>
                <c:pt idx="2">
                  <c:v>Cehia</c:v>
                </c:pt>
                <c:pt idx="3">
                  <c:v>Danemarca</c:v>
                </c:pt>
                <c:pt idx="4">
                  <c:v>Germania</c:v>
                </c:pt>
                <c:pt idx="5">
                  <c:v>Estonia</c:v>
                </c:pt>
                <c:pt idx="6">
                  <c:v>Grecia</c:v>
                </c:pt>
                <c:pt idx="7">
                  <c:v>Spania</c:v>
                </c:pt>
                <c:pt idx="8">
                  <c:v>Franța</c:v>
                </c:pt>
                <c:pt idx="9">
                  <c:v>Croația</c:v>
                </c:pt>
                <c:pt idx="10">
                  <c:v>Italia</c:v>
                </c:pt>
                <c:pt idx="11">
                  <c:v>Letonia</c:v>
                </c:pt>
                <c:pt idx="12">
                  <c:v>Lituania</c:v>
                </c:pt>
                <c:pt idx="13">
                  <c:v>Ungaria</c:v>
                </c:pt>
                <c:pt idx="14">
                  <c:v>Olanda</c:v>
                </c:pt>
                <c:pt idx="15">
                  <c:v>Austria</c:v>
                </c:pt>
                <c:pt idx="16">
                  <c:v>Polonia</c:v>
                </c:pt>
                <c:pt idx="17">
                  <c:v>Portugalia</c:v>
                </c:pt>
                <c:pt idx="18">
                  <c:v>Romania</c:v>
                </c:pt>
                <c:pt idx="19">
                  <c:v>Slovenia</c:v>
                </c:pt>
                <c:pt idx="20">
                  <c:v>Slovakia</c:v>
                </c:pt>
                <c:pt idx="21">
                  <c:v>Finland</c:v>
                </c:pt>
                <c:pt idx="22">
                  <c:v>Sweden</c:v>
                </c:pt>
              </c:strCache>
            </c:strRef>
          </c:cat>
          <c:val>
            <c:numRef>
              <c:f>Sheet1!$D$2:$D$29</c:f>
              <c:numCache>
                <c:formatCode>#,##0</c:formatCode>
                <c:ptCount val="28"/>
                <c:pt idx="0" formatCode="General">
                  <c:v>0</c:v>
                </c:pt>
                <c:pt idx="1">
                  <c:v>29992</c:v>
                </c:pt>
                <c:pt idx="2">
                  <c:v>23032</c:v>
                </c:pt>
                <c:pt idx="3" formatCode="General">
                  <c:v>0</c:v>
                </c:pt>
                <c:pt idx="4">
                  <c:v>106815</c:v>
                </c:pt>
                <c:pt idx="5">
                  <c:v>6056</c:v>
                </c:pt>
                <c:pt idx="6" formatCode="General">
                  <c:v>0</c:v>
                </c:pt>
                <c:pt idx="7">
                  <c:v>112390</c:v>
                </c:pt>
                <c:pt idx="8" formatCode="General">
                  <c:v>0</c:v>
                </c:pt>
                <c:pt idx="9">
                  <c:v>3571</c:v>
                </c:pt>
                <c:pt idx="10">
                  <c:v>103191</c:v>
                </c:pt>
                <c:pt idx="11">
                  <c:v>6197</c:v>
                </c:pt>
                <c:pt idx="12">
                  <c:v>6033</c:v>
                </c:pt>
                <c:pt idx="13">
                  <c:v>36118</c:v>
                </c:pt>
                <c:pt idx="14" formatCode="General">
                  <c:v>0</c:v>
                </c:pt>
                <c:pt idx="15" formatCode="General">
                  <c:v>0</c:v>
                </c:pt>
                <c:pt idx="16" formatCode="General">
                  <c:v>752</c:v>
                </c:pt>
                <c:pt idx="17">
                  <c:v>19156</c:v>
                </c:pt>
                <c:pt idx="18">
                  <c:v>87975</c:v>
                </c:pt>
                <c:pt idx="19">
                  <c:v>4106</c:v>
                </c:pt>
                <c:pt idx="20">
                  <c:v>11214</c:v>
                </c:pt>
                <c:pt idx="21">
                  <c:v>10061</c:v>
                </c:pt>
                <c:pt idx="22" formatCode="General">
                  <c:v>0</c:v>
                </c:pt>
              </c:numCache>
            </c:numRef>
          </c:val>
          <c:smooth val="0"/>
          <c:extLst xmlns:c16r2="http://schemas.microsoft.com/office/drawing/2015/06/chart">
            <c:ext xmlns:c16="http://schemas.microsoft.com/office/drawing/2014/chart" uri="{C3380CC4-5D6E-409C-BE32-E72D297353CC}">
              <c16:uniqueId val="{00000002-AAF9-4993-BBBD-5E3E98F285B3}"/>
            </c:ext>
          </c:extLst>
        </c:ser>
        <c:ser>
          <c:idx val="3"/>
          <c:order val="3"/>
          <c:tx>
            <c:strRef>
              <c:f>Sheet1!$E$1</c:f>
              <c:strCache>
                <c:ptCount val="1"/>
                <c:pt idx="0">
                  <c:v>2013</c:v>
                </c:pt>
              </c:strCache>
            </c:strRef>
          </c:tx>
          <c:cat>
            <c:strRef>
              <c:f>Sheet1!$A$2:$A$29</c:f>
              <c:strCache>
                <c:ptCount val="23"/>
                <c:pt idx="0">
                  <c:v>Belgia</c:v>
                </c:pt>
                <c:pt idx="1">
                  <c:v>Bulgaria</c:v>
                </c:pt>
                <c:pt idx="2">
                  <c:v>Cehia</c:v>
                </c:pt>
                <c:pt idx="3">
                  <c:v>Danemarca</c:v>
                </c:pt>
                <c:pt idx="4">
                  <c:v>Germania</c:v>
                </c:pt>
                <c:pt idx="5">
                  <c:v>Estonia</c:v>
                </c:pt>
                <c:pt idx="6">
                  <c:v>Grecia</c:v>
                </c:pt>
                <c:pt idx="7">
                  <c:v>Spania</c:v>
                </c:pt>
                <c:pt idx="8">
                  <c:v>Franța</c:v>
                </c:pt>
                <c:pt idx="9">
                  <c:v>Croația</c:v>
                </c:pt>
                <c:pt idx="10">
                  <c:v>Italia</c:v>
                </c:pt>
                <c:pt idx="11">
                  <c:v>Letonia</c:v>
                </c:pt>
                <c:pt idx="12">
                  <c:v>Lituania</c:v>
                </c:pt>
                <c:pt idx="13">
                  <c:v>Ungaria</c:v>
                </c:pt>
                <c:pt idx="14">
                  <c:v>Olanda</c:v>
                </c:pt>
                <c:pt idx="15">
                  <c:v>Austria</c:v>
                </c:pt>
                <c:pt idx="16">
                  <c:v>Polonia</c:v>
                </c:pt>
                <c:pt idx="17">
                  <c:v>Portugalia</c:v>
                </c:pt>
                <c:pt idx="18">
                  <c:v>Romania</c:v>
                </c:pt>
                <c:pt idx="19">
                  <c:v>Slovenia</c:v>
                </c:pt>
                <c:pt idx="20">
                  <c:v>Slovakia</c:v>
                </c:pt>
                <c:pt idx="21">
                  <c:v>Finland</c:v>
                </c:pt>
                <c:pt idx="22">
                  <c:v>Sweden</c:v>
                </c:pt>
              </c:strCache>
            </c:strRef>
          </c:cat>
          <c:val>
            <c:numRef>
              <c:f>Sheet1!$E$2:$E$29</c:f>
              <c:numCache>
                <c:formatCode>#,##0</c:formatCode>
                <c:ptCount val="28"/>
                <c:pt idx="0" formatCode="General">
                  <c:v>0</c:v>
                </c:pt>
                <c:pt idx="1">
                  <c:v>29505</c:v>
                </c:pt>
                <c:pt idx="2">
                  <c:v>22714</c:v>
                </c:pt>
                <c:pt idx="3">
                  <c:v>15073</c:v>
                </c:pt>
                <c:pt idx="4" formatCode="General">
                  <c:v>0</c:v>
                </c:pt>
                <c:pt idx="5">
                  <c:v>5777</c:v>
                </c:pt>
                <c:pt idx="6" formatCode="General">
                  <c:v>0</c:v>
                </c:pt>
                <c:pt idx="7">
                  <c:v>108690</c:v>
                </c:pt>
                <c:pt idx="8" formatCode="General">
                  <c:v>0</c:v>
                </c:pt>
                <c:pt idx="9">
                  <c:v>3161</c:v>
                </c:pt>
                <c:pt idx="10">
                  <c:v>100342</c:v>
                </c:pt>
                <c:pt idx="11">
                  <c:v>5557</c:v>
                </c:pt>
                <c:pt idx="12">
                  <c:v>5353</c:v>
                </c:pt>
                <c:pt idx="13">
                  <c:v>34891</c:v>
                </c:pt>
                <c:pt idx="14" formatCode="General">
                  <c:v>0</c:v>
                </c:pt>
                <c:pt idx="15" formatCode="General">
                  <c:v>0</c:v>
                </c:pt>
                <c:pt idx="16" formatCode="General">
                  <c:v>745</c:v>
                </c:pt>
                <c:pt idx="17" formatCode="General">
                  <c:v>0</c:v>
                </c:pt>
                <c:pt idx="18">
                  <c:v>86432</c:v>
                </c:pt>
                <c:pt idx="19">
                  <c:v>4011</c:v>
                </c:pt>
                <c:pt idx="20">
                  <c:v>11105</c:v>
                </c:pt>
                <c:pt idx="21">
                  <c:v>10120</c:v>
                </c:pt>
                <c:pt idx="22" formatCode="General">
                  <c:v>0</c:v>
                </c:pt>
              </c:numCache>
            </c:numRef>
          </c:val>
          <c:smooth val="0"/>
          <c:extLst xmlns:c16r2="http://schemas.microsoft.com/office/drawing/2015/06/chart">
            <c:ext xmlns:c16="http://schemas.microsoft.com/office/drawing/2014/chart" uri="{C3380CC4-5D6E-409C-BE32-E72D297353CC}">
              <c16:uniqueId val="{00000003-AAF9-4993-BBBD-5E3E98F285B3}"/>
            </c:ext>
          </c:extLst>
        </c:ser>
        <c:ser>
          <c:idx val="4"/>
          <c:order val="4"/>
          <c:tx>
            <c:strRef>
              <c:f>Sheet1!$F$1</c:f>
              <c:strCache>
                <c:ptCount val="1"/>
                <c:pt idx="0">
                  <c:v>2014</c:v>
                </c:pt>
              </c:strCache>
            </c:strRef>
          </c:tx>
          <c:cat>
            <c:strRef>
              <c:f>Sheet1!$A$2:$A$29</c:f>
              <c:strCache>
                <c:ptCount val="23"/>
                <c:pt idx="0">
                  <c:v>Belgia</c:v>
                </c:pt>
                <c:pt idx="1">
                  <c:v>Bulgaria</c:v>
                </c:pt>
                <c:pt idx="2">
                  <c:v>Cehia</c:v>
                </c:pt>
                <c:pt idx="3">
                  <c:v>Danemarca</c:v>
                </c:pt>
                <c:pt idx="4">
                  <c:v>Germania</c:v>
                </c:pt>
                <c:pt idx="5">
                  <c:v>Estonia</c:v>
                </c:pt>
                <c:pt idx="6">
                  <c:v>Grecia</c:v>
                </c:pt>
                <c:pt idx="7">
                  <c:v>Spania</c:v>
                </c:pt>
                <c:pt idx="8">
                  <c:v>Franța</c:v>
                </c:pt>
                <c:pt idx="9">
                  <c:v>Croația</c:v>
                </c:pt>
                <c:pt idx="10">
                  <c:v>Italia</c:v>
                </c:pt>
                <c:pt idx="11">
                  <c:v>Letonia</c:v>
                </c:pt>
                <c:pt idx="12">
                  <c:v>Lituania</c:v>
                </c:pt>
                <c:pt idx="13">
                  <c:v>Ungaria</c:v>
                </c:pt>
                <c:pt idx="14">
                  <c:v>Olanda</c:v>
                </c:pt>
                <c:pt idx="15">
                  <c:v>Austria</c:v>
                </c:pt>
                <c:pt idx="16">
                  <c:v>Polonia</c:v>
                </c:pt>
                <c:pt idx="17">
                  <c:v>Portugalia</c:v>
                </c:pt>
                <c:pt idx="18">
                  <c:v>Romania</c:v>
                </c:pt>
                <c:pt idx="19">
                  <c:v>Slovenia</c:v>
                </c:pt>
                <c:pt idx="20">
                  <c:v>Slovakia</c:v>
                </c:pt>
                <c:pt idx="21">
                  <c:v>Finland</c:v>
                </c:pt>
                <c:pt idx="22">
                  <c:v>Sweden</c:v>
                </c:pt>
              </c:strCache>
            </c:strRef>
          </c:cat>
          <c:val>
            <c:numRef>
              <c:f>Sheet1!$F$2:$F$29</c:f>
              <c:numCache>
                <c:formatCode>#,##0</c:formatCode>
                <c:ptCount val="28"/>
                <c:pt idx="0" formatCode="General">
                  <c:v>0</c:v>
                </c:pt>
                <c:pt idx="1">
                  <c:v>28145</c:v>
                </c:pt>
                <c:pt idx="2">
                  <c:v>21893</c:v>
                </c:pt>
                <c:pt idx="3">
                  <c:v>15097</c:v>
                </c:pt>
                <c:pt idx="4">
                  <c:v>99715</c:v>
                </c:pt>
                <c:pt idx="5">
                  <c:v>5154</c:v>
                </c:pt>
                <c:pt idx="6" formatCode="General">
                  <c:v>0</c:v>
                </c:pt>
                <c:pt idx="7" formatCode="General">
                  <c:v>0</c:v>
                </c:pt>
                <c:pt idx="8" formatCode="General">
                  <c:v>0</c:v>
                </c:pt>
                <c:pt idx="9">
                  <c:v>3020</c:v>
                </c:pt>
                <c:pt idx="10">
                  <c:v>95400</c:v>
                </c:pt>
                <c:pt idx="11">
                  <c:v>5318</c:v>
                </c:pt>
                <c:pt idx="12">
                  <c:v>5231</c:v>
                </c:pt>
                <c:pt idx="13">
                  <c:v>32663</c:v>
                </c:pt>
                <c:pt idx="14" formatCode="General">
                  <c:v>0</c:v>
                </c:pt>
                <c:pt idx="15" formatCode="General">
                  <c:v>0</c:v>
                </c:pt>
                <c:pt idx="16" formatCode="General">
                  <c:v>970</c:v>
                </c:pt>
                <c:pt idx="17">
                  <c:v>16762</c:v>
                </c:pt>
                <c:pt idx="18">
                  <c:v>78371</c:v>
                </c:pt>
                <c:pt idx="19" formatCode="General">
                  <c:v>0</c:v>
                </c:pt>
                <c:pt idx="20">
                  <c:v>10582</c:v>
                </c:pt>
                <c:pt idx="21">
                  <c:v>9780</c:v>
                </c:pt>
                <c:pt idx="22" formatCode="General">
                  <c:v>0</c:v>
                </c:pt>
              </c:numCache>
            </c:numRef>
          </c:val>
          <c:smooth val="0"/>
          <c:extLst xmlns:c16r2="http://schemas.microsoft.com/office/drawing/2015/06/chart">
            <c:ext xmlns:c16="http://schemas.microsoft.com/office/drawing/2014/chart" uri="{C3380CC4-5D6E-409C-BE32-E72D297353CC}">
              <c16:uniqueId val="{00000004-AAF9-4993-BBBD-5E3E98F285B3}"/>
            </c:ext>
          </c:extLst>
        </c:ser>
        <c:ser>
          <c:idx val="5"/>
          <c:order val="5"/>
          <c:tx>
            <c:strRef>
              <c:f>Sheet1!$G$1</c:f>
              <c:strCache>
                <c:ptCount val="1"/>
                <c:pt idx="0">
                  <c:v>2015</c:v>
                </c:pt>
              </c:strCache>
            </c:strRef>
          </c:tx>
          <c:cat>
            <c:strRef>
              <c:f>Sheet1!$A$2:$A$29</c:f>
              <c:strCache>
                <c:ptCount val="23"/>
                <c:pt idx="0">
                  <c:v>Belgia</c:v>
                </c:pt>
                <c:pt idx="1">
                  <c:v>Bulgaria</c:v>
                </c:pt>
                <c:pt idx="2">
                  <c:v>Cehia</c:v>
                </c:pt>
                <c:pt idx="3">
                  <c:v>Danemarca</c:v>
                </c:pt>
                <c:pt idx="4">
                  <c:v>Germania</c:v>
                </c:pt>
                <c:pt idx="5">
                  <c:v>Estonia</c:v>
                </c:pt>
                <c:pt idx="6">
                  <c:v>Grecia</c:v>
                </c:pt>
                <c:pt idx="7">
                  <c:v>Spania</c:v>
                </c:pt>
                <c:pt idx="8">
                  <c:v>Franța</c:v>
                </c:pt>
                <c:pt idx="9">
                  <c:v>Croația</c:v>
                </c:pt>
                <c:pt idx="10">
                  <c:v>Italia</c:v>
                </c:pt>
                <c:pt idx="11">
                  <c:v>Letonia</c:v>
                </c:pt>
                <c:pt idx="12">
                  <c:v>Lituania</c:v>
                </c:pt>
                <c:pt idx="13">
                  <c:v>Ungaria</c:v>
                </c:pt>
                <c:pt idx="14">
                  <c:v>Olanda</c:v>
                </c:pt>
                <c:pt idx="15">
                  <c:v>Austria</c:v>
                </c:pt>
                <c:pt idx="16">
                  <c:v>Polonia</c:v>
                </c:pt>
                <c:pt idx="17">
                  <c:v>Portugalia</c:v>
                </c:pt>
                <c:pt idx="18">
                  <c:v>Romania</c:v>
                </c:pt>
                <c:pt idx="19">
                  <c:v>Slovenia</c:v>
                </c:pt>
                <c:pt idx="20">
                  <c:v>Slovakia</c:v>
                </c:pt>
                <c:pt idx="21">
                  <c:v>Finland</c:v>
                </c:pt>
                <c:pt idx="22">
                  <c:v>Sweden</c:v>
                </c:pt>
              </c:strCache>
            </c:strRef>
          </c:cat>
          <c:val>
            <c:numRef>
              <c:f>Sheet1!$G$2:$G$29</c:f>
              <c:numCache>
                <c:formatCode>#,##0</c:formatCode>
                <c:ptCount val="28"/>
                <c:pt idx="0" formatCode="General">
                  <c:v>0</c:v>
                </c:pt>
                <c:pt idx="1">
                  <c:v>27782</c:v>
                </c:pt>
                <c:pt idx="2">
                  <c:v>20403</c:v>
                </c:pt>
                <c:pt idx="3" formatCode="General">
                  <c:v>0</c:v>
                </c:pt>
                <c:pt idx="4">
                  <c:v>99237</c:v>
                </c:pt>
                <c:pt idx="5">
                  <c:v>4889</c:v>
                </c:pt>
                <c:pt idx="6" formatCode="General">
                  <c:v>0</c:v>
                </c:pt>
                <c:pt idx="7">
                  <c:v>94188</c:v>
                </c:pt>
                <c:pt idx="8" formatCode="General">
                  <c:v>0</c:v>
                </c:pt>
                <c:pt idx="9">
                  <c:v>3002</c:v>
                </c:pt>
                <c:pt idx="10" formatCode="General">
                  <c:v>0</c:v>
                </c:pt>
                <c:pt idx="11">
                  <c:v>4802</c:v>
                </c:pt>
                <c:pt idx="12">
                  <c:v>4735</c:v>
                </c:pt>
                <c:pt idx="13">
                  <c:v>31176</c:v>
                </c:pt>
                <c:pt idx="14" formatCode="General">
                  <c:v>0</c:v>
                </c:pt>
                <c:pt idx="15" formatCode="General">
                  <c:v>0</c:v>
                </c:pt>
                <c:pt idx="16">
                  <c:v>1040</c:v>
                </c:pt>
                <c:pt idx="17">
                  <c:v>16652</c:v>
                </c:pt>
                <c:pt idx="18">
                  <c:v>70885</c:v>
                </c:pt>
                <c:pt idx="19">
                  <c:v>3682</c:v>
                </c:pt>
                <c:pt idx="20">
                  <c:v>10058</c:v>
                </c:pt>
                <c:pt idx="21">
                  <c:v>9441</c:v>
                </c:pt>
                <c:pt idx="22" formatCode="General">
                  <c:v>0</c:v>
                </c:pt>
              </c:numCache>
            </c:numRef>
          </c:val>
          <c:smooth val="0"/>
          <c:extLst xmlns:c16r2="http://schemas.microsoft.com/office/drawing/2015/06/chart">
            <c:ext xmlns:c16="http://schemas.microsoft.com/office/drawing/2014/chart" uri="{C3380CC4-5D6E-409C-BE32-E72D297353CC}">
              <c16:uniqueId val="{00000005-AAF9-4993-BBBD-5E3E98F285B3}"/>
            </c:ext>
          </c:extLst>
        </c:ser>
        <c:ser>
          <c:idx val="6"/>
          <c:order val="6"/>
          <c:tx>
            <c:strRef>
              <c:f>Sheet1!$H$1</c:f>
              <c:strCache>
                <c:ptCount val="1"/>
                <c:pt idx="0">
                  <c:v>2016</c:v>
                </c:pt>
              </c:strCache>
            </c:strRef>
          </c:tx>
          <c:spPr>
            <a:ln w="25400">
              <a:noFill/>
            </a:ln>
          </c:spPr>
          <c:cat>
            <c:strRef>
              <c:f>Sheet1!$A$2:$A$29</c:f>
              <c:strCache>
                <c:ptCount val="23"/>
                <c:pt idx="0">
                  <c:v>Belgia</c:v>
                </c:pt>
                <c:pt idx="1">
                  <c:v>Bulgaria</c:v>
                </c:pt>
                <c:pt idx="2">
                  <c:v>Cehia</c:v>
                </c:pt>
                <c:pt idx="3">
                  <c:v>Danemarca</c:v>
                </c:pt>
                <c:pt idx="4">
                  <c:v>Germania</c:v>
                </c:pt>
                <c:pt idx="5">
                  <c:v>Estonia</c:v>
                </c:pt>
                <c:pt idx="6">
                  <c:v>Grecia</c:v>
                </c:pt>
                <c:pt idx="7">
                  <c:v>Spania</c:v>
                </c:pt>
                <c:pt idx="8">
                  <c:v>Franța</c:v>
                </c:pt>
                <c:pt idx="9">
                  <c:v>Croația</c:v>
                </c:pt>
                <c:pt idx="10">
                  <c:v>Italia</c:v>
                </c:pt>
                <c:pt idx="11">
                  <c:v>Letonia</c:v>
                </c:pt>
                <c:pt idx="12">
                  <c:v>Lituania</c:v>
                </c:pt>
                <c:pt idx="13">
                  <c:v>Ungaria</c:v>
                </c:pt>
                <c:pt idx="14">
                  <c:v>Olanda</c:v>
                </c:pt>
                <c:pt idx="15">
                  <c:v>Austria</c:v>
                </c:pt>
                <c:pt idx="16">
                  <c:v>Polonia</c:v>
                </c:pt>
                <c:pt idx="17">
                  <c:v>Portugalia</c:v>
                </c:pt>
                <c:pt idx="18">
                  <c:v>Romania</c:v>
                </c:pt>
                <c:pt idx="19">
                  <c:v>Slovenia</c:v>
                </c:pt>
                <c:pt idx="20">
                  <c:v>Slovakia</c:v>
                </c:pt>
                <c:pt idx="21">
                  <c:v>Finland</c:v>
                </c:pt>
                <c:pt idx="22">
                  <c:v>Sweden</c:v>
                </c:pt>
              </c:strCache>
            </c:strRef>
          </c:cat>
          <c:val>
            <c:numRef>
              <c:f>Sheet1!$H$2:$H$29</c:f>
              <c:numCache>
                <c:formatCode>#,##0</c:formatCode>
                <c:ptCount val="28"/>
                <c:pt idx="0" formatCode="General">
                  <c:v>0</c:v>
                </c:pt>
                <c:pt idx="1">
                  <c:v>26412</c:v>
                </c:pt>
                <c:pt idx="2">
                  <c:v>20406</c:v>
                </c:pt>
                <c:pt idx="3" formatCode="General">
                  <c:v>0</c:v>
                </c:pt>
                <c:pt idx="4">
                  <c:v>98721</c:v>
                </c:pt>
                <c:pt idx="5">
                  <c:v>4475</c:v>
                </c:pt>
                <c:pt idx="6" formatCode="General">
                  <c:v>0</c:v>
                </c:pt>
                <c:pt idx="7" formatCode="General">
                  <c:v>0</c:v>
                </c:pt>
                <c:pt idx="8" formatCode="General">
                  <c:v>0</c:v>
                </c:pt>
                <c:pt idx="9">
                  <c:v>2520</c:v>
                </c:pt>
                <c:pt idx="10">
                  <c:v>84874</c:v>
                </c:pt>
                <c:pt idx="11">
                  <c:v>4366</c:v>
                </c:pt>
                <c:pt idx="12">
                  <c:v>4502</c:v>
                </c:pt>
                <c:pt idx="13">
                  <c:v>30439</c:v>
                </c:pt>
                <c:pt idx="14" formatCode="General">
                  <c:v>0</c:v>
                </c:pt>
                <c:pt idx="15" formatCode="General">
                  <c:v>0</c:v>
                </c:pt>
                <c:pt idx="16">
                  <c:v>1098</c:v>
                </c:pt>
                <c:pt idx="17" formatCode="###,0\.00">
                  <c:v>15959</c:v>
                </c:pt>
                <c:pt idx="18">
                  <c:v>63518</c:v>
                </c:pt>
                <c:pt idx="19">
                  <c:v>3736</c:v>
                </c:pt>
                <c:pt idx="20">
                  <c:v>9390</c:v>
                </c:pt>
                <c:pt idx="21">
                  <c:v>9387</c:v>
                </c:pt>
                <c:pt idx="22" formatCode="General">
                  <c:v>0</c:v>
                </c:pt>
              </c:numCache>
            </c:numRef>
          </c:val>
          <c:smooth val="0"/>
        </c:ser>
        <c:ser>
          <c:idx val="7"/>
          <c:order val="7"/>
          <c:tx>
            <c:strRef>
              <c:f>Sheet1!$I$1</c:f>
              <c:strCache>
                <c:ptCount val="1"/>
                <c:pt idx="0">
                  <c:v>2017</c:v>
                </c:pt>
              </c:strCache>
            </c:strRef>
          </c:tx>
          <c:spPr>
            <a:ln w="25400">
              <a:noFill/>
            </a:ln>
          </c:spPr>
          <c:cat>
            <c:strRef>
              <c:f>Sheet1!$A$2:$A$29</c:f>
              <c:strCache>
                <c:ptCount val="23"/>
                <c:pt idx="0">
                  <c:v>Belgia</c:v>
                </c:pt>
                <c:pt idx="1">
                  <c:v>Bulgaria</c:v>
                </c:pt>
                <c:pt idx="2">
                  <c:v>Cehia</c:v>
                </c:pt>
                <c:pt idx="3">
                  <c:v>Danemarca</c:v>
                </c:pt>
                <c:pt idx="4">
                  <c:v>Germania</c:v>
                </c:pt>
                <c:pt idx="5">
                  <c:v>Estonia</c:v>
                </c:pt>
                <c:pt idx="6">
                  <c:v>Grecia</c:v>
                </c:pt>
                <c:pt idx="7">
                  <c:v>Spania</c:v>
                </c:pt>
                <c:pt idx="8">
                  <c:v>Franța</c:v>
                </c:pt>
                <c:pt idx="9">
                  <c:v>Croația</c:v>
                </c:pt>
                <c:pt idx="10">
                  <c:v>Italia</c:v>
                </c:pt>
                <c:pt idx="11">
                  <c:v>Letonia</c:v>
                </c:pt>
                <c:pt idx="12">
                  <c:v>Lituania</c:v>
                </c:pt>
                <c:pt idx="13">
                  <c:v>Ungaria</c:v>
                </c:pt>
                <c:pt idx="14">
                  <c:v>Olanda</c:v>
                </c:pt>
                <c:pt idx="15">
                  <c:v>Austria</c:v>
                </c:pt>
                <c:pt idx="16">
                  <c:v>Polonia</c:v>
                </c:pt>
                <c:pt idx="17">
                  <c:v>Portugalia</c:v>
                </c:pt>
                <c:pt idx="18">
                  <c:v>Romania</c:v>
                </c:pt>
                <c:pt idx="19">
                  <c:v>Slovenia</c:v>
                </c:pt>
                <c:pt idx="20">
                  <c:v>Slovakia</c:v>
                </c:pt>
                <c:pt idx="21">
                  <c:v>Finland</c:v>
                </c:pt>
                <c:pt idx="22">
                  <c:v>Sweden</c:v>
                </c:pt>
              </c:strCache>
            </c:strRef>
          </c:cat>
          <c:val>
            <c:numRef>
              <c:f>Sheet1!$I$2:$I$29</c:f>
              <c:numCache>
                <c:formatCode>#,##0</c:formatCode>
                <c:ptCount val="28"/>
                <c:pt idx="0" formatCode="General">
                  <c:v>0</c:v>
                </c:pt>
                <c:pt idx="1">
                  <c:v>24287</c:v>
                </c:pt>
                <c:pt idx="2">
                  <c:v>19415</c:v>
                </c:pt>
                <c:pt idx="3" formatCode="General">
                  <c:v>0</c:v>
                </c:pt>
                <c:pt idx="4">
                  <c:v>101209</c:v>
                </c:pt>
                <c:pt idx="5">
                  <c:v>3997</c:v>
                </c:pt>
                <c:pt idx="6" formatCode="General">
                  <c:v>0</c:v>
                </c:pt>
                <c:pt idx="7">
                  <c:v>94123</c:v>
                </c:pt>
                <c:pt idx="8" formatCode="General">
                  <c:v>0</c:v>
                </c:pt>
                <c:pt idx="9">
                  <c:v>2416</c:v>
                </c:pt>
                <c:pt idx="10">
                  <c:v>80497</c:v>
                </c:pt>
                <c:pt idx="11">
                  <c:v>3917</c:v>
                </c:pt>
                <c:pt idx="12">
                  <c:v>4294</c:v>
                </c:pt>
                <c:pt idx="13">
                  <c:v>28496</c:v>
                </c:pt>
                <c:pt idx="14" formatCode="General">
                  <c:v>0</c:v>
                </c:pt>
                <c:pt idx="15" formatCode="General">
                  <c:v>0</c:v>
                </c:pt>
                <c:pt idx="16">
                  <c:v>1057</c:v>
                </c:pt>
                <c:pt idx="17">
                  <c:v>15492</c:v>
                </c:pt>
                <c:pt idx="18">
                  <c:v>56238</c:v>
                </c:pt>
                <c:pt idx="19">
                  <c:v>3529</c:v>
                </c:pt>
                <c:pt idx="20">
                  <c:v>9082</c:v>
                </c:pt>
                <c:pt idx="21">
                  <c:v>9332</c:v>
                </c:pt>
                <c:pt idx="22" formatCode="General">
                  <c:v>0</c:v>
                </c:pt>
              </c:numCache>
            </c:numRef>
          </c:val>
          <c:smooth val="0"/>
        </c:ser>
        <c:ser>
          <c:idx val="8"/>
          <c:order val="8"/>
          <c:tx>
            <c:strRef>
              <c:f>Sheet1!$J$1</c:f>
              <c:strCache>
                <c:ptCount val="1"/>
                <c:pt idx="0">
                  <c:v>2018</c:v>
                </c:pt>
              </c:strCache>
            </c:strRef>
          </c:tx>
          <c:spPr>
            <a:ln w="25400">
              <a:noFill/>
            </a:ln>
          </c:spPr>
          <c:cat>
            <c:strRef>
              <c:f>Sheet1!$A$2:$A$29</c:f>
              <c:strCache>
                <c:ptCount val="23"/>
                <c:pt idx="0">
                  <c:v>Belgia</c:v>
                </c:pt>
                <c:pt idx="1">
                  <c:v>Bulgaria</c:v>
                </c:pt>
                <c:pt idx="2">
                  <c:v>Cehia</c:v>
                </c:pt>
                <c:pt idx="3">
                  <c:v>Danemarca</c:v>
                </c:pt>
                <c:pt idx="4">
                  <c:v>Germania</c:v>
                </c:pt>
                <c:pt idx="5">
                  <c:v>Estonia</c:v>
                </c:pt>
                <c:pt idx="6">
                  <c:v>Grecia</c:v>
                </c:pt>
                <c:pt idx="7">
                  <c:v>Spania</c:v>
                </c:pt>
                <c:pt idx="8">
                  <c:v>Franța</c:v>
                </c:pt>
                <c:pt idx="9">
                  <c:v>Croația</c:v>
                </c:pt>
                <c:pt idx="10">
                  <c:v>Italia</c:v>
                </c:pt>
                <c:pt idx="11">
                  <c:v>Letonia</c:v>
                </c:pt>
                <c:pt idx="12">
                  <c:v>Lituania</c:v>
                </c:pt>
                <c:pt idx="13">
                  <c:v>Ungaria</c:v>
                </c:pt>
                <c:pt idx="14">
                  <c:v>Olanda</c:v>
                </c:pt>
                <c:pt idx="15">
                  <c:v>Austria</c:v>
                </c:pt>
                <c:pt idx="16">
                  <c:v>Polonia</c:v>
                </c:pt>
                <c:pt idx="17">
                  <c:v>Portugalia</c:v>
                </c:pt>
                <c:pt idx="18">
                  <c:v>Romania</c:v>
                </c:pt>
                <c:pt idx="19">
                  <c:v>Slovenia</c:v>
                </c:pt>
                <c:pt idx="20">
                  <c:v>Slovakia</c:v>
                </c:pt>
                <c:pt idx="21">
                  <c:v>Finland</c:v>
                </c:pt>
                <c:pt idx="22">
                  <c:v>Sweden</c:v>
                </c:pt>
              </c:strCache>
            </c:strRef>
          </c:cat>
          <c:val>
            <c:numRef>
              <c:f>Sheet1!$J$2:$J$29</c:f>
              <c:numCache>
                <c:formatCode>#,##0</c:formatCode>
                <c:ptCount val="28"/>
                <c:pt idx="0" formatCode="General">
                  <c:v>0</c:v>
                </c:pt>
                <c:pt idx="1">
                  <c:v>23437</c:v>
                </c:pt>
                <c:pt idx="2">
                  <c:v>18298</c:v>
                </c:pt>
                <c:pt idx="3" formatCode="General">
                  <c:v>0</c:v>
                </c:pt>
                <c:pt idx="4">
                  <c:v>100986</c:v>
                </c:pt>
                <c:pt idx="5">
                  <c:v>3800</c:v>
                </c:pt>
                <c:pt idx="6" formatCode="General">
                  <c:v>0</c:v>
                </c:pt>
                <c:pt idx="7">
                  <c:v>95917</c:v>
                </c:pt>
                <c:pt idx="8" formatCode="General">
                  <c:v>0</c:v>
                </c:pt>
                <c:pt idx="9">
                  <c:v>2558</c:v>
                </c:pt>
                <c:pt idx="10" formatCode="###,0\.00">
                  <c:v>76044</c:v>
                </c:pt>
                <c:pt idx="11">
                  <c:v>3636</c:v>
                </c:pt>
                <c:pt idx="12">
                  <c:v>3590</c:v>
                </c:pt>
                <c:pt idx="13">
                  <c:v>26941</c:v>
                </c:pt>
                <c:pt idx="14" formatCode="General">
                  <c:v>0</c:v>
                </c:pt>
                <c:pt idx="15" formatCode="General">
                  <c:v>0</c:v>
                </c:pt>
                <c:pt idx="16">
                  <c:v>1076</c:v>
                </c:pt>
                <c:pt idx="17">
                  <c:v>14928</c:v>
                </c:pt>
                <c:pt idx="18">
                  <c:v>52318</c:v>
                </c:pt>
                <c:pt idx="19">
                  <c:v>3474</c:v>
                </c:pt>
                <c:pt idx="20">
                  <c:v>9039</c:v>
                </c:pt>
                <c:pt idx="21">
                  <c:v>8598</c:v>
                </c:pt>
                <c:pt idx="22" formatCode="General">
                  <c:v>0</c:v>
                </c:pt>
              </c:numCache>
            </c:numRef>
          </c:val>
          <c:smooth val="0"/>
        </c:ser>
        <c:ser>
          <c:idx val="9"/>
          <c:order val="9"/>
          <c:tx>
            <c:strRef>
              <c:f>Sheet1!$K$1</c:f>
              <c:strCache>
                <c:ptCount val="1"/>
                <c:pt idx="0">
                  <c:v>2019</c:v>
                </c:pt>
              </c:strCache>
            </c:strRef>
          </c:tx>
          <c:spPr>
            <a:ln w="25400">
              <a:noFill/>
            </a:ln>
          </c:spPr>
          <c:cat>
            <c:strRef>
              <c:f>Sheet1!$A$2:$A$29</c:f>
              <c:strCache>
                <c:ptCount val="23"/>
                <c:pt idx="0">
                  <c:v>Belgia</c:v>
                </c:pt>
                <c:pt idx="1">
                  <c:v>Bulgaria</c:v>
                </c:pt>
                <c:pt idx="2">
                  <c:v>Cehia</c:v>
                </c:pt>
                <c:pt idx="3">
                  <c:v>Danemarca</c:v>
                </c:pt>
                <c:pt idx="4">
                  <c:v>Germania</c:v>
                </c:pt>
                <c:pt idx="5">
                  <c:v>Estonia</c:v>
                </c:pt>
                <c:pt idx="6">
                  <c:v>Grecia</c:v>
                </c:pt>
                <c:pt idx="7">
                  <c:v>Spania</c:v>
                </c:pt>
                <c:pt idx="8">
                  <c:v>Franța</c:v>
                </c:pt>
                <c:pt idx="9">
                  <c:v>Croația</c:v>
                </c:pt>
                <c:pt idx="10">
                  <c:v>Italia</c:v>
                </c:pt>
                <c:pt idx="11">
                  <c:v>Letonia</c:v>
                </c:pt>
                <c:pt idx="12">
                  <c:v>Lituania</c:v>
                </c:pt>
                <c:pt idx="13">
                  <c:v>Ungaria</c:v>
                </c:pt>
                <c:pt idx="14">
                  <c:v>Olanda</c:v>
                </c:pt>
                <c:pt idx="15">
                  <c:v>Austria</c:v>
                </c:pt>
                <c:pt idx="16">
                  <c:v>Polonia</c:v>
                </c:pt>
                <c:pt idx="17">
                  <c:v>Portugalia</c:v>
                </c:pt>
                <c:pt idx="18">
                  <c:v>Romania</c:v>
                </c:pt>
                <c:pt idx="19">
                  <c:v>Slovenia</c:v>
                </c:pt>
                <c:pt idx="20">
                  <c:v>Slovakia</c:v>
                </c:pt>
                <c:pt idx="21">
                  <c:v>Finland</c:v>
                </c:pt>
                <c:pt idx="22">
                  <c:v>Sweden</c:v>
                </c:pt>
              </c:strCache>
            </c:strRef>
          </c:cat>
          <c:val>
            <c:numRef>
              <c:f>Sheet1!$K$2:$K$29</c:f>
              <c:numCache>
                <c:formatCode>#,##0</c:formatCode>
                <c:ptCount val="28"/>
                <c:pt idx="0" formatCode="General">
                  <c:v>0</c:v>
                </c:pt>
                <c:pt idx="1">
                  <c:v>21864</c:v>
                </c:pt>
                <c:pt idx="2">
                  <c:v>17757</c:v>
                </c:pt>
                <c:pt idx="3" formatCode="General">
                  <c:v>0</c:v>
                </c:pt>
                <c:pt idx="4" formatCode="General">
                  <c:v>0</c:v>
                </c:pt>
                <c:pt idx="5">
                  <c:v>3741</c:v>
                </c:pt>
                <c:pt idx="6" formatCode="General">
                  <c:v>0</c:v>
                </c:pt>
                <c:pt idx="7">
                  <c:v>99149</c:v>
                </c:pt>
                <c:pt idx="8" formatCode="General">
                  <c:v>0</c:v>
                </c:pt>
                <c:pt idx="9">
                  <c:v>2703</c:v>
                </c:pt>
                <c:pt idx="10" formatCode="General">
                  <c:v>0</c:v>
                </c:pt>
                <c:pt idx="11">
                  <c:v>3367</c:v>
                </c:pt>
                <c:pt idx="12">
                  <c:v>3196</c:v>
                </c:pt>
                <c:pt idx="13">
                  <c:v>25783</c:v>
                </c:pt>
                <c:pt idx="14" formatCode="General">
                  <c:v>0</c:v>
                </c:pt>
                <c:pt idx="15" formatCode="General">
                  <c:v>0</c:v>
                </c:pt>
                <c:pt idx="16">
                  <c:v>1110</c:v>
                </c:pt>
                <c:pt idx="17">
                  <c:v>15264</c:v>
                </c:pt>
                <c:pt idx="18">
                  <c:v>47492</c:v>
                </c:pt>
                <c:pt idx="19">
                  <c:v>3275</c:v>
                </c:pt>
                <c:pt idx="20">
                  <c:v>6682</c:v>
                </c:pt>
                <c:pt idx="21">
                  <c:v>8707</c:v>
                </c:pt>
                <c:pt idx="22" formatCode="General">
                  <c:v>0</c:v>
                </c:pt>
              </c:numCache>
            </c:numRef>
          </c:val>
          <c:smooth val="0"/>
        </c:ser>
        <c:dLbls>
          <c:showLegendKey val="0"/>
          <c:showVal val="0"/>
          <c:showCatName val="0"/>
          <c:showSerName val="0"/>
          <c:showPercent val="0"/>
          <c:showBubbleSize val="0"/>
        </c:dLbls>
        <c:axId val="1541121168"/>
        <c:axId val="1541113552"/>
        <c:axId val="1540977056"/>
      </c:line3DChart>
      <c:catAx>
        <c:axId val="1541121168"/>
        <c:scaling>
          <c:orientation val="minMax"/>
        </c:scaling>
        <c:delete val="0"/>
        <c:axPos val="b"/>
        <c:numFmt formatCode="General" sourceLinked="0"/>
        <c:majorTickMark val="out"/>
        <c:minorTickMark val="none"/>
        <c:tickLblPos val="nextTo"/>
        <c:txPr>
          <a:bodyPr/>
          <a:lstStyle/>
          <a:p>
            <a:pPr>
              <a:defRPr sz="500"/>
            </a:pPr>
            <a:endParaRPr lang="en-US"/>
          </a:p>
        </c:txPr>
        <c:crossAx val="1541113552"/>
        <c:crosses val="autoZero"/>
        <c:auto val="1"/>
        <c:lblAlgn val="ctr"/>
        <c:lblOffset val="100"/>
        <c:noMultiLvlLbl val="0"/>
      </c:catAx>
      <c:valAx>
        <c:axId val="1541113552"/>
        <c:scaling>
          <c:orientation val="minMax"/>
        </c:scaling>
        <c:delete val="0"/>
        <c:axPos val="l"/>
        <c:majorGridlines/>
        <c:numFmt formatCode="#,##0" sourceLinked="1"/>
        <c:majorTickMark val="out"/>
        <c:minorTickMark val="none"/>
        <c:tickLblPos val="nextTo"/>
        <c:crossAx val="1541121168"/>
        <c:crosses val="autoZero"/>
        <c:crossBetween val="between"/>
      </c:valAx>
      <c:serAx>
        <c:axId val="1540977056"/>
        <c:scaling>
          <c:orientation val="minMax"/>
        </c:scaling>
        <c:delete val="1"/>
        <c:axPos val="b"/>
        <c:majorTickMark val="out"/>
        <c:minorTickMark val="none"/>
        <c:tickLblPos val="nextTo"/>
        <c:crossAx val="1541113552"/>
        <c:crosses val="autoZero"/>
      </c:ser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7.4400517643627873E-2"/>
          <c:y val="3.358787698707473E-2"/>
          <c:w val="0.83498140857392811"/>
          <c:h val="0.74471628782251287"/>
        </c:manualLayout>
      </c:layout>
      <c:line3DChart>
        <c:grouping val="standard"/>
        <c:varyColors val="0"/>
        <c:ser>
          <c:idx val="0"/>
          <c:order val="0"/>
          <c:tx>
            <c:strRef>
              <c:f>Sheet1!$B$1</c:f>
              <c:strCache>
                <c:ptCount val="1"/>
                <c:pt idx="0">
                  <c:v>Column1</c:v>
                </c:pt>
              </c:strCache>
            </c:strRef>
          </c:tx>
          <c:cat>
            <c:strRef>
              <c:f>Sheet1!$A$2:$A$20</c:f>
              <c:strCache>
                <c:ptCount val="18"/>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România</c:v>
                </c:pt>
                <c:pt idx="14">
                  <c:v>Slovenia</c:v>
                </c:pt>
                <c:pt idx="15">
                  <c:v>Slovacia</c:v>
                </c:pt>
                <c:pt idx="16">
                  <c:v>Finlanda</c:v>
                </c:pt>
                <c:pt idx="17">
                  <c:v>Suedia</c:v>
                </c:pt>
              </c:strCache>
            </c:strRef>
          </c:cat>
          <c:val>
            <c:numRef>
              <c:f>Sheet1!$B$2:$B$20</c:f>
              <c:numCache>
                <c:formatCode>General</c:formatCode>
                <c:ptCount val="19"/>
              </c:numCache>
            </c:numRef>
          </c:val>
          <c:smooth val="0"/>
          <c:extLst xmlns:c16r2="http://schemas.microsoft.com/office/drawing/2015/06/chart">
            <c:ext xmlns:c16="http://schemas.microsoft.com/office/drawing/2014/chart" uri="{C3380CC4-5D6E-409C-BE32-E72D297353CC}">
              <c16:uniqueId val="{00000000-B3B6-4052-8218-FAC6CD5D7A50}"/>
            </c:ext>
          </c:extLst>
        </c:ser>
        <c:ser>
          <c:idx val="1"/>
          <c:order val="1"/>
          <c:tx>
            <c:strRef>
              <c:f>Sheet1!$C$1</c:f>
              <c:strCache>
                <c:ptCount val="1"/>
                <c:pt idx="0">
                  <c:v>2010</c:v>
                </c:pt>
              </c:strCache>
            </c:strRef>
          </c:tx>
          <c:cat>
            <c:strRef>
              <c:f>Sheet1!$A$2:$A$20</c:f>
              <c:strCache>
                <c:ptCount val="18"/>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România</c:v>
                </c:pt>
                <c:pt idx="14">
                  <c:v>Slovenia</c:v>
                </c:pt>
                <c:pt idx="15">
                  <c:v>Slovacia</c:v>
                </c:pt>
                <c:pt idx="16">
                  <c:v>Finlanda</c:v>
                </c:pt>
                <c:pt idx="17">
                  <c:v>Suedia</c:v>
                </c:pt>
              </c:strCache>
            </c:strRef>
          </c:cat>
          <c:val>
            <c:numRef>
              <c:f>Sheet1!$C$2:$C$20</c:f>
              <c:numCache>
                <c:formatCode>General</c:formatCode>
                <c:ptCount val="19"/>
                <c:pt idx="0">
                  <c:v>96</c:v>
                </c:pt>
                <c:pt idx="1">
                  <c:v>119</c:v>
                </c:pt>
                <c:pt idx="2">
                  <c:v>39</c:v>
                </c:pt>
                <c:pt idx="3">
                  <c:v>440</c:v>
                </c:pt>
                <c:pt idx="4">
                  <c:v>11</c:v>
                </c:pt>
                <c:pt idx="5">
                  <c:v>426</c:v>
                </c:pt>
                <c:pt idx="6">
                  <c:v>4</c:v>
                </c:pt>
                <c:pt idx="7">
                  <c:v>258</c:v>
                </c:pt>
                <c:pt idx="8">
                  <c:v>6</c:v>
                </c:pt>
                <c:pt idx="9">
                  <c:v>5</c:v>
                </c:pt>
                <c:pt idx="10">
                  <c:v>171</c:v>
                </c:pt>
                <c:pt idx="11">
                  <c:v>0</c:v>
                </c:pt>
                <c:pt idx="12">
                  <c:v>104</c:v>
                </c:pt>
                <c:pt idx="13">
                  <c:v>609</c:v>
                </c:pt>
                <c:pt idx="14">
                  <c:v>2</c:v>
                </c:pt>
                <c:pt idx="15">
                  <c:v>16</c:v>
                </c:pt>
                <c:pt idx="16">
                  <c:v>36</c:v>
                </c:pt>
                <c:pt idx="17">
                  <c:v>191</c:v>
                </c:pt>
              </c:numCache>
            </c:numRef>
          </c:val>
          <c:smooth val="0"/>
          <c:extLst xmlns:c16r2="http://schemas.microsoft.com/office/drawing/2015/06/chart">
            <c:ext xmlns:c16="http://schemas.microsoft.com/office/drawing/2014/chart" uri="{C3380CC4-5D6E-409C-BE32-E72D297353CC}">
              <c16:uniqueId val="{00000001-B3B6-4052-8218-FAC6CD5D7A50}"/>
            </c:ext>
          </c:extLst>
        </c:ser>
        <c:ser>
          <c:idx val="2"/>
          <c:order val="2"/>
          <c:tx>
            <c:strRef>
              <c:f>Sheet1!$D$1</c:f>
              <c:strCache>
                <c:ptCount val="1"/>
                <c:pt idx="0">
                  <c:v>2011</c:v>
                </c:pt>
              </c:strCache>
            </c:strRef>
          </c:tx>
          <c:cat>
            <c:strRef>
              <c:f>Sheet1!$A$2:$A$20</c:f>
              <c:strCache>
                <c:ptCount val="18"/>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România</c:v>
                </c:pt>
                <c:pt idx="14">
                  <c:v>Slovenia</c:v>
                </c:pt>
                <c:pt idx="15">
                  <c:v>Slovacia</c:v>
                </c:pt>
                <c:pt idx="16">
                  <c:v>Finlanda</c:v>
                </c:pt>
                <c:pt idx="17">
                  <c:v>Suedia</c:v>
                </c:pt>
              </c:strCache>
            </c:strRef>
          </c:cat>
          <c:val>
            <c:numRef>
              <c:f>Sheet1!$D$2:$D$20</c:f>
              <c:numCache>
                <c:formatCode>General</c:formatCode>
                <c:ptCount val="19"/>
                <c:pt idx="0">
                  <c:v>87</c:v>
                </c:pt>
                <c:pt idx="1">
                  <c:v>182</c:v>
                </c:pt>
                <c:pt idx="2">
                  <c:v>28</c:v>
                </c:pt>
                <c:pt idx="3">
                  <c:v>374</c:v>
                </c:pt>
                <c:pt idx="4">
                  <c:v>9</c:v>
                </c:pt>
                <c:pt idx="5">
                  <c:v>455</c:v>
                </c:pt>
                <c:pt idx="6">
                  <c:v>4</c:v>
                </c:pt>
                <c:pt idx="7">
                  <c:v>280</c:v>
                </c:pt>
                <c:pt idx="8">
                  <c:v>7</c:v>
                </c:pt>
                <c:pt idx="9">
                  <c:v>4</c:v>
                </c:pt>
                <c:pt idx="10">
                  <c:v>170</c:v>
                </c:pt>
                <c:pt idx="11">
                  <c:v>23</c:v>
                </c:pt>
                <c:pt idx="12">
                  <c:v>84</c:v>
                </c:pt>
                <c:pt idx="13">
                  <c:v>466</c:v>
                </c:pt>
                <c:pt idx="14">
                  <c:v>0</c:v>
                </c:pt>
                <c:pt idx="15">
                  <c:v>18</c:v>
                </c:pt>
                <c:pt idx="16">
                  <c:v>56</c:v>
                </c:pt>
                <c:pt idx="17">
                  <c:v>0</c:v>
                </c:pt>
              </c:numCache>
            </c:numRef>
          </c:val>
          <c:smooth val="0"/>
          <c:extLst xmlns:c16r2="http://schemas.microsoft.com/office/drawing/2015/06/chart">
            <c:ext xmlns:c16="http://schemas.microsoft.com/office/drawing/2014/chart" uri="{C3380CC4-5D6E-409C-BE32-E72D297353CC}">
              <c16:uniqueId val="{00000002-B3B6-4052-8218-FAC6CD5D7A50}"/>
            </c:ext>
          </c:extLst>
        </c:ser>
        <c:ser>
          <c:idx val="3"/>
          <c:order val="3"/>
          <c:tx>
            <c:strRef>
              <c:f>Sheet1!$E$1</c:f>
              <c:strCache>
                <c:ptCount val="1"/>
                <c:pt idx="0">
                  <c:v>2012</c:v>
                </c:pt>
              </c:strCache>
            </c:strRef>
          </c:tx>
          <c:spPr>
            <a:ln w="25400">
              <a:noFill/>
            </a:ln>
          </c:spPr>
          <c:cat>
            <c:strRef>
              <c:f>Sheet1!$A$2:$A$20</c:f>
              <c:strCache>
                <c:ptCount val="18"/>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România</c:v>
                </c:pt>
                <c:pt idx="14">
                  <c:v>Slovenia</c:v>
                </c:pt>
                <c:pt idx="15">
                  <c:v>Slovacia</c:v>
                </c:pt>
                <c:pt idx="16">
                  <c:v>Finlanda</c:v>
                </c:pt>
                <c:pt idx="17">
                  <c:v>Suedia</c:v>
                </c:pt>
              </c:strCache>
            </c:strRef>
          </c:cat>
          <c:val>
            <c:numRef>
              <c:f>Sheet1!$E$2:$E$20</c:f>
              <c:numCache>
                <c:formatCode>General</c:formatCode>
                <c:ptCount val="19"/>
                <c:pt idx="0">
                  <c:v>0</c:v>
                </c:pt>
                <c:pt idx="1">
                  <c:v>111</c:v>
                </c:pt>
                <c:pt idx="2">
                  <c:v>31</c:v>
                </c:pt>
                <c:pt idx="3">
                  <c:v>373</c:v>
                </c:pt>
                <c:pt idx="4">
                  <c:v>6</c:v>
                </c:pt>
                <c:pt idx="5">
                  <c:v>460</c:v>
                </c:pt>
                <c:pt idx="6">
                  <c:v>6</c:v>
                </c:pt>
                <c:pt idx="7">
                  <c:v>262</c:v>
                </c:pt>
                <c:pt idx="8">
                  <c:v>9</c:v>
                </c:pt>
                <c:pt idx="9">
                  <c:v>6</c:v>
                </c:pt>
                <c:pt idx="10">
                  <c:v>172</c:v>
                </c:pt>
                <c:pt idx="11">
                  <c:v>0</c:v>
                </c:pt>
                <c:pt idx="12">
                  <c:v>71</c:v>
                </c:pt>
                <c:pt idx="13">
                  <c:v>476</c:v>
                </c:pt>
                <c:pt idx="14">
                  <c:v>2</c:v>
                </c:pt>
                <c:pt idx="15">
                  <c:v>15</c:v>
                </c:pt>
                <c:pt idx="16">
                  <c:v>25</c:v>
                </c:pt>
                <c:pt idx="17">
                  <c:v>0</c:v>
                </c:pt>
              </c:numCache>
            </c:numRef>
          </c:val>
          <c:smooth val="0"/>
          <c:extLst xmlns:c16r2="http://schemas.microsoft.com/office/drawing/2015/06/chart">
            <c:ext xmlns:c16="http://schemas.microsoft.com/office/drawing/2014/chart" uri="{C3380CC4-5D6E-409C-BE32-E72D297353CC}">
              <c16:uniqueId val="{00000003-B3B6-4052-8218-FAC6CD5D7A50}"/>
            </c:ext>
          </c:extLst>
        </c:ser>
        <c:ser>
          <c:idx val="4"/>
          <c:order val="4"/>
          <c:tx>
            <c:strRef>
              <c:f>Sheet1!$F$1</c:f>
              <c:strCache>
                <c:ptCount val="1"/>
                <c:pt idx="0">
                  <c:v>2013</c:v>
                </c:pt>
              </c:strCache>
            </c:strRef>
          </c:tx>
          <c:spPr>
            <a:ln w="25400">
              <a:noFill/>
            </a:ln>
          </c:spPr>
          <c:cat>
            <c:strRef>
              <c:f>Sheet1!$A$2:$A$20</c:f>
              <c:strCache>
                <c:ptCount val="18"/>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România</c:v>
                </c:pt>
                <c:pt idx="14">
                  <c:v>Slovenia</c:v>
                </c:pt>
                <c:pt idx="15">
                  <c:v>Slovacia</c:v>
                </c:pt>
                <c:pt idx="16">
                  <c:v>Finlanda</c:v>
                </c:pt>
                <c:pt idx="17">
                  <c:v>Suedia</c:v>
                </c:pt>
              </c:strCache>
            </c:strRef>
          </c:cat>
          <c:val>
            <c:numRef>
              <c:f>Sheet1!$F$2:$F$20</c:f>
              <c:numCache>
                <c:formatCode>General</c:formatCode>
                <c:ptCount val="19"/>
                <c:pt idx="0">
                  <c:v>0</c:v>
                </c:pt>
                <c:pt idx="1">
                  <c:v>137</c:v>
                </c:pt>
                <c:pt idx="2">
                  <c:v>38</c:v>
                </c:pt>
                <c:pt idx="3">
                  <c:v>0</c:v>
                </c:pt>
                <c:pt idx="4">
                  <c:v>13</c:v>
                </c:pt>
                <c:pt idx="5">
                  <c:v>503</c:v>
                </c:pt>
                <c:pt idx="6">
                  <c:v>1</c:v>
                </c:pt>
                <c:pt idx="7">
                  <c:v>218</c:v>
                </c:pt>
                <c:pt idx="8">
                  <c:v>7</c:v>
                </c:pt>
                <c:pt idx="9">
                  <c:v>2</c:v>
                </c:pt>
                <c:pt idx="10">
                  <c:v>168</c:v>
                </c:pt>
                <c:pt idx="11">
                  <c:v>0</c:v>
                </c:pt>
                <c:pt idx="12">
                  <c:v>0</c:v>
                </c:pt>
                <c:pt idx="13">
                  <c:v>664</c:v>
                </c:pt>
                <c:pt idx="14">
                  <c:v>1</c:v>
                </c:pt>
                <c:pt idx="15">
                  <c:v>20</c:v>
                </c:pt>
                <c:pt idx="16">
                  <c:v>35</c:v>
                </c:pt>
                <c:pt idx="17">
                  <c:v>0</c:v>
                </c:pt>
              </c:numCache>
            </c:numRef>
          </c:val>
          <c:smooth val="0"/>
          <c:extLst xmlns:c16r2="http://schemas.microsoft.com/office/drawing/2015/06/chart">
            <c:ext xmlns:c16="http://schemas.microsoft.com/office/drawing/2014/chart" uri="{C3380CC4-5D6E-409C-BE32-E72D297353CC}">
              <c16:uniqueId val="{00000004-B3B6-4052-8218-FAC6CD5D7A50}"/>
            </c:ext>
          </c:extLst>
        </c:ser>
        <c:ser>
          <c:idx val="5"/>
          <c:order val="5"/>
          <c:tx>
            <c:strRef>
              <c:f>Sheet1!$G$1</c:f>
              <c:strCache>
                <c:ptCount val="1"/>
                <c:pt idx="0">
                  <c:v>2014</c:v>
                </c:pt>
              </c:strCache>
            </c:strRef>
          </c:tx>
          <c:spPr>
            <a:ln w="25400">
              <a:noFill/>
            </a:ln>
          </c:spPr>
          <c:cat>
            <c:strRef>
              <c:f>Sheet1!$A$2:$A$20</c:f>
              <c:strCache>
                <c:ptCount val="18"/>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România</c:v>
                </c:pt>
                <c:pt idx="14">
                  <c:v>Slovenia</c:v>
                </c:pt>
                <c:pt idx="15">
                  <c:v>Slovacia</c:v>
                </c:pt>
                <c:pt idx="16">
                  <c:v>Finlanda</c:v>
                </c:pt>
                <c:pt idx="17">
                  <c:v>Suedia</c:v>
                </c:pt>
              </c:strCache>
            </c:strRef>
          </c:cat>
          <c:val>
            <c:numRef>
              <c:f>Sheet1!$G$2:$G$20</c:f>
              <c:numCache>
                <c:formatCode>General</c:formatCode>
                <c:ptCount val="19"/>
                <c:pt idx="0">
                  <c:v>0</c:v>
                </c:pt>
                <c:pt idx="1">
                  <c:v>130</c:v>
                </c:pt>
                <c:pt idx="2">
                  <c:v>34</c:v>
                </c:pt>
                <c:pt idx="3">
                  <c:v>369</c:v>
                </c:pt>
                <c:pt idx="4">
                  <c:v>10</c:v>
                </c:pt>
                <c:pt idx="5">
                  <c:v>0</c:v>
                </c:pt>
                <c:pt idx="6">
                  <c:v>1</c:v>
                </c:pt>
                <c:pt idx="7">
                  <c:v>225</c:v>
                </c:pt>
                <c:pt idx="8">
                  <c:v>3</c:v>
                </c:pt>
                <c:pt idx="9">
                  <c:v>5</c:v>
                </c:pt>
                <c:pt idx="10">
                  <c:v>161</c:v>
                </c:pt>
                <c:pt idx="11">
                  <c:v>0</c:v>
                </c:pt>
                <c:pt idx="12">
                  <c:v>59</c:v>
                </c:pt>
                <c:pt idx="13">
                  <c:v>544</c:v>
                </c:pt>
                <c:pt idx="14">
                  <c:v>0</c:v>
                </c:pt>
                <c:pt idx="15">
                  <c:v>7</c:v>
                </c:pt>
                <c:pt idx="16">
                  <c:v>16</c:v>
                </c:pt>
                <c:pt idx="17">
                  <c:v>0</c:v>
                </c:pt>
              </c:numCache>
            </c:numRef>
          </c:val>
          <c:smooth val="0"/>
          <c:extLst xmlns:c16r2="http://schemas.microsoft.com/office/drawing/2015/06/chart">
            <c:ext xmlns:c16="http://schemas.microsoft.com/office/drawing/2014/chart" uri="{C3380CC4-5D6E-409C-BE32-E72D297353CC}">
              <c16:uniqueId val="{00000005-B3B6-4052-8218-FAC6CD5D7A50}"/>
            </c:ext>
          </c:extLst>
        </c:ser>
        <c:ser>
          <c:idx val="6"/>
          <c:order val="6"/>
          <c:tx>
            <c:strRef>
              <c:f>Sheet1!$H$1</c:f>
              <c:strCache>
                <c:ptCount val="1"/>
                <c:pt idx="0">
                  <c:v>2015</c:v>
                </c:pt>
              </c:strCache>
            </c:strRef>
          </c:tx>
          <c:spPr>
            <a:ln w="25400">
              <a:noFill/>
            </a:ln>
          </c:spPr>
          <c:cat>
            <c:strRef>
              <c:f>Sheet1!$A$2:$A$20</c:f>
              <c:strCache>
                <c:ptCount val="18"/>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România</c:v>
                </c:pt>
                <c:pt idx="14">
                  <c:v>Slovenia</c:v>
                </c:pt>
                <c:pt idx="15">
                  <c:v>Slovacia</c:v>
                </c:pt>
                <c:pt idx="16">
                  <c:v>Finlanda</c:v>
                </c:pt>
                <c:pt idx="17">
                  <c:v>Suedia</c:v>
                </c:pt>
              </c:strCache>
            </c:strRef>
          </c:cat>
          <c:val>
            <c:numRef>
              <c:f>Sheet1!$H$2:$H$20</c:f>
              <c:numCache>
                <c:formatCode>General</c:formatCode>
                <c:ptCount val="19"/>
                <c:pt idx="0">
                  <c:v>0</c:v>
                </c:pt>
                <c:pt idx="1">
                  <c:v>118</c:v>
                </c:pt>
                <c:pt idx="2">
                  <c:v>26</c:v>
                </c:pt>
                <c:pt idx="3">
                  <c:v>337</c:v>
                </c:pt>
                <c:pt idx="4">
                  <c:v>13</c:v>
                </c:pt>
                <c:pt idx="5">
                  <c:v>371</c:v>
                </c:pt>
                <c:pt idx="6">
                  <c:v>2</c:v>
                </c:pt>
                <c:pt idx="7">
                  <c:v>0</c:v>
                </c:pt>
                <c:pt idx="8">
                  <c:v>2</c:v>
                </c:pt>
                <c:pt idx="9">
                  <c:v>5</c:v>
                </c:pt>
                <c:pt idx="10">
                  <c:v>161</c:v>
                </c:pt>
                <c:pt idx="11">
                  <c:v>0</c:v>
                </c:pt>
                <c:pt idx="12">
                  <c:v>62</c:v>
                </c:pt>
                <c:pt idx="13">
                  <c:v>422</c:v>
                </c:pt>
                <c:pt idx="14">
                  <c:v>0</c:v>
                </c:pt>
                <c:pt idx="15">
                  <c:v>16</c:v>
                </c:pt>
                <c:pt idx="16">
                  <c:v>20</c:v>
                </c:pt>
                <c:pt idx="17">
                  <c:v>0</c:v>
                </c:pt>
              </c:numCache>
            </c:numRef>
          </c:val>
          <c:smooth val="0"/>
          <c:extLst xmlns:c16r2="http://schemas.microsoft.com/office/drawing/2015/06/chart">
            <c:ext xmlns:c16="http://schemas.microsoft.com/office/drawing/2014/chart" uri="{C3380CC4-5D6E-409C-BE32-E72D297353CC}">
              <c16:uniqueId val="{00000006-B3B6-4052-8218-FAC6CD5D7A50}"/>
            </c:ext>
          </c:extLst>
        </c:ser>
        <c:ser>
          <c:idx val="7"/>
          <c:order val="7"/>
          <c:tx>
            <c:strRef>
              <c:f>Sheet1!$I$1</c:f>
              <c:strCache>
                <c:ptCount val="1"/>
                <c:pt idx="0">
                  <c:v>2016</c:v>
                </c:pt>
              </c:strCache>
            </c:strRef>
          </c:tx>
          <c:spPr>
            <a:ln w="25400">
              <a:noFill/>
            </a:ln>
          </c:spPr>
          <c:cat>
            <c:strRef>
              <c:f>Sheet1!$A$2:$A$20</c:f>
              <c:strCache>
                <c:ptCount val="18"/>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România</c:v>
                </c:pt>
                <c:pt idx="14">
                  <c:v>Slovenia</c:v>
                </c:pt>
                <c:pt idx="15">
                  <c:v>Slovacia</c:v>
                </c:pt>
                <c:pt idx="16">
                  <c:v>Finlanda</c:v>
                </c:pt>
                <c:pt idx="17">
                  <c:v>Suedia</c:v>
                </c:pt>
              </c:strCache>
            </c:strRef>
          </c:cat>
          <c:val>
            <c:numRef>
              <c:f>Sheet1!$I$2:$I$20</c:f>
              <c:numCache>
                <c:formatCode>General</c:formatCode>
                <c:ptCount val="19"/>
                <c:pt idx="0">
                  <c:v>0</c:v>
                </c:pt>
                <c:pt idx="1">
                  <c:v>98</c:v>
                </c:pt>
                <c:pt idx="2">
                  <c:v>34</c:v>
                </c:pt>
                <c:pt idx="3">
                  <c:v>330</c:v>
                </c:pt>
                <c:pt idx="4">
                  <c:v>16</c:v>
                </c:pt>
                <c:pt idx="5">
                  <c:v>0</c:v>
                </c:pt>
                <c:pt idx="6">
                  <c:v>0</c:v>
                </c:pt>
                <c:pt idx="7">
                  <c:v>165</c:v>
                </c:pt>
                <c:pt idx="8">
                  <c:v>4</c:v>
                </c:pt>
                <c:pt idx="9">
                  <c:v>1</c:v>
                </c:pt>
                <c:pt idx="10">
                  <c:v>177</c:v>
                </c:pt>
                <c:pt idx="11">
                  <c:v>0</c:v>
                </c:pt>
                <c:pt idx="12">
                  <c:v>39</c:v>
                </c:pt>
                <c:pt idx="13">
                  <c:v>412</c:v>
                </c:pt>
                <c:pt idx="14">
                  <c:v>0</c:v>
                </c:pt>
                <c:pt idx="15">
                  <c:v>20</c:v>
                </c:pt>
                <c:pt idx="16">
                  <c:v>23</c:v>
                </c:pt>
                <c:pt idx="17">
                  <c:v>0</c:v>
                </c:pt>
              </c:numCache>
            </c:numRef>
          </c:val>
          <c:smooth val="0"/>
          <c:extLst xmlns:c16r2="http://schemas.microsoft.com/office/drawing/2015/06/chart">
            <c:ext xmlns:c16="http://schemas.microsoft.com/office/drawing/2014/chart" uri="{C3380CC4-5D6E-409C-BE32-E72D297353CC}">
              <c16:uniqueId val="{00000007-B3B6-4052-8218-FAC6CD5D7A50}"/>
            </c:ext>
          </c:extLst>
        </c:ser>
        <c:ser>
          <c:idx val="8"/>
          <c:order val="8"/>
          <c:tx>
            <c:strRef>
              <c:f>Sheet1!$J$1</c:f>
              <c:strCache>
                <c:ptCount val="1"/>
                <c:pt idx="0">
                  <c:v>2017</c:v>
                </c:pt>
              </c:strCache>
            </c:strRef>
          </c:tx>
          <c:spPr>
            <a:ln w="25400">
              <a:noFill/>
            </a:ln>
          </c:spPr>
          <c:cat>
            <c:strRef>
              <c:f>Sheet1!$A$2:$A$20</c:f>
              <c:strCache>
                <c:ptCount val="18"/>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România</c:v>
                </c:pt>
                <c:pt idx="14">
                  <c:v>Slovenia</c:v>
                </c:pt>
                <c:pt idx="15">
                  <c:v>Slovacia</c:v>
                </c:pt>
                <c:pt idx="16">
                  <c:v>Finlanda</c:v>
                </c:pt>
                <c:pt idx="17">
                  <c:v>Suedia</c:v>
                </c:pt>
              </c:strCache>
            </c:strRef>
          </c:cat>
          <c:val>
            <c:numRef>
              <c:f>Sheet1!$J$2:$J$20</c:f>
              <c:numCache>
                <c:formatCode>General</c:formatCode>
                <c:ptCount val="19"/>
                <c:pt idx="0">
                  <c:v>0</c:v>
                </c:pt>
                <c:pt idx="1">
                  <c:v>115</c:v>
                </c:pt>
                <c:pt idx="2">
                  <c:v>34</c:v>
                </c:pt>
                <c:pt idx="3">
                  <c:v>280</c:v>
                </c:pt>
                <c:pt idx="4">
                  <c:v>7</c:v>
                </c:pt>
                <c:pt idx="5">
                  <c:v>345</c:v>
                </c:pt>
                <c:pt idx="6">
                  <c:v>2</c:v>
                </c:pt>
                <c:pt idx="7">
                  <c:v>136</c:v>
                </c:pt>
                <c:pt idx="8">
                  <c:v>8</c:v>
                </c:pt>
                <c:pt idx="9">
                  <c:v>1</c:v>
                </c:pt>
                <c:pt idx="10">
                  <c:v>140</c:v>
                </c:pt>
                <c:pt idx="11">
                  <c:v>0</c:v>
                </c:pt>
                <c:pt idx="12">
                  <c:v>46</c:v>
                </c:pt>
                <c:pt idx="13">
                  <c:v>289</c:v>
                </c:pt>
                <c:pt idx="14">
                  <c:v>1</c:v>
                </c:pt>
                <c:pt idx="15">
                  <c:v>13</c:v>
                </c:pt>
                <c:pt idx="16">
                  <c:v>22</c:v>
                </c:pt>
                <c:pt idx="17">
                  <c:v>0</c:v>
                </c:pt>
              </c:numCache>
            </c:numRef>
          </c:val>
          <c:smooth val="0"/>
          <c:extLst xmlns:c16r2="http://schemas.microsoft.com/office/drawing/2015/06/chart">
            <c:ext xmlns:c16="http://schemas.microsoft.com/office/drawing/2014/chart" uri="{C3380CC4-5D6E-409C-BE32-E72D297353CC}">
              <c16:uniqueId val="{00000008-B3B6-4052-8218-FAC6CD5D7A50}"/>
            </c:ext>
          </c:extLst>
        </c:ser>
        <c:ser>
          <c:idx val="9"/>
          <c:order val="9"/>
          <c:tx>
            <c:strRef>
              <c:f>Sheet1!$K$1</c:f>
              <c:strCache>
                <c:ptCount val="1"/>
                <c:pt idx="0">
                  <c:v>2018</c:v>
                </c:pt>
              </c:strCache>
            </c:strRef>
          </c:tx>
          <c:spPr>
            <a:ln w="25400">
              <a:noFill/>
            </a:ln>
          </c:spPr>
          <c:cat>
            <c:strRef>
              <c:f>Sheet1!$A$2:$A$20</c:f>
              <c:strCache>
                <c:ptCount val="18"/>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România</c:v>
                </c:pt>
                <c:pt idx="14">
                  <c:v>Slovenia</c:v>
                </c:pt>
                <c:pt idx="15">
                  <c:v>Slovacia</c:v>
                </c:pt>
                <c:pt idx="16">
                  <c:v>Finlanda</c:v>
                </c:pt>
                <c:pt idx="17">
                  <c:v>Suedia</c:v>
                </c:pt>
              </c:strCache>
            </c:strRef>
          </c:cat>
          <c:val>
            <c:numRef>
              <c:f>Sheet1!$K$2:$K$20</c:f>
              <c:numCache>
                <c:formatCode>General</c:formatCode>
                <c:ptCount val="19"/>
                <c:pt idx="0">
                  <c:v>0</c:v>
                </c:pt>
                <c:pt idx="1">
                  <c:v>117</c:v>
                </c:pt>
                <c:pt idx="2">
                  <c:v>34</c:v>
                </c:pt>
                <c:pt idx="3">
                  <c:v>240</c:v>
                </c:pt>
                <c:pt idx="4">
                  <c:v>2</c:v>
                </c:pt>
                <c:pt idx="5">
                  <c:v>310</c:v>
                </c:pt>
                <c:pt idx="6">
                  <c:v>4</c:v>
                </c:pt>
                <c:pt idx="7">
                  <c:v>143</c:v>
                </c:pt>
                <c:pt idx="8">
                  <c:v>1</c:v>
                </c:pt>
                <c:pt idx="9">
                  <c:v>3</c:v>
                </c:pt>
                <c:pt idx="10">
                  <c:v>125</c:v>
                </c:pt>
                <c:pt idx="11">
                  <c:v>0</c:v>
                </c:pt>
                <c:pt idx="12">
                  <c:v>51</c:v>
                </c:pt>
                <c:pt idx="13">
                  <c:v>289</c:v>
                </c:pt>
                <c:pt idx="14">
                  <c:v>4</c:v>
                </c:pt>
                <c:pt idx="15">
                  <c:v>17</c:v>
                </c:pt>
                <c:pt idx="16">
                  <c:v>15</c:v>
                </c:pt>
                <c:pt idx="17">
                  <c:v>0</c:v>
                </c:pt>
              </c:numCache>
            </c:numRef>
          </c:val>
          <c:smooth val="0"/>
          <c:extLst xmlns:c16r2="http://schemas.microsoft.com/office/drawing/2015/06/chart">
            <c:ext xmlns:c16="http://schemas.microsoft.com/office/drawing/2014/chart" uri="{C3380CC4-5D6E-409C-BE32-E72D297353CC}">
              <c16:uniqueId val="{00000009-B3B6-4052-8218-FAC6CD5D7A50}"/>
            </c:ext>
          </c:extLst>
        </c:ser>
        <c:ser>
          <c:idx val="10"/>
          <c:order val="10"/>
          <c:tx>
            <c:strRef>
              <c:f>Sheet1!$L$1</c:f>
              <c:strCache>
                <c:ptCount val="1"/>
                <c:pt idx="0">
                  <c:v>2019</c:v>
                </c:pt>
              </c:strCache>
            </c:strRef>
          </c:tx>
          <c:spPr>
            <a:ln w="25400">
              <a:noFill/>
            </a:ln>
          </c:spPr>
          <c:cat>
            <c:strRef>
              <c:f>Sheet1!$A$2:$A$20</c:f>
              <c:strCache>
                <c:ptCount val="18"/>
                <c:pt idx="0">
                  <c:v>Belgia</c:v>
                </c:pt>
                <c:pt idx="1">
                  <c:v>Bulgaria</c:v>
                </c:pt>
                <c:pt idx="2">
                  <c:v>Cehia</c:v>
                </c:pt>
                <c:pt idx="3">
                  <c:v>Germania </c:v>
                </c:pt>
                <c:pt idx="4">
                  <c:v>Estonia</c:v>
                </c:pt>
                <c:pt idx="5">
                  <c:v>Spania</c:v>
                </c:pt>
                <c:pt idx="6">
                  <c:v>Croatia</c:v>
                </c:pt>
                <c:pt idx="7">
                  <c:v>Italia</c:v>
                </c:pt>
                <c:pt idx="8">
                  <c:v>Letonia</c:v>
                </c:pt>
                <c:pt idx="9">
                  <c:v>Lituania</c:v>
                </c:pt>
                <c:pt idx="10">
                  <c:v>Ungaria</c:v>
                </c:pt>
                <c:pt idx="11">
                  <c:v>Polonia</c:v>
                </c:pt>
                <c:pt idx="12">
                  <c:v>Portugalia</c:v>
                </c:pt>
                <c:pt idx="13">
                  <c:v>România</c:v>
                </c:pt>
                <c:pt idx="14">
                  <c:v>Slovenia</c:v>
                </c:pt>
                <c:pt idx="15">
                  <c:v>Slovacia</c:v>
                </c:pt>
                <c:pt idx="16">
                  <c:v>Finlanda</c:v>
                </c:pt>
                <c:pt idx="17">
                  <c:v>Suedia</c:v>
                </c:pt>
              </c:strCache>
            </c:strRef>
          </c:cat>
          <c:val>
            <c:numRef>
              <c:f>Sheet1!$L$2:$L$20</c:f>
              <c:numCache>
                <c:formatCode>General</c:formatCode>
                <c:ptCount val="19"/>
                <c:pt idx="0">
                  <c:v>0</c:v>
                </c:pt>
                <c:pt idx="1">
                  <c:v>127</c:v>
                </c:pt>
                <c:pt idx="2">
                  <c:v>25</c:v>
                </c:pt>
                <c:pt idx="3">
                  <c:v>0</c:v>
                </c:pt>
                <c:pt idx="4">
                  <c:v>4</c:v>
                </c:pt>
                <c:pt idx="5">
                  <c:v>341</c:v>
                </c:pt>
                <c:pt idx="6">
                  <c:v>5</c:v>
                </c:pt>
                <c:pt idx="7">
                  <c:v>0</c:v>
                </c:pt>
                <c:pt idx="8">
                  <c:v>0</c:v>
                </c:pt>
                <c:pt idx="9">
                  <c:v>2</c:v>
                </c:pt>
                <c:pt idx="10">
                  <c:v>155</c:v>
                </c:pt>
                <c:pt idx="11">
                  <c:v>0</c:v>
                </c:pt>
                <c:pt idx="12">
                  <c:v>42</c:v>
                </c:pt>
                <c:pt idx="13">
                  <c:v>300</c:v>
                </c:pt>
                <c:pt idx="14">
                  <c:v>1</c:v>
                </c:pt>
                <c:pt idx="15">
                  <c:v>6</c:v>
                </c:pt>
                <c:pt idx="16">
                  <c:v>19</c:v>
                </c:pt>
                <c:pt idx="17">
                  <c:v>0</c:v>
                </c:pt>
              </c:numCache>
            </c:numRef>
          </c:val>
          <c:smooth val="0"/>
        </c:ser>
        <c:dLbls>
          <c:showLegendKey val="0"/>
          <c:showVal val="0"/>
          <c:showCatName val="0"/>
          <c:showSerName val="0"/>
          <c:showPercent val="0"/>
          <c:showBubbleSize val="0"/>
        </c:dLbls>
        <c:axId val="1541124432"/>
        <c:axId val="1541118448"/>
        <c:axId val="1540999520"/>
      </c:line3DChart>
      <c:catAx>
        <c:axId val="1541124432"/>
        <c:scaling>
          <c:orientation val="minMax"/>
        </c:scaling>
        <c:delete val="0"/>
        <c:axPos val="b"/>
        <c:numFmt formatCode="General" sourceLinked="0"/>
        <c:majorTickMark val="out"/>
        <c:minorTickMark val="none"/>
        <c:tickLblPos val="nextTo"/>
        <c:txPr>
          <a:bodyPr/>
          <a:lstStyle/>
          <a:p>
            <a:pPr>
              <a:defRPr sz="600">
                <a:latin typeface="Times New Roman" panose="02020603050405020304" pitchFamily="18" charset="0"/>
                <a:cs typeface="Times New Roman" panose="02020603050405020304" pitchFamily="18" charset="0"/>
              </a:defRPr>
            </a:pPr>
            <a:endParaRPr lang="en-US"/>
          </a:p>
        </c:txPr>
        <c:crossAx val="1541118448"/>
        <c:crosses val="autoZero"/>
        <c:auto val="1"/>
        <c:lblAlgn val="ctr"/>
        <c:lblOffset val="100"/>
        <c:noMultiLvlLbl val="0"/>
      </c:catAx>
      <c:valAx>
        <c:axId val="1541118448"/>
        <c:scaling>
          <c:orientation val="minMax"/>
        </c:scaling>
        <c:delete val="0"/>
        <c:axPos val="l"/>
        <c:majorGridlines/>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541124432"/>
        <c:crosses val="autoZero"/>
        <c:crossBetween val="between"/>
      </c:valAx>
      <c:serAx>
        <c:axId val="1540999520"/>
        <c:scaling>
          <c:orientation val="minMax"/>
        </c:scaling>
        <c:delete val="1"/>
        <c:axPos val="b"/>
        <c:majorTickMark val="out"/>
        <c:minorTickMark val="none"/>
        <c:tickLblPos val="nextTo"/>
        <c:crossAx val="1541118448"/>
        <c:crosses val="autoZero"/>
      </c:serAx>
    </c:plotArea>
    <c:legend>
      <c:legendPos val="r"/>
      <c:legendEntry>
        <c:idx val="0"/>
        <c:delete val="1"/>
      </c:legendEntry>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9895C-5392-4739-90B6-2FCD15DEA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30</Pages>
  <Words>11853</Words>
  <Characters>67563</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ISP</dc:creator>
  <cp:lastModifiedBy>LENOVO</cp:lastModifiedBy>
  <cp:revision>107</cp:revision>
  <cp:lastPrinted>2021-09-28T10:20:00Z</cp:lastPrinted>
  <dcterms:created xsi:type="dcterms:W3CDTF">2021-10-26T05:20:00Z</dcterms:created>
  <dcterms:modified xsi:type="dcterms:W3CDTF">2022-01-27T10:01:00Z</dcterms:modified>
</cp:coreProperties>
</file>