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1DDD13" w14:textId="240B7FC9" w:rsidR="00A8612E" w:rsidRPr="00B81B5E" w:rsidRDefault="00B0158D" w:rsidP="00A8612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08EE12BF" wp14:editId="45D5C6D7">
            <wp:simplePos x="0" y="0"/>
            <wp:positionH relativeFrom="page">
              <wp:posOffset>354168</wp:posOffset>
            </wp:positionH>
            <wp:positionV relativeFrom="paragraph">
              <wp:posOffset>0</wp:posOffset>
            </wp:positionV>
            <wp:extent cx="6910705" cy="977519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t xml:space="preserve"> </w:t>
      </w:r>
    </w:p>
    <w:p w14:paraId="26B69ED3" w14:textId="7D071FC6" w:rsidR="00A8612E" w:rsidRDefault="00A8612E">
      <w:pPr>
        <w:rPr>
          <w:b/>
          <w:bCs/>
          <w:sz w:val="28"/>
          <w:szCs w:val="28"/>
        </w:rPr>
      </w:pPr>
    </w:p>
    <w:p w14:paraId="155AE4CB" w14:textId="5B080EF2" w:rsidR="00631F16" w:rsidRDefault="00631F16">
      <w:pPr>
        <w:rPr>
          <w:b/>
          <w:bCs/>
          <w:sz w:val="28"/>
          <w:szCs w:val="28"/>
        </w:rPr>
      </w:pPr>
    </w:p>
    <w:p w14:paraId="5F323387" w14:textId="23EFA52D" w:rsidR="00631F16" w:rsidRDefault="00631F16">
      <w:pPr>
        <w:rPr>
          <w:b/>
          <w:bCs/>
          <w:sz w:val="28"/>
          <w:szCs w:val="28"/>
        </w:rPr>
      </w:pPr>
    </w:p>
    <w:p w14:paraId="3BA06EBD" w14:textId="14C515C4" w:rsidR="00631F16" w:rsidRDefault="00631F16">
      <w:pPr>
        <w:rPr>
          <w:b/>
          <w:bCs/>
          <w:sz w:val="28"/>
          <w:szCs w:val="28"/>
        </w:rPr>
      </w:pPr>
    </w:p>
    <w:p w14:paraId="67E0B028" w14:textId="77777777" w:rsidR="00631F16" w:rsidRDefault="00631F16">
      <w:pPr>
        <w:rPr>
          <w:b/>
          <w:bCs/>
          <w:sz w:val="28"/>
          <w:szCs w:val="28"/>
        </w:rPr>
      </w:pPr>
    </w:p>
    <w:p w14:paraId="2A2B86F8" w14:textId="62E5AA4A" w:rsidR="00A8612E" w:rsidRDefault="00A8612E">
      <w:pPr>
        <w:rPr>
          <w:b/>
          <w:bCs/>
          <w:sz w:val="28"/>
          <w:szCs w:val="28"/>
        </w:rPr>
      </w:pPr>
    </w:p>
    <w:p w14:paraId="1FC2BCB1" w14:textId="0CCD83AF" w:rsidR="00A8612E" w:rsidRDefault="00A8612E">
      <w:pPr>
        <w:rPr>
          <w:b/>
          <w:bCs/>
          <w:sz w:val="28"/>
          <w:szCs w:val="28"/>
        </w:rPr>
      </w:pPr>
    </w:p>
    <w:p w14:paraId="43417896" w14:textId="45CA4299" w:rsidR="00A8612E" w:rsidRDefault="00A8612E">
      <w:pPr>
        <w:rPr>
          <w:b/>
          <w:bCs/>
          <w:sz w:val="28"/>
          <w:szCs w:val="28"/>
        </w:rPr>
      </w:pPr>
    </w:p>
    <w:p w14:paraId="7B69C89C" w14:textId="6BE09B00" w:rsidR="00A8612E" w:rsidRPr="00631F16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  <w:r w:rsidRPr="00631F16">
        <w:rPr>
          <w:rFonts w:ascii="Arial Black" w:hAnsi="Arial Black"/>
          <w:b/>
          <w:bCs/>
          <w:color w:val="FFFFFF" w:themeColor="background1"/>
          <w:sz w:val="36"/>
          <w:szCs w:val="36"/>
        </w:rPr>
        <w:t>Analiză de situație</w:t>
      </w:r>
    </w:p>
    <w:p w14:paraId="61608ACF" w14:textId="4FBA08D5" w:rsidR="00A8612E" w:rsidRPr="00631F16" w:rsidRDefault="00A8612E" w:rsidP="00631F16">
      <w:pPr>
        <w:ind w:left="-360" w:right="335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</w:p>
    <w:p w14:paraId="2EF1A0DB" w14:textId="1DB8C040" w:rsidR="00A8612E" w:rsidRPr="00631F16" w:rsidRDefault="00E0545C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  <w:r>
        <w:rPr>
          <w:rFonts w:ascii="Arial Black" w:hAnsi="Arial Black"/>
          <w:b/>
          <w:bCs/>
          <w:color w:val="FFFFFF" w:themeColor="background1"/>
          <w:sz w:val="36"/>
          <w:szCs w:val="36"/>
        </w:rPr>
        <w:t>p</w:t>
      </w:r>
      <w:r w:rsidR="00A8612E" w:rsidRPr="00631F16">
        <w:rPr>
          <w:rFonts w:ascii="Arial Black" w:hAnsi="Arial Black"/>
          <w:b/>
          <w:bCs/>
          <w:color w:val="FFFFFF" w:themeColor="background1"/>
          <w:sz w:val="36"/>
          <w:szCs w:val="36"/>
        </w:rPr>
        <w:t>entru</w:t>
      </w:r>
    </w:p>
    <w:p w14:paraId="5FDDA5E2" w14:textId="5531AC3D" w:rsidR="00A8612E" w:rsidRPr="00631F16" w:rsidRDefault="00A8612E" w:rsidP="00631F16">
      <w:pPr>
        <w:ind w:left="-360" w:right="335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</w:p>
    <w:p w14:paraId="3C844957" w14:textId="77777777" w:rsidR="00E0545C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48"/>
          <w:szCs w:val="48"/>
        </w:rPr>
      </w:pPr>
      <w:r w:rsidRPr="00631F16">
        <w:rPr>
          <w:rFonts w:ascii="Arial Black" w:hAnsi="Arial Black"/>
          <w:b/>
          <w:bCs/>
          <w:color w:val="FFFFFF" w:themeColor="background1"/>
          <w:sz w:val="48"/>
          <w:szCs w:val="48"/>
        </w:rPr>
        <w:t xml:space="preserve">Campania IEC  </w:t>
      </w:r>
    </w:p>
    <w:p w14:paraId="6C6D57F3" w14:textId="77777777" w:rsidR="00E0545C" w:rsidRPr="00E0545C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24"/>
          <w:szCs w:val="24"/>
        </w:rPr>
      </w:pPr>
      <w:r w:rsidRPr="00E0545C">
        <w:rPr>
          <w:rFonts w:ascii="Arial Black" w:hAnsi="Arial Black"/>
          <w:b/>
          <w:bCs/>
          <w:color w:val="FFFFFF" w:themeColor="background1"/>
          <w:sz w:val="24"/>
          <w:szCs w:val="24"/>
        </w:rPr>
        <w:t>oc</w:t>
      </w:r>
      <w:r w:rsidR="00E0545C" w:rsidRPr="00E0545C">
        <w:rPr>
          <w:rFonts w:ascii="Arial Black" w:hAnsi="Arial Black"/>
          <w:b/>
          <w:bCs/>
          <w:color w:val="FFFFFF" w:themeColor="background1"/>
          <w:sz w:val="24"/>
          <w:szCs w:val="24"/>
        </w:rPr>
        <w:t>a</w:t>
      </w:r>
      <w:r w:rsidRPr="00E0545C">
        <w:rPr>
          <w:rFonts w:ascii="Arial Black" w:hAnsi="Arial Black"/>
          <w:b/>
          <w:bCs/>
          <w:color w:val="FFFFFF" w:themeColor="background1"/>
          <w:sz w:val="24"/>
          <w:szCs w:val="24"/>
        </w:rPr>
        <w:t>zionată de</w:t>
      </w:r>
    </w:p>
    <w:p w14:paraId="7AA94184" w14:textId="39FE50C5" w:rsidR="00A8612E" w:rsidRPr="00631F16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48"/>
          <w:szCs w:val="48"/>
        </w:rPr>
      </w:pPr>
      <w:r w:rsidRPr="00631F16">
        <w:rPr>
          <w:rFonts w:ascii="Arial Black" w:hAnsi="Arial Black"/>
          <w:b/>
          <w:bCs/>
          <w:color w:val="FFFFFF" w:themeColor="background1"/>
          <w:sz w:val="48"/>
          <w:szCs w:val="48"/>
        </w:rPr>
        <w:t xml:space="preserve"> Ziua Mondială a Sănătății, </w:t>
      </w:r>
    </w:p>
    <w:p w14:paraId="6DA97188" w14:textId="104B0162" w:rsidR="00A8612E" w:rsidRPr="00E0545C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48"/>
          <w:szCs w:val="48"/>
        </w:rPr>
      </w:pPr>
      <w:r w:rsidRPr="00E0545C">
        <w:rPr>
          <w:rFonts w:ascii="Arial Black" w:hAnsi="Arial Black"/>
          <w:b/>
          <w:bCs/>
          <w:color w:val="FFFFFF" w:themeColor="background1"/>
          <w:sz w:val="48"/>
          <w:szCs w:val="48"/>
        </w:rPr>
        <w:t xml:space="preserve">7 aprilie 2021 </w:t>
      </w:r>
    </w:p>
    <w:p w14:paraId="2880B5F7" w14:textId="77777777" w:rsidR="00E0545C" w:rsidRPr="00E0545C" w:rsidRDefault="00E0545C" w:rsidP="00631F16">
      <w:pPr>
        <w:ind w:left="-360" w:right="335"/>
        <w:jc w:val="center"/>
        <w:rPr>
          <w:b/>
          <w:bCs/>
          <w:color w:val="FFFFFF" w:themeColor="background1"/>
          <w:sz w:val="28"/>
          <w:szCs w:val="28"/>
        </w:rPr>
      </w:pPr>
    </w:p>
    <w:p w14:paraId="18B855B6" w14:textId="54AA2D67" w:rsidR="00E0545C" w:rsidRPr="00E0545C" w:rsidRDefault="00E0545C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  <w:r w:rsidRPr="00E0545C">
        <w:rPr>
          <w:rFonts w:ascii="Arial Black" w:hAnsi="Arial Black"/>
          <w:b/>
          <w:bCs/>
          <w:color w:val="FFFFFF" w:themeColor="background1"/>
          <w:sz w:val="36"/>
          <w:szCs w:val="36"/>
        </w:rPr>
        <w:t>Împreună pentru o lume mai echitabilă și mai sănătoasă!</w:t>
      </w:r>
    </w:p>
    <w:p w14:paraId="67E2994D" w14:textId="7B20168E" w:rsidR="00A8612E" w:rsidRDefault="00A8612E">
      <w:pPr>
        <w:rPr>
          <w:b/>
          <w:bCs/>
          <w:sz w:val="28"/>
          <w:szCs w:val="28"/>
        </w:rPr>
      </w:pPr>
    </w:p>
    <w:p w14:paraId="190E41E5" w14:textId="5302AEDB" w:rsidR="00A8612E" w:rsidRDefault="00A8612E">
      <w:pPr>
        <w:rPr>
          <w:b/>
          <w:bCs/>
          <w:sz w:val="28"/>
          <w:szCs w:val="28"/>
        </w:rPr>
      </w:pPr>
    </w:p>
    <w:p w14:paraId="28FAD809" w14:textId="3A3E87E5" w:rsidR="00A8612E" w:rsidRDefault="00A8612E">
      <w:pPr>
        <w:rPr>
          <w:b/>
          <w:bCs/>
          <w:sz w:val="28"/>
          <w:szCs w:val="28"/>
        </w:rPr>
      </w:pPr>
    </w:p>
    <w:p w14:paraId="0BF01FA1" w14:textId="15FA2940" w:rsidR="00A8612E" w:rsidRDefault="00A8612E">
      <w:pPr>
        <w:rPr>
          <w:b/>
          <w:bCs/>
          <w:sz w:val="28"/>
          <w:szCs w:val="28"/>
        </w:rPr>
      </w:pPr>
    </w:p>
    <w:p w14:paraId="390D33D9" w14:textId="4A8ADD21" w:rsidR="00A8612E" w:rsidRDefault="00A8612E">
      <w:pPr>
        <w:rPr>
          <w:b/>
          <w:bCs/>
          <w:sz w:val="28"/>
          <w:szCs w:val="28"/>
        </w:rPr>
      </w:pPr>
    </w:p>
    <w:p w14:paraId="4C5217E6" w14:textId="046BB564" w:rsidR="00A8612E" w:rsidRDefault="00A8612E">
      <w:pPr>
        <w:rPr>
          <w:b/>
          <w:bCs/>
          <w:sz w:val="28"/>
          <w:szCs w:val="28"/>
        </w:rPr>
      </w:pPr>
    </w:p>
    <w:p w14:paraId="69FB19E7" w14:textId="611DA46F" w:rsidR="00A8612E" w:rsidRDefault="00A8612E">
      <w:pPr>
        <w:rPr>
          <w:b/>
          <w:bCs/>
          <w:sz w:val="28"/>
          <w:szCs w:val="28"/>
        </w:rPr>
      </w:pPr>
    </w:p>
    <w:p w14:paraId="329373E4" w14:textId="4E1CBA0F" w:rsidR="00C0035E" w:rsidRPr="00A77B8D" w:rsidRDefault="00C0035E" w:rsidP="008E13D4">
      <w:pPr>
        <w:tabs>
          <w:tab w:val="num" w:pos="720"/>
        </w:tabs>
        <w:spacing w:after="0" w:line="240" w:lineRule="auto"/>
        <w:ind w:right="965"/>
        <w:jc w:val="both"/>
        <w:rPr>
          <w:sz w:val="24"/>
          <w:szCs w:val="24"/>
        </w:rPr>
      </w:pPr>
      <w:r w:rsidRPr="00A77B8D">
        <w:rPr>
          <w:sz w:val="24"/>
          <w:szCs w:val="24"/>
        </w:rPr>
        <w:t>Campania IEC ocazionată de Ziua Mondială a Sănătății, 7 aprilie 2021</w:t>
      </w:r>
      <w:r w:rsidR="00B720BD">
        <w:rPr>
          <w:sz w:val="24"/>
          <w:szCs w:val="24"/>
        </w:rPr>
        <w:t>,</w:t>
      </w:r>
      <w:r w:rsidRPr="00A77B8D">
        <w:rPr>
          <w:sz w:val="24"/>
          <w:szCs w:val="24"/>
        </w:rPr>
        <w:t xml:space="preserve">  derulată în România  sub  sloganul </w:t>
      </w:r>
      <w:r w:rsidR="003D288B">
        <w:rPr>
          <w:sz w:val="24"/>
          <w:szCs w:val="24"/>
        </w:rPr>
        <w:t xml:space="preserve"> </w:t>
      </w:r>
      <w:r w:rsidR="003D288B" w:rsidRPr="00B64C2B">
        <w:rPr>
          <w:b/>
          <w:bCs/>
          <w:i/>
          <w:iCs/>
          <w:color w:val="956C74"/>
          <w:sz w:val="24"/>
          <w:szCs w:val="24"/>
        </w:rPr>
        <w:t>Împreună pentru o lume mai echitabilă și mai sănătoasă</w:t>
      </w:r>
      <w:r w:rsidR="00B64C2B">
        <w:rPr>
          <w:b/>
          <w:bCs/>
          <w:i/>
          <w:iCs/>
          <w:color w:val="956C74"/>
          <w:sz w:val="24"/>
          <w:szCs w:val="24"/>
        </w:rPr>
        <w:t>!</w:t>
      </w:r>
      <w:r w:rsidR="00B720BD">
        <w:rPr>
          <w:i/>
          <w:iCs/>
          <w:sz w:val="24"/>
          <w:szCs w:val="24"/>
        </w:rPr>
        <w:t>,</w:t>
      </w:r>
      <w:r w:rsidR="00EC1066" w:rsidRPr="00A77B8D">
        <w:rPr>
          <w:sz w:val="24"/>
          <w:szCs w:val="24"/>
        </w:rPr>
        <w:t xml:space="preserve"> va fi  imple</w:t>
      </w:r>
      <w:r w:rsidR="003D288B">
        <w:rPr>
          <w:sz w:val="24"/>
          <w:szCs w:val="24"/>
        </w:rPr>
        <w:t xml:space="preserve">mentată </w:t>
      </w:r>
      <w:r w:rsidR="008F77A5">
        <w:rPr>
          <w:sz w:val="24"/>
          <w:szCs w:val="24"/>
        </w:rPr>
        <w:t>pe durata  a opt luni</w:t>
      </w:r>
      <w:bookmarkStart w:id="0" w:name="_GoBack"/>
      <w:bookmarkEnd w:id="0"/>
      <w:r w:rsidR="008666CC">
        <w:rPr>
          <w:sz w:val="24"/>
          <w:szCs w:val="24"/>
        </w:rPr>
        <w:t xml:space="preserve"> </w:t>
      </w:r>
      <w:r w:rsidR="003D288B">
        <w:rPr>
          <w:sz w:val="24"/>
          <w:szCs w:val="24"/>
        </w:rPr>
        <w:t>(</w:t>
      </w:r>
      <w:r w:rsidR="00EC1066" w:rsidRPr="00A77B8D">
        <w:rPr>
          <w:sz w:val="24"/>
          <w:szCs w:val="24"/>
        </w:rPr>
        <w:t xml:space="preserve"> </w:t>
      </w:r>
      <w:r w:rsidRPr="00C0035E">
        <w:rPr>
          <w:sz w:val="24"/>
          <w:szCs w:val="24"/>
        </w:rPr>
        <w:t>7 aprilie -12 decembrie 2021</w:t>
      </w:r>
      <w:r w:rsidR="003D288B">
        <w:rPr>
          <w:sz w:val="24"/>
          <w:szCs w:val="24"/>
        </w:rPr>
        <w:t>)</w:t>
      </w:r>
      <w:r w:rsidRPr="00C0035E">
        <w:rPr>
          <w:sz w:val="24"/>
          <w:szCs w:val="24"/>
        </w:rPr>
        <w:t xml:space="preserve">  </w:t>
      </w:r>
      <w:r w:rsidR="00EC1066" w:rsidRPr="00A77B8D">
        <w:rPr>
          <w:sz w:val="24"/>
          <w:szCs w:val="24"/>
        </w:rPr>
        <w:t>și are scopul de c</w:t>
      </w:r>
      <w:r w:rsidRPr="00C0035E">
        <w:rPr>
          <w:sz w:val="24"/>
          <w:szCs w:val="24"/>
        </w:rPr>
        <w:t>reștere</w:t>
      </w:r>
      <w:r w:rsidR="00B720BD">
        <w:rPr>
          <w:sz w:val="24"/>
          <w:szCs w:val="24"/>
        </w:rPr>
        <w:t xml:space="preserve"> </w:t>
      </w:r>
      <w:r w:rsidRPr="00C0035E">
        <w:rPr>
          <w:sz w:val="24"/>
          <w:szCs w:val="24"/>
        </w:rPr>
        <w:t>a gradului de conștientizare, promovare</w:t>
      </w:r>
      <w:r w:rsidR="003D288B">
        <w:rPr>
          <w:sz w:val="24"/>
          <w:szCs w:val="24"/>
        </w:rPr>
        <w:t xml:space="preserve"> </w:t>
      </w:r>
      <w:r w:rsidRPr="00C0035E">
        <w:rPr>
          <w:sz w:val="24"/>
          <w:szCs w:val="24"/>
        </w:rPr>
        <w:t xml:space="preserve"> publică, implicare</w:t>
      </w:r>
      <w:r w:rsidR="00B720BD">
        <w:rPr>
          <w:sz w:val="24"/>
          <w:szCs w:val="24"/>
        </w:rPr>
        <w:t xml:space="preserve"> </w:t>
      </w:r>
      <w:r w:rsidRPr="00C0035E">
        <w:rPr>
          <w:sz w:val="24"/>
          <w:szCs w:val="24"/>
        </w:rPr>
        <w:t>a factorilor de decizie guvernamentali și creare de parteneriate pentru a aborda inechitățile în materie de sănătate</w:t>
      </w:r>
      <w:r w:rsidR="00C15D8B">
        <w:rPr>
          <w:sz w:val="24"/>
          <w:szCs w:val="24"/>
        </w:rPr>
        <w:t>.</w:t>
      </w:r>
    </w:p>
    <w:p w14:paraId="19DAC1BC" w14:textId="77777777" w:rsidR="008E13D4" w:rsidRPr="008E13D4" w:rsidRDefault="008E13D4" w:rsidP="008E13D4">
      <w:pPr>
        <w:spacing w:after="0" w:line="240" w:lineRule="auto"/>
        <w:ind w:right="965"/>
        <w:jc w:val="both"/>
        <w:rPr>
          <w:sz w:val="12"/>
          <w:szCs w:val="12"/>
        </w:rPr>
      </w:pPr>
    </w:p>
    <w:p w14:paraId="0BEB1E4C" w14:textId="275C4549" w:rsidR="00EC1066" w:rsidRPr="008E13D4" w:rsidRDefault="00EC1066" w:rsidP="008E13D4">
      <w:pPr>
        <w:spacing w:after="0" w:line="240" w:lineRule="auto"/>
        <w:ind w:right="965"/>
        <w:jc w:val="both"/>
        <w:rPr>
          <w:b/>
          <w:bCs/>
          <w:sz w:val="24"/>
          <w:szCs w:val="24"/>
        </w:rPr>
      </w:pPr>
      <w:r w:rsidRPr="008E13D4">
        <w:rPr>
          <w:b/>
          <w:bCs/>
          <w:sz w:val="24"/>
          <w:szCs w:val="24"/>
        </w:rPr>
        <w:t xml:space="preserve">Obiectivele campaniei </w:t>
      </w:r>
      <w:r w:rsidR="00A96BC9" w:rsidRPr="008E13D4">
        <w:rPr>
          <w:b/>
          <w:bCs/>
          <w:sz w:val="24"/>
          <w:szCs w:val="24"/>
        </w:rPr>
        <w:t>vizează</w:t>
      </w:r>
      <w:r w:rsidRPr="008E13D4">
        <w:rPr>
          <w:b/>
          <w:bCs/>
          <w:sz w:val="24"/>
          <w:szCs w:val="24"/>
        </w:rPr>
        <w:t xml:space="preserve">: </w:t>
      </w:r>
    </w:p>
    <w:p w14:paraId="03415C08" w14:textId="77777777" w:rsidR="00A96BC9" w:rsidRPr="00A96BC9" w:rsidRDefault="00A96BC9" w:rsidP="008E13D4">
      <w:p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 xml:space="preserve">Creșterea nivelului de informare cu privire la:  </w:t>
      </w:r>
    </w:p>
    <w:p w14:paraId="3221EA7A" w14:textId="77777777" w:rsidR="003D288B" w:rsidRDefault="00A96BC9" w:rsidP="003D288B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Determinanții</w:t>
      </w:r>
      <w:r w:rsidR="003D288B">
        <w:rPr>
          <w:sz w:val="24"/>
          <w:szCs w:val="24"/>
        </w:rPr>
        <w:t xml:space="preserve"> sociali ai stării de sănătate ai </w:t>
      </w:r>
      <w:r w:rsidRPr="00A96BC9">
        <w:rPr>
          <w:sz w:val="24"/>
          <w:szCs w:val="24"/>
        </w:rPr>
        <w:t xml:space="preserve">populației vulnerabile (aprilie) </w:t>
      </w:r>
    </w:p>
    <w:p w14:paraId="70C03FD6" w14:textId="7E3E2BC4" w:rsidR="00A96BC9" w:rsidRPr="003D288B" w:rsidRDefault="00A96BC9" w:rsidP="003D288B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3D288B">
        <w:rPr>
          <w:sz w:val="24"/>
          <w:szCs w:val="24"/>
        </w:rPr>
        <w:t xml:space="preserve"> Starea de sănătate și percepția acesteia în rândul populației vulnerabile comparativ cu populatia generala (mai)</w:t>
      </w:r>
    </w:p>
    <w:p w14:paraId="1A5DE836" w14:textId="059869B4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 xml:space="preserve">Problematica asigurării accesului la servicii pentru populația vulnerabilă (iunie) </w:t>
      </w:r>
    </w:p>
    <w:p w14:paraId="1FA20FA6" w14:textId="77777777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Comportamentele cu risc pentru sănătate în rândul populației vulnerabile (iulie)</w:t>
      </w:r>
    </w:p>
    <w:p w14:paraId="273F1757" w14:textId="77777777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Automedicația și consumul de antibiotice la populația vulnerabilă(august)</w:t>
      </w:r>
    </w:p>
    <w:p w14:paraId="3A6F3BBF" w14:textId="77795AAC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 xml:space="preserve"> Starea de sănătate a femeilor din comunitățile vulnerabile, inclusiv sănătatea reproducerii (septembrie)</w:t>
      </w:r>
    </w:p>
    <w:p w14:paraId="5853F1BE" w14:textId="5A303D80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Starea de sănătate a copiilor în comunitățile vulnerabile (octombrie)</w:t>
      </w:r>
    </w:p>
    <w:p w14:paraId="276DDA52" w14:textId="7D0B9D54" w:rsidR="00A96BC9" w:rsidRPr="00A77B8D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Drepturile la sănătate și la  servicii de sănătate ale populației vulenerabile (noiembrie)</w:t>
      </w:r>
    </w:p>
    <w:p w14:paraId="5DDE4824" w14:textId="338270E2" w:rsidR="00A96BC9" w:rsidRDefault="00A96BC9" w:rsidP="00A96BC9">
      <w:pPr>
        <w:spacing w:after="0" w:line="240" w:lineRule="auto"/>
        <w:ind w:right="2045"/>
        <w:jc w:val="both"/>
        <w:rPr>
          <w:b/>
          <w:bCs/>
          <w:sz w:val="24"/>
          <w:szCs w:val="24"/>
        </w:rPr>
      </w:pPr>
    </w:p>
    <w:p w14:paraId="2136ECD0" w14:textId="4E01B4CA" w:rsidR="006067AF" w:rsidRPr="008E13D4" w:rsidRDefault="00A96BC9" w:rsidP="008E13D4">
      <w:pPr>
        <w:spacing w:after="0" w:line="240" w:lineRule="auto"/>
        <w:ind w:right="695"/>
        <w:jc w:val="both"/>
        <w:rPr>
          <w:b/>
          <w:bCs/>
          <w:color w:val="956C74"/>
          <w:sz w:val="24"/>
          <w:szCs w:val="24"/>
        </w:rPr>
      </w:pPr>
      <w:r w:rsidRPr="008E13D4">
        <w:rPr>
          <w:b/>
          <w:bCs/>
          <w:color w:val="956C74"/>
          <w:sz w:val="30"/>
          <w:szCs w:val="30"/>
        </w:rPr>
        <w:t>Mesajele și materialele campaniei au fost elaborate pe baza evidențelor cuprinse în</w:t>
      </w:r>
      <w:r w:rsidR="008E13D4" w:rsidRPr="008E13D4">
        <w:rPr>
          <w:b/>
          <w:bCs/>
          <w:color w:val="956C74"/>
          <w:sz w:val="30"/>
          <w:szCs w:val="30"/>
        </w:rPr>
        <w:t>:</w:t>
      </w:r>
      <w:r w:rsidRPr="008E13D4">
        <w:rPr>
          <w:b/>
          <w:bCs/>
          <w:color w:val="956C74"/>
          <w:sz w:val="24"/>
          <w:szCs w:val="24"/>
        </w:rPr>
        <w:t xml:space="preserve"> </w:t>
      </w:r>
      <w:r w:rsidR="006067AF" w:rsidRPr="008E13D4">
        <w:rPr>
          <w:b/>
          <w:bCs/>
          <w:color w:val="956C74"/>
          <w:sz w:val="24"/>
          <w:szCs w:val="24"/>
        </w:rPr>
        <w:t xml:space="preserve">                        </w:t>
      </w:r>
    </w:p>
    <w:p w14:paraId="33FA6335" w14:textId="77777777" w:rsidR="006067AF" w:rsidRPr="00A77B8D" w:rsidRDefault="006067AF" w:rsidP="00A77B8D">
      <w:pPr>
        <w:tabs>
          <w:tab w:val="num" w:pos="720"/>
        </w:tabs>
        <w:spacing w:after="0" w:line="240" w:lineRule="auto"/>
        <w:ind w:right="2045"/>
        <w:jc w:val="both"/>
        <w:rPr>
          <w:sz w:val="24"/>
          <w:szCs w:val="24"/>
        </w:rPr>
      </w:pPr>
    </w:p>
    <w:p w14:paraId="78C0B0FC" w14:textId="08729DDE" w:rsidR="001D3B70" w:rsidRDefault="00794E91" w:rsidP="001D3B70">
      <w:pPr>
        <w:pStyle w:val="ListParagraph"/>
        <w:numPr>
          <w:ilvl w:val="0"/>
          <w:numId w:val="10"/>
        </w:numPr>
        <w:tabs>
          <w:tab w:val="num" w:pos="284"/>
        </w:tabs>
        <w:spacing w:after="0" w:line="240" w:lineRule="auto"/>
        <w:ind w:left="284" w:right="605" w:hanging="284"/>
        <w:jc w:val="both"/>
        <w:rPr>
          <w:color w:val="956C74"/>
          <w:sz w:val="24"/>
          <w:szCs w:val="24"/>
        </w:rPr>
      </w:pPr>
      <w:r w:rsidRPr="001D3B70">
        <w:rPr>
          <w:b/>
          <w:bCs/>
          <w:color w:val="956C74"/>
          <w:sz w:val="24"/>
          <w:szCs w:val="24"/>
        </w:rPr>
        <w:t>C</w:t>
      </w:r>
      <w:r w:rsidR="00A96BC9" w:rsidRPr="001D3B70">
        <w:rPr>
          <w:b/>
          <w:bCs/>
          <w:color w:val="956C74"/>
          <w:sz w:val="24"/>
          <w:szCs w:val="24"/>
        </w:rPr>
        <w:t>ercetarea Evaluare de nevoi şi comportamente la risc pentru sănătate în populația vulnerabilă</w:t>
      </w:r>
      <w:r w:rsidR="00A96BC9" w:rsidRPr="001D3B70">
        <w:rPr>
          <w:sz w:val="24"/>
          <w:szCs w:val="24"/>
        </w:rPr>
        <w:t xml:space="preserve">,  </w:t>
      </w:r>
      <w:hyperlink r:id="rId8" w:history="1">
        <w:r w:rsidR="00472DAA" w:rsidRPr="001D3B70">
          <w:rPr>
            <w:rStyle w:val="Hyperlink"/>
            <w:color w:val="956C74"/>
            <w:sz w:val="24"/>
            <w:szCs w:val="24"/>
          </w:rPr>
          <w:t>https://insp.gov.ro/sites/cnepss/wp-content/uploads/2020/09/Raport-cercetare-populatii-vulnerabile.pdf</w:t>
        </w:r>
      </w:hyperlink>
      <w:r w:rsidR="00A77B8D" w:rsidRPr="001D3B70">
        <w:rPr>
          <w:color w:val="956C74"/>
          <w:sz w:val="24"/>
          <w:szCs w:val="24"/>
        </w:rPr>
        <w:t xml:space="preserve"> </w:t>
      </w:r>
    </w:p>
    <w:p w14:paraId="34EB84C9" w14:textId="564F8BEF" w:rsidR="00A96BC9" w:rsidRPr="001D3B70" w:rsidRDefault="006067AF" w:rsidP="008666CC">
      <w:pPr>
        <w:pStyle w:val="ListParagraph"/>
        <w:numPr>
          <w:ilvl w:val="0"/>
          <w:numId w:val="10"/>
        </w:numPr>
        <w:tabs>
          <w:tab w:val="num" w:pos="284"/>
        </w:tabs>
        <w:spacing w:after="0" w:line="240" w:lineRule="auto"/>
        <w:ind w:left="284" w:right="605" w:hanging="284"/>
        <w:jc w:val="both"/>
        <w:rPr>
          <w:color w:val="956C74"/>
          <w:sz w:val="24"/>
          <w:szCs w:val="24"/>
        </w:rPr>
      </w:pPr>
      <w:r w:rsidRPr="001D3B70">
        <w:rPr>
          <w:sz w:val="24"/>
          <w:szCs w:val="24"/>
        </w:rPr>
        <w:t xml:space="preserve"> </w:t>
      </w:r>
      <w:bookmarkStart w:id="1" w:name="_Hlk67477935"/>
      <w:r w:rsidRPr="001D3B70">
        <w:rPr>
          <w:b/>
          <w:bCs/>
          <w:color w:val="956C74"/>
          <w:sz w:val="24"/>
          <w:szCs w:val="24"/>
        </w:rPr>
        <w:t xml:space="preserve">Evaluarea morbidității cronice prin dispensarizare </w:t>
      </w:r>
      <w:r w:rsidR="001D3B70">
        <w:rPr>
          <w:b/>
          <w:bCs/>
          <w:color w:val="956C74"/>
          <w:sz w:val="24"/>
          <w:szCs w:val="24"/>
        </w:rPr>
        <w:t>î</w:t>
      </w:r>
      <w:r w:rsidRPr="001D3B70">
        <w:rPr>
          <w:b/>
          <w:bCs/>
          <w:color w:val="956C74"/>
          <w:sz w:val="24"/>
          <w:szCs w:val="24"/>
        </w:rPr>
        <w:t xml:space="preserve">n colectivitățile de copii </w:t>
      </w:r>
      <w:r w:rsidR="001D3B70">
        <w:rPr>
          <w:b/>
          <w:bCs/>
          <w:color w:val="956C74"/>
          <w:sz w:val="24"/>
          <w:szCs w:val="24"/>
        </w:rPr>
        <w:t>ș</w:t>
      </w:r>
      <w:r w:rsidRPr="001D3B70">
        <w:rPr>
          <w:b/>
          <w:bCs/>
          <w:color w:val="956C74"/>
          <w:sz w:val="24"/>
          <w:szCs w:val="24"/>
        </w:rPr>
        <w:t>i tineri – Raport național 2019</w:t>
      </w:r>
      <w:bookmarkEnd w:id="1"/>
      <w:r w:rsidR="008E13D4" w:rsidRPr="001D3B70">
        <w:rPr>
          <w:b/>
          <w:bCs/>
          <w:color w:val="956C74"/>
          <w:sz w:val="24"/>
          <w:szCs w:val="24"/>
        </w:rPr>
        <w:t xml:space="preserve"> </w:t>
      </w:r>
      <w:r w:rsidR="008E13D4" w:rsidRPr="001D3B70">
        <w:rPr>
          <w:b/>
          <w:bCs/>
          <w:sz w:val="24"/>
          <w:szCs w:val="24"/>
        </w:rPr>
        <w:t>-</w:t>
      </w:r>
      <w:r w:rsidR="008E13D4" w:rsidRPr="001D3B70">
        <w:rPr>
          <w:b/>
          <w:bCs/>
          <w:color w:val="956C74"/>
          <w:sz w:val="24"/>
          <w:szCs w:val="24"/>
        </w:rPr>
        <w:t xml:space="preserve"> </w:t>
      </w:r>
      <w:hyperlink r:id="rId9" w:history="1">
        <w:r w:rsidR="00472DAA" w:rsidRPr="001D3B70">
          <w:rPr>
            <w:rStyle w:val="Hyperlink"/>
            <w:color w:val="956C74"/>
            <w:sz w:val="24"/>
            <w:szCs w:val="24"/>
          </w:rPr>
          <w:t>https://insp.gov.ro/sites/cnepss/wp-content/uploads/2020/04/SINTEZA-DISPENSARIZARE-2019.pdf</w:t>
        </w:r>
      </w:hyperlink>
      <w:r w:rsidR="00A77B8D" w:rsidRPr="001D3B70">
        <w:rPr>
          <w:color w:val="956C74"/>
          <w:sz w:val="24"/>
          <w:szCs w:val="24"/>
        </w:rPr>
        <w:t xml:space="preserve"> </w:t>
      </w:r>
      <w:r w:rsidRPr="001D3B70">
        <w:rPr>
          <w:color w:val="956C74"/>
          <w:sz w:val="24"/>
          <w:szCs w:val="24"/>
        </w:rPr>
        <w:t xml:space="preserve"> </w:t>
      </w:r>
      <w:r w:rsidR="00A77B8D" w:rsidRPr="001D3B70">
        <w:rPr>
          <w:color w:val="956C74"/>
          <w:sz w:val="24"/>
          <w:szCs w:val="24"/>
        </w:rPr>
        <w:t xml:space="preserve"> </w:t>
      </w:r>
    </w:p>
    <w:p w14:paraId="3905515D" w14:textId="44B828B0" w:rsidR="00A8612E" w:rsidRDefault="008666CC" w:rsidP="008E13D4">
      <w:pPr>
        <w:ind w:right="2045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26AD723" wp14:editId="07D7484C">
            <wp:simplePos x="0" y="0"/>
            <wp:positionH relativeFrom="margin">
              <wp:posOffset>40640</wp:posOffset>
            </wp:positionH>
            <wp:positionV relativeFrom="paragraph">
              <wp:posOffset>-105410</wp:posOffset>
            </wp:positionV>
            <wp:extent cx="6570345" cy="4378960"/>
            <wp:effectExtent l="0" t="0" r="0" b="0"/>
            <wp:wrapThrough wrapText="bothSides">
              <wp:wrapPolygon edited="0">
                <wp:start x="1816" y="846"/>
                <wp:lineTo x="1754" y="19075"/>
                <wp:lineTo x="1879" y="20391"/>
                <wp:lineTo x="10960" y="20391"/>
                <wp:lineTo x="19727" y="20203"/>
                <wp:lineTo x="20166" y="20109"/>
                <wp:lineTo x="19978" y="846"/>
                <wp:lineTo x="1816" y="84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612E" w:rsidSect="00473C8C">
      <w:pgSz w:w="11909" w:h="16834" w:code="9"/>
      <w:pgMar w:top="720" w:right="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42F2A"/>
    <w:multiLevelType w:val="hybridMultilevel"/>
    <w:tmpl w:val="CBC499D6"/>
    <w:lvl w:ilvl="0" w:tplc="B9266F2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950C0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05F86"/>
    <w:multiLevelType w:val="hybridMultilevel"/>
    <w:tmpl w:val="CA7C882C"/>
    <w:lvl w:ilvl="0" w:tplc="807A5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7C44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40F2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6AE1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52BB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948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E44E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2C88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0CDC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B25063"/>
    <w:multiLevelType w:val="hybridMultilevel"/>
    <w:tmpl w:val="3B5CB9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0C0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85196"/>
    <w:multiLevelType w:val="hybridMultilevel"/>
    <w:tmpl w:val="76646E84"/>
    <w:lvl w:ilvl="0" w:tplc="B9266F2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02C3A"/>
    <w:multiLevelType w:val="hybridMultilevel"/>
    <w:tmpl w:val="E4342D98"/>
    <w:lvl w:ilvl="0" w:tplc="F4C6ECDC">
      <w:start w:val="1"/>
      <w:numFmt w:val="decimal"/>
      <w:lvlText w:val="%1."/>
      <w:lvlJc w:val="left"/>
      <w:pPr>
        <w:ind w:left="720" w:hanging="360"/>
      </w:pPr>
      <w:rPr>
        <w:rFonts w:hint="default"/>
        <w:color w:val="956C7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323F40"/>
    <w:multiLevelType w:val="hybridMultilevel"/>
    <w:tmpl w:val="57A493D8"/>
    <w:lvl w:ilvl="0" w:tplc="605C1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0C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21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6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B0F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42A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8F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AC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EC4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5A349D0"/>
    <w:multiLevelType w:val="hybridMultilevel"/>
    <w:tmpl w:val="E39A4560"/>
    <w:lvl w:ilvl="0" w:tplc="CB063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86A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646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C3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386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F25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EEC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58D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2A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6A85042"/>
    <w:multiLevelType w:val="hybridMultilevel"/>
    <w:tmpl w:val="2864D8A4"/>
    <w:lvl w:ilvl="0" w:tplc="807A5D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EB0121"/>
    <w:multiLevelType w:val="hybridMultilevel"/>
    <w:tmpl w:val="D86C254E"/>
    <w:lvl w:ilvl="0" w:tplc="718EC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CB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62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0E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ACB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56C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A5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220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B41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C8305ED"/>
    <w:multiLevelType w:val="hybridMultilevel"/>
    <w:tmpl w:val="EAE85568"/>
    <w:lvl w:ilvl="0" w:tplc="D9A62F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9AE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C860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C2D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E8D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7004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6CC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44DC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6C9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8653A7E"/>
    <w:multiLevelType w:val="hybridMultilevel"/>
    <w:tmpl w:val="738E71E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S1NDYwNje1MDe0NDNT0lEKTi0uzszPAykwqgUAvb+rLCwAAAA="/>
  </w:docVars>
  <w:rsids>
    <w:rsidRoot w:val="0084548A"/>
    <w:rsid w:val="00061B2A"/>
    <w:rsid w:val="00074DA8"/>
    <w:rsid w:val="000B40CD"/>
    <w:rsid w:val="00142D23"/>
    <w:rsid w:val="00191729"/>
    <w:rsid w:val="001B6E71"/>
    <w:rsid w:val="001D3B70"/>
    <w:rsid w:val="001E11CF"/>
    <w:rsid w:val="001F3C16"/>
    <w:rsid w:val="00251239"/>
    <w:rsid w:val="002D5D25"/>
    <w:rsid w:val="0036358A"/>
    <w:rsid w:val="003D288B"/>
    <w:rsid w:val="003F6981"/>
    <w:rsid w:val="00451162"/>
    <w:rsid w:val="00472BD0"/>
    <w:rsid w:val="00472DAA"/>
    <w:rsid w:val="00473C8C"/>
    <w:rsid w:val="004D2349"/>
    <w:rsid w:val="005A33F1"/>
    <w:rsid w:val="006067AF"/>
    <w:rsid w:val="0062159D"/>
    <w:rsid w:val="00631F16"/>
    <w:rsid w:val="006711B1"/>
    <w:rsid w:val="00697BFB"/>
    <w:rsid w:val="00712568"/>
    <w:rsid w:val="00714F19"/>
    <w:rsid w:val="00781FE0"/>
    <w:rsid w:val="00794E91"/>
    <w:rsid w:val="007C3E8D"/>
    <w:rsid w:val="00817A66"/>
    <w:rsid w:val="0084548A"/>
    <w:rsid w:val="008616F3"/>
    <w:rsid w:val="008666CC"/>
    <w:rsid w:val="008A42BF"/>
    <w:rsid w:val="008D5119"/>
    <w:rsid w:val="008E13D4"/>
    <w:rsid w:val="008F77A5"/>
    <w:rsid w:val="00920C83"/>
    <w:rsid w:val="009B55D9"/>
    <w:rsid w:val="009C34AD"/>
    <w:rsid w:val="009D09AC"/>
    <w:rsid w:val="00A07660"/>
    <w:rsid w:val="00A63344"/>
    <w:rsid w:val="00A77B8D"/>
    <w:rsid w:val="00A8612E"/>
    <w:rsid w:val="00A96BC9"/>
    <w:rsid w:val="00AC3D43"/>
    <w:rsid w:val="00B0158D"/>
    <w:rsid w:val="00B46A9F"/>
    <w:rsid w:val="00B5018B"/>
    <w:rsid w:val="00B64C2B"/>
    <w:rsid w:val="00B720BD"/>
    <w:rsid w:val="00B81B5E"/>
    <w:rsid w:val="00BE5CB9"/>
    <w:rsid w:val="00BF6758"/>
    <w:rsid w:val="00C0035E"/>
    <w:rsid w:val="00C15D8B"/>
    <w:rsid w:val="00C66D72"/>
    <w:rsid w:val="00CE2350"/>
    <w:rsid w:val="00DA52F6"/>
    <w:rsid w:val="00DA5D86"/>
    <w:rsid w:val="00E0545C"/>
    <w:rsid w:val="00E27057"/>
    <w:rsid w:val="00E6364D"/>
    <w:rsid w:val="00EC1066"/>
    <w:rsid w:val="00ED25C2"/>
    <w:rsid w:val="00EF2207"/>
    <w:rsid w:val="00F01231"/>
    <w:rsid w:val="00FF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4A32FC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3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15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067A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67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3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15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067A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6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4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0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8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70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55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0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88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8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68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40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41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p.gov.ro/sites/cnepss/wp-content/uploads/2020/09/Raport-cercetare-populatii-vulnerabile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insp.gov.ro/sites/cnepss/wp-content/uploads/2020/04/SINTEZA-DISPENSARIZARE-201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C0EE4-447E-44B1-A19B-F92845850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INSP100</dc:creator>
  <cp:keywords/>
  <dc:description/>
  <cp:lastModifiedBy>DMardare</cp:lastModifiedBy>
  <cp:revision>6</cp:revision>
  <cp:lastPrinted>2021-03-18T06:47:00Z</cp:lastPrinted>
  <dcterms:created xsi:type="dcterms:W3CDTF">2021-03-30T16:57:00Z</dcterms:created>
  <dcterms:modified xsi:type="dcterms:W3CDTF">2021-04-07T06:48:00Z</dcterms:modified>
</cp:coreProperties>
</file>