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462" w:rsidRPr="0069779B" w:rsidRDefault="00952462" w:rsidP="0069779B">
      <w:pPr>
        <w:autoSpaceDE w:val="0"/>
        <w:autoSpaceDN w:val="0"/>
        <w:adjustRightInd w:val="0"/>
        <w:spacing w:after="0" w:line="240" w:lineRule="auto"/>
        <w:rPr>
          <w:rFonts w:ascii="Times New Roman" w:hAnsi="Times New Roman"/>
          <w:b/>
          <w:bCs/>
        </w:rPr>
      </w:pPr>
    </w:p>
    <w:p w:rsidR="00133100" w:rsidRPr="00EF73A3" w:rsidRDefault="006837F8" w:rsidP="00133100">
      <w:pPr>
        <w:spacing w:after="0" w:line="240" w:lineRule="auto"/>
        <w:jc w:val="center"/>
        <w:rPr>
          <w:rFonts w:ascii="Times New Roman" w:hAnsi="Times New Roman"/>
          <w:b/>
        </w:rPr>
      </w:pPr>
      <w:r>
        <w:rPr>
          <w:rFonts w:ascii="Times New Roman" w:hAnsi="Times New Roman"/>
        </w:rPr>
      </w:r>
      <w:r>
        <w:rPr>
          <w:rFonts w:ascii="Times New Roman" w:hAnsi="Times New Roman"/>
        </w:rPr>
        <w:pict>
          <v:group id="_x0000_s1046" editas="canvas" style="width:524.4pt;height:172.15pt;mso-position-horizontal-relative:char;mso-position-vertical-relative:line" coordorigin="1119,380" coordsize="10488,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119;top:380;width:10488;height:3443"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4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49" type="#_x0000_t202" style="position:absolute;left:8438;top:2754;width:3169;height:1069;visibility:visible" filled="f" stroked="f">
              <v:textbox style="mso-next-textbox:#TextBox 8;mso-rotate-with-shape:t" inset="1.98119mm,.99061mm,1.98119mm,.99061mm">
                <w:txbxContent>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6715CD" w:rsidRPr="003625C9" w:rsidRDefault="006715CD" w:rsidP="00133100">
                    <w:pPr>
                      <w:rPr>
                        <w:rFonts w:ascii="Times New Roman" w:hAnsi="Times New Roman"/>
                        <w:sz w:val="18"/>
                        <w:szCs w:val="18"/>
                        <w:lang w:val="pt-BR"/>
                      </w:rPr>
                    </w:pPr>
                  </w:p>
                </w:txbxContent>
              </v:textbox>
            </v:shape>
            <v:shape id="TextBox 8" o:spid="_x0000_s1050" type="#_x0000_t202" style="position:absolute;left:4298;top:2506;width:4320;height:789;visibility:visible" filled="f" stroked="f">
              <v:textbox style="mso-rotate-with-shape:t" inset="1.98119mm,.99061mm,1.98119mm,.99061mm">
                <w:txbxContent>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51" type="#_x0000_t75" style="position:absolute;left:2138;top:1134;width:1621;height:1440;visibility:visible">
              <v:imagedata r:id="rId8" o:title=""/>
            </v:shape>
            <v:shape id="_x0000_s1052" type="#_x0000_t75" style="position:absolute;left:9158;top:1314;width:1800;height:1260">
              <v:imagedata r:id="rId9" o:title="DSCF6631b"/>
            </v:shape>
            <v:shape id="TextBox 8" o:spid="_x0000_s1053" type="#_x0000_t202" style="position:absolute;left:1418;top:2754;width:3240;height:1069;visibility:visible" filled="f" stroked="f">
              <v:textbox style="mso-rotate-with-shape:t" inset="1.98119mm,.99061mm,1.98119mm,.99061mm">
                <w:txbxContent>
                  <w:p w:rsidR="006715CD" w:rsidRPr="003625C9" w:rsidRDefault="006715CD" w:rsidP="00133100">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6715CD" w:rsidRPr="003625C9" w:rsidRDefault="006715CD" w:rsidP="00133100">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rsidR="00133100" w:rsidRDefault="00133100" w:rsidP="00133100">
      <w:pPr>
        <w:autoSpaceDE w:val="0"/>
        <w:autoSpaceDN w:val="0"/>
        <w:adjustRightInd w:val="0"/>
        <w:spacing w:after="0" w:line="240" w:lineRule="auto"/>
        <w:jc w:val="center"/>
        <w:rPr>
          <w:rFonts w:ascii="Times New Roman" w:hAnsi="Times New Roman"/>
          <w:b/>
          <w:bCs/>
        </w:rPr>
      </w:pPr>
    </w:p>
    <w:p w:rsidR="00B81FB1" w:rsidRPr="00EF73A3" w:rsidRDefault="00B81FB1" w:rsidP="00133100">
      <w:pPr>
        <w:autoSpaceDE w:val="0"/>
        <w:autoSpaceDN w:val="0"/>
        <w:adjustRightInd w:val="0"/>
        <w:spacing w:after="0" w:line="240" w:lineRule="auto"/>
        <w:jc w:val="center"/>
        <w:rPr>
          <w:rFonts w:ascii="Times New Roman" w:hAnsi="Times New Roman"/>
          <w:b/>
          <w:bCs/>
        </w:rPr>
      </w:pPr>
    </w:p>
    <w:p w:rsidR="00133100" w:rsidRPr="00F37FD6" w:rsidRDefault="00133100" w:rsidP="00133100">
      <w:pPr>
        <w:autoSpaceDE w:val="0"/>
        <w:autoSpaceDN w:val="0"/>
        <w:adjustRightInd w:val="0"/>
        <w:spacing w:after="0" w:line="240" w:lineRule="auto"/>
        <w:jc w:val="center"/>
        <w:rPr>
          <w:rFonts w:ascii="Times New Roman" w:hAnsi="Times New Roman"/>
          <w:b/>
          <w:bCs/>
          <w:sz w:val="24"/>
          <w:szCs w:val="24"/>
        </w:rPr>
      </w:pPr>
      <w:r w:rsidRPr="00F37FD6">
        <w:rPr>
          <w:rFonts w:ascii="Times New Roman" w:hAnsi="Times New Roman"/>
          <w:b/>
          <w:bCs/>
          <w:sz w:val="24"/>
          <w:szCs w:val="24"/>
        </w:rPr>
        <w:t>SĂPTĂMÂNA EUROPEANĂ A VACCINĂRII</w:t>
      </w:r>
    </w:p>
    <w:p w:rsidR="00133100" w:rsidRPr="00F37FD6" w:rsidRDefault="00133100" w:rsidP="00133100">
      <w:pPr>
        <w:ind w:left="426"/>
        <w:jc w:val="center"/>
        <w:rPr>
          <w:rFonts w:ascii="Times New Roman" w:hAnsi="Times New Roman"/>
          <w:b/>
          <w:bCs/>
          <w:sz w:val="24"/>
          <w:szCs w:val="24"/>
        </w:rPr>
      </w:pPr>
      <w:r w:rsidRPr="00F37FD6">
        <w:rPr>
          <w:rFonts w:ascii="Times New Roman" w:hAnsi="Times New Roman"/>
          <w:b/>
          <w:bCs/>
          <w:sz w:val="24"/>
          <w:szCs w:val="24"/>
        </w:rPr>
        <w:t>20–25 aprilie 2019</w:t>
      </w:r>
    </w:p>
    <w:p w:rsidR="00133100" w:rsidRPr="00F37FD6" w:rsidRDefault="00133100" w:rsidP="00133100">
      <w:pPr>
        <w:autoSpaceDE w:val="0"/>
        <w:autoSpaceDN w:val="0"/>
        <w:adjustRightInd w:val="0"/>
        <w:spacing w:after="0" w:line="240" w:lineRule="auto"/>
        <w:jc w:val="center"/>
        <w:rPr>
          <w:rFonts w:ascii="Times New Roman" w:hAnsi="Times New Roman"/>
          <w:b/>
          <w:bCs/>
          <w:sz w:val="24"/>
          <w:szCs w:val="24"/>
        </w:rPr>
      </w:pPr>
      <w:r w:rsidRPr="00F37FD6">
        <w:rPr>
          <w:rFonts w:ascii="Times New Roman" w:hAnsi="Times New Roman"/>
          <w:b/>
          <w:bCs/>
          <w:sz w:val="24"/>
          <w:szCs w:val="24"/>
        </w:rPr>
        <w:t xml:space="preserve">ANALIZĂ DE SITUAŢIE </w:t>
      </w:r>
    </w:p>
    <w:p w:rsidR="00133100" w:rsidRDefault="00133100" w:rsidP="00CD4B55">
      <w:pPr>
        <w:spacing w:after="0" w:line="240" w:lineRule="auto"/>
        <w:jc w:val="both"/>
        <w:rPr>
          <w:rFonts w:ascii="Times New Roman" w:hAnsi="Times New Roman"/>
        </w:rPr>
      </w:pPr>
    </w:p>
    <w:p w:rsidR="00F37FD6" w:rsidRPr="00EF73A3" w:rsidRDefault="00F37FD6" w:rsidP="00CD4B55">
      <w:pPr>
        <w:spacing w:after="0" w:line="240" w:lineRule="auto"/>
        <w:jc w:val="both"/>
        <w:rPr>
          <w:rFonts w:ascii="Times New Roman" w:hAnsi="Times New Roman"/>
        </w:rPr>
      </w:pPr>
    </w:p>
    <w:p w:rsidR="00133100" w:rsidRPr="00EF73A3" w:rsidRDefault="00133100" w:rsidP="00133100">
      <w:pPr>
        <w:shd w:val="clear" w:color="auto" w:fill="FFFFFF"/>
        <w:spacing w:after="0" w:line="240" w:lineRule="auto"/>
        <w:ind w:right="300" w:firstLine="708"/>
        <w:textAlignment w:val="baseline"/>
        <w:rPr>
          <w:rFonts w:ascii="Times New Roman" w:hAnsi="Times New Roman"/>
          <w:bdr w:val="none" w:sz="0" w:space="0" w:color="auto" w:frame="1"/>
        </w:rPr>
      </w:pPr>
      <w:r w:rsidRPr="00EF73A3">
        <w:rPr>
          <w:rFonts w:ascii="Times New Roman" w:hAnsi="Times New Roman"/>
          <w:bdr w:val="none" w:sz="0" w:space="0" w:color="auto" w:frame="1"/>
        </w:rPr>
        <w:t>Vaccinarea de rutină reprezintă “piatra-de-temelie” a asistenței medicale primare. Această intervenție furnizează punctul de plecare pentru îngrijirea sănătății la începutul vieții și oferă din start fiecărui copil ȘANSA unei vieți sănătoase. Intervențiile de vaccinare reprezintă și strategia fundamentală pentru alte priorități din domeniul sănătății, de la controlul hepatitelor virale, la combaterea rezistenței microbiene, până la furnizarea unei stări bune de sănătate pentru adolescent și o mai bună asistență medicală acordată gravidei și nou-născutului.</w:t>
      </w:r>
    </w:p>
    <w:p w:rsidR="00133100" w:rsidRDefault="00133100" w:rsidP="00F37FD6">
      <w:pPr>
        <w:spacing w:after="0" w:line="240" w:lineRule="auto"/>
        <w:ind w:firstLine="708"/>
      </w:pPr>
      <w:r w:rsidRPr="00EF73A3">
        <w:rPr>
          <w:rFonts w:ascii="Times New Roman" w:hAnsi="Times New Roman"/>
        </w:rPr>
        <w:t xml:space="preserve">Sprijinul politic puternic în favoarea vaccinării trebuie menținut, alfel riscăm reapariția unor boli foarte contagioase, care au ca efect îmbolnăviri, invaliditate și decese, precum și plasarea unei poveri considerabile atât asupra sistemelor de sănătate, cât și a părinților. </w:t>
      </w:r>
      <w:r w:rsidRPr="00EF73A3">
        <w:rPr>
          <w:rFonts w:ascii="Times New Roman" w:hAnsi="Times New Roman"/>
          <w:bCs/>
        </w:rPr>
        <w:t xml:space="preserve">United Nation </w:t>
      </w:r>
      <w:hyperlink r:id="rId10" w:history="1">
        <w:r w:rsidRPr="00EF73A3">
          <w:rPr>
            <w:rStyle w:val="Hyperlink"/>
            <w:rFonts w:ascii="Times New Roman" w:hAnsi="Times New Roman"/>
            <w:bdr w:val="none" w:sz="0" w:space="0" w:color="auto" w:frame="1"/>
          </w:rPr>
          <w:t>http://www.un.org/sustainabledevelopment/health/</w:t>
        </w:r>
      </w:hyperlink>
    </w:p>
    <w:p w:rsidR="00A652DA" w:rsidRPr="00EF73A3" w:rsidRDefault="00A652DA" w:rsidP="00F37FD6">
      <w:pPr>
        <w:spacing w:after="0" w:line="240" w:lineRule="auto"/>
        <w:ind w:firstLine="708"/>
        <w:rPr>
          <w:rFonts w:ascii="Times New Roman" w:hAnsi="Times New Roman"/>
        </w:rPr>
      </w:pPr>
    </w:p>
    <w:p w:rsidR="00133100" w:rsidRPr="00F37FD6" w:rsidRDefault="00133100" w:rsidP="004F1B0B">
      <w:pPr>
        <w:autoSpaceDE w:val="0"/>
        <w:autoSpaceDN w:val="0"/>
        <w:adjustRightInd w:val="0"/>
        <w:spacing w:after="0" w:line="240" w:lineRule="auto"/>
        <w:ind w:firstLine="708"/>
        <w:rPr>
          <w:rFonts w:ascii="Times New Roman" w:eastAsiaTheme="minorHAnsi" w:hAnsi="Times New Roman"/>
          <w:lang w:val="en-US"/>
        </w:rPr>
      </w:pPr>
      <w:r w:rsidRPr="00F37FD6">
        <w:rPr>
          <w:rFonts w:ascii="Times New Roman" w:eastAsiaTheme="minorHAnsi" w:hAnsi="Times New Roman"/>
          <w:lang w:val="en-US"/>
        </w:rPr>
        <w:t>Bolile transmisibile ameni</w:t>
      </w:r>
      <w:r w:rsidRPr="00F37FD6">
        <w:rPr>
          <w:rFonts w:ascii="Times New Roman" w:eastAsiaTheme="minorHAnsi" w:hAnsi="Times New Roman"/>
        </w:rPr>
        <w:t xml:space="preserve">nță </w:t>
      </w:r>
      <w:r w:rsidR="004F1B0B">
        <w:rPr>
          <w:rFonts w:ascii="Times New Roman" w:eastAsiaTheme="minorHAnsi" w:hAnsi="Times New Roman"/>
        </w:rPr>
        <w:t>sănătatea cetățenilor europeni</w:t>
      </w:r>
      <w:proofErr w:type="gramStart"/>
      <w:r w:rsidR="004F1B0B">
        <w:rPr>
          <w:rFonts w:ascii="Times New Roman" w:eastAsiaTheme="minorHAnsi" w:hAnsi="Times New Roman"/>
        </w:rPr>
        <w:t>,</w:t>
      </w:r>
      <w:r w:rsidRPr="00F37FD6">
        <w:rPr>
          <w:rFonts w:ascii="Times New Roman" w:eastAsiaTheme="minorHAnsi" w:hAnsi="Times New Roman"/>
        </w:rPr>
        <w:t>de</w:t>
      </w:r>
      <w:proofErr w:type="gramEnd"/>
      <w:r w:rsidRPr="00F37FD6">
        <w:rPr>
          <w:rFonts w:ascii="Times New Roman" w:eastAsiaTheme="minorHAnsi" w:hAnsi="Times New Roman"/>
        </w:rPr>
        <w:t>și vaccinarea poate preveni eficient aceste boli</w:t>
      </w:r>
      <w:r w:rsidRPr="00F37FD6">
        <w:rPr>
          <w:rFonts w:ascii="Times New Roman" w:eastAsiaTheme="minorHAnsi" w:hAnsi="Times New Roman"/>
          <w:lang w:val="en-US"/>
        </w:rPr>
        <w:t xml:space="preserve">. </w:t>
      </w:r>
    </w:p>
    <w:p w:rsidR="00133100" w:rsidRPr="009D4AE7" w:rsidRDefault="00133100" w:rsidP="009D4AE7">
      <w:pPr>
        <w:pStyle w:val="NormalWeb"/>
        <w:shd w:val="clear" w:color="auto" w:fill="FFFFFF"/>
        <w:spacing w:before="0" w:beforeAutospacing="0" w:after="0" w:afterAutospacing="0"/>
        <w:ind w:firstLine="708"/>
        <w:rPr>
          <w:rFonts w:eastAsiaTheme="minorHAnsi"/>
          <w:lang w:val="en-US"/>
        </w:rPr>
      </w:pPr>
      <w:r w:rsidRPr="00F37FD6">
        <w:rPr>
          <w:sz w:val="22"/>
          <w:szCs w:val="22"/>
        </w:rPr>
        <w:t xml:space="preserve">Vaccinarea reprezintă acțiunea prin care oamenii pot deveni imuni la boală. </w:t>
      </w:r>
      <w:r w:rsidRPr="00F37FD6">
        <w:rPr>
          <w:sz w:val="22"/>
          <w:szCs w:val="22"/>
          <w:bdr w:val="none" w:sz="0" w:space="0" w:color="auto" w:frame="1"/>
        </w:rPr>
        <w:t>Vaccinarea salvează milioane de vieți și este universal recunoscută ca una din cele mai de succes și mai cost-eficiente intervenții de</w:t>
      </w:r>
      <w:r w:rsidRPr="00EF73A3">
        <w:rPr>
          <w:sz w:val="22"/>
          <w:szCs w:val="22"/>
          <w:bdr w:val="none" w:sz="0" w:space="0" w:color="auto" w:frame="1"/>
        </w:rPr>
        <w:t xml:space="preserve"> sănătate</w:t>
      </w:r>
      <w:r w:rsidRPr="00EF73A3">
        <w:rPr>
          <w:sz w:val="22"/>
          <w:szCs w:val="22"/>
        </w:rPr>
        <w:t xml:space="preserve"> public</w:t>
      </w:r>
      <w:r w:rsidRPr="00EF73A3">
        <w:rPr>
          <w:sz w:val="22"/>
          <w:szCs w:val="22"/>
          <w:bdr w:val="none" w:sz="0" w:space="0" w:color="auto" w:frame="1"/>
        </w:rPr>
        <w:t>ă</w:t>
      </w:r>
      <w:r w:rsidRPr="00EF73A3">
        <w:rPr>
          <w:sz w:val="22"/>
          <w:szCs w:val="22"/>
        </w:rPr>
        <w:t>, disponibile la ora actuală</w:t>
      </w:r>
      <w:r w:rsidRPr="00EF73A3">
        <w:rPr>
          <w:sz w:val="22"/>
          <w:szCs w:val="22"/>
          <w:bdr w:val="none" w:sz="0" w:space="0" w:color="auto" w:frame="1"/>
        </w:rPr>
        <w:t xml:space="preserve">. </w:t>
      </w:r>
      <w:r w:rsidRPr="00EF73A3">
        <w:rPr>
          <w:sz w:val="22"/>
          <w:szCs w:val="22"/>
        </w:rPr>
        <w:t>Vaccinurile sunt cea mai bună apărare pe care o avem împotriva bolilor cont</w:t>
      </w:r>
      <w:r w:rsidR="00A652DA">
        <w:rPr>
          <w:sz w:val="22"/>
          <w:szCs w:val="22"/>
        </w:rPr>
        <w:t>agioase grave</w:t>
      </w:r>
      <w:r w:rsidRPr="00EF73A3">
        <w:rPr>
          <w:sz w:val="22"/>
          <w:szCs w:val="22"/>
        </w:rPr>
        <w:t>.</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În prezent, mai mult de 100 milioane de copii sunt vaccinați anual împotriva bolilor, cum sunt: difteria, tetanosul, tusea convulsivă, tuberculoza, poliomielita, rujeola și hepatita B. Pe plan mondial, vaccinarea previne anual 2,5 milioane decese și reduce costurile tratamentului specific de boală.</w:t>
      </w:r>
    </w:p>
    <w:p w:rsidR="00133100" w:rsidRPr="00EF73A3" w:rsidRDefault="00133100" w:rsidP="00133100">
      <w:pPr>
        <w:shd w:val="clear" w:color="auto" w:fill="FFFFFF"/>
        <w:spacing w:after="0" w:line="240" w:lineRule="auto"/>
        <w:ind w:right="300" w:firstLine="708"/>
        <w:textAlignment w:val="baseline"/>
        <w:outlineLvl w:val="1"/>
        <w:rPr>
          <w:rFonts w:ascii="Times New Roman" w:hAnsi="Times New Roman"/>
          <w:bdr w:val="none" w:sz="0" w:space="0" w:color="auto" w:frame="1"/>
          <w:lang w:val="en-US"/>
        </w:rPr>
      </w:pPr>
      <w:r w:rsidRPr="00EF73A3">
        <w:rPr>
          <w:rFonts w:ascii="Times New Roman" w:hAnsi="Times New Roman"/>
          <w:bdr w:val="none" w:sz="0" w:space="0" w:color="auto" w:frame="1"/>
          <w:lang w:val="en-US"/>
        </w:rPr>
        <w:t>Cu toate acestea, în lume sunt mai mult de 19 milioane copii nevaccinați sau insuficient vaccinați, aflați la risc de boli potențial fatale: 1 din 10 din acești copii nu a primit niciodată vreun vaccin și probabil, nu a fost niciodată văzut de sistemul medical.</w:t>
      </w:r>
    </w:p>
    <w:p w:rsidR="00133100" w:rsidRPr="00EF73A3" w:rsidRDefault="00133100" w:rsidP="00133100">
      <w:pPr>
        <w:shd w:val="clear" w:color="auto" w:fill="FFFFFF"/>
        <w:spacing w:after="0" w:line="240" w:lineRule="auto"/>
        <w:ind w:right="300" w:firstLine="708"/>
        <w:textAlignment w:val="baseline"/>
        <w:outlineLvl w:val="1"/>
        <w:rPr>
          <w:rFonts w:ascii="Times New Roman" w:hAnsi="Times New Roman"/>
          <w:highlight w:val="yellow"/>
          <w:bdr w:val="none" w:sz="0" w:space="0" w:color="auto" w:frame="1"/>
          <w:lang w:val="en-US"/>
        </w:rPr>
      </w:pPr>
      <w:r w:rsidRPr="00EF73A3">
        <w:rPr>
          <w:rFonts w:ascii="Times New Roman" w:hAnsi="Times New Roman"/>
        </w:rPr>
        <w:t xml:space="preserve">Declinul universal al încrederii publice în vaccinare este o cauză de îngrijorare și o provocare majoră pentru experții din Sănătate Publică. Scepticismul legat de intervențiile de vaccinare se referă la întârziere în acceptare sau chiar la refuzul vaccinărilor, în ciuda existenței și funcționării acestor servicii medicale. </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 xml:space="preserve">Factorii implicați includ: o acceptare scăzută a unor riscuri minime, lipsa de informații solide, diferențe în abordarea de evaluare și implementare de vaccinuri noi, controversele din </w:t>
      </w:r>
      <w:r w:rsidRPr="00EF73A3">
        <w:rPr>
          <w:i/>
          <w:sz w:val="22"/>
          <w:szCs w:val="22"/>
        </w:rPr>
        <w:t>media</w:t>
      </w:r>
      <w:r w:rsidRPr="00EF73A3">
        <w:rPr>
          <w:sz w:val="22"/>
          <w:szCs w:val="22"/>
        </w:rPr>
        <w:t xml:space="preserve"> și propaganda.</w:t>
      </w:r>
    </w:p>
    <w:p w:rsidR="00133100" w:rsidRPr="00EF73A3" w:rsidRDefault="00133100" w:rsidP="00F37FD6">
      <w:pPr>
        <w:pStyle w:val="NormalWeb"/>
        <w:shd w:val="clear" w:color="auto" w:fill="FFFFFF"/>
        <w:spacing w:before="0" w:beforeAutospacing="0" w:after="0" w:afterAutospacing="0"/>
        <w:ind w:firstLine="708"/>
        <w:rPr>
          <w:sz w:val="22"/>
          <w:szCs w:val="22"/>
        </w:rPr>
      </w:pPr>
      <w:r w:rsidRPr="00EF73A3">
        <w:rPr>
          <w:sz w:val="22"/>
          <w:szCs w:val="22"/>
        </w:rPr>
        <w:t>Europa se confruntă cu epidemii de rujeolă, în unele țări, din cauza neîncrederii în vaccinare.</w:t>
      </w:r>
      <w:r w:rsidR="00F37FD6">
        <w:rPr>
          <w:sz w:val="22"/>
          <w:szCs w:val="22"/>
        </w:rPr>
        <w:t xml:space="preserve"> </w:t>
      </w:r>
      <w:r w:rsidRPr="00EF73A3">
        <w:rPr>
          <w:sz w:val="22"/>
          <w:szCs w:val="22"/>
        </w:rPr>
        <w:t>Mai grav,din Europa se exportă rujeolă către alte părți ale lumii.</w:t>
      </w:r>
    </w:p>
    <w:p w:rsidR="00A652DA" w:rsidRPr="00A652DA" w:rsidRDefault="00A652DA" w:rsidP="00A652DA">
      <w:pPr>
        <w:pStyle w:val="ListParagraph"/>
        <w:spacing w:after="0" w:line="240" w:lineRule="auto"/>
        <w:ind w:left="340"/>
        <w:contextualSpacing w:val="0"/>
        <w:rPr>
          <w:rFonts w:ascii="Times New Roman" w:hAnsi="Times New Roman"/>
        </w:rPr>
      </w:pPr>
      <w:r w:rsidRPr="00A652DA">
        <w:rPr>
          <w:rFonts w:ascii="Times New Roman" w:hAnsi="Times New Roman"/>
        </w:rPr>
        <w:t>Acoperirea vaccinală pentru gripa sezonieră, în unele țări europene, inclusiv România, este sub ținta recomandată de 75% pentru vârstnici, cu toate că această intervenție de sănătate publică previne în jur de 37.000 decese în Uniunea Europeană, în fiecare an.</w:t>
      </w:r>
    </w:p>
    <w:p w:rsidR="00133100" w:rsidRPr="00EF73A3" w:rsidRDefault="00133100" w:rsidP="00F37FD6">
      <w:pPr>
        <w:autoSpaceDE w:val="0"/>
        <w:autoSpaceDN w:val="0"/>
        <w:adjustRightInd w:val="0"/>
        <w:spacing w:after="0" w:line="240" w:lineRule="auto"/>
        <w:ind w:firstLine="708"/>
        <w:rPr>
          <w:rFonts w:ascii="Times New Roman" w:eastAsiaTheme="minorHAnsi" w:hAnsi="Times New Roman"/>
          <w:highlight w:val="yellow"/>
          <w:lang w:val="en-US"/>
        </w:rPr>
      </w:pPr>
      <w:r w:rsidRPr="00EF73A3">
        <w:rPr>
          <w:rFonts w:ascii="Times New Roman" w:hAnsi="Times New Roman"/>
        </w:rPr>
        <w:t xml:space="preserve">Comisia Europeană întărește sprijinul acordat eforturilor de îmbunătățire a acoperirilor vaccinale naționale, prin acțiunea “Joint Action” pentru Vaccinare, august 2018- iulie 2021, proiect cofinanțat prin Programul de Sănătate. </w:t>
      </w:r>
    </w:p>
    <w:p w:rsidR="00133100" w:rsidRPr="00EF73A3" w:rsidRDefault="00133100" w:rsidP="00133100">
      <w:pPr>
        <w:shd w:val="clear" w:color="auto" w:fill="FFFFFF"/>
        <w:spacing w:after="0" w:line="240" w:lineRule="auto"/>
        <w:rPr>
          <w:rFonts w:ascii="Times New Roman" w:hAnsi="Times New Roman"/>
        </w:rPr>
      </w:pPr>
      <w:r w:rsidRPr="00EF73A3">
        <w:rPr>
          <w:rFonts w:ascii="Times New Roman" w:hAnsi="Times New Roman"/>
        </w:rPr>
        <w:t>România este partener UE-JAV, prin Institutul N</w:t>
      </w:r>
      <w:r w:rsidR="00552595">
        <w:rPr>
          <w:rFonts w:ascii="Times New Roman" w:hAnsi="Times New Roman"/>
        </w:rPr>
        <w:t xml:space="preserve">ațional de Sănătate Publică. </w:t>
      </w:r>
    </w:p>
    <w:p w:rsidR="00133100" w:rsidRPr="00B81FB1" w:rsidRDefault="00B81FB1" w:rsidP="00133100">
      <w:pPr>
        <w:spacing w:after="0" w:line="240" w:lineRule="auto"/>
        <w:rPr>
          <w:rFonts w:ascii="Times New Roman" w:hAnsi="Times New Roman"/>
          <w:bCs/>
          <w:sz w:val="20"/>
          <w:szCs w:val="20"/>
        </w:rPr>
      </w:pPr>
      <w:r>
        <w:rPr>
          <w:rFonts w:ascii="Times New Roman" w:hAnsi="Times New Roman"/>
        </w:rPr>
        <w:t xml:space="preserve">Surse: </w:t>
      </w:r>
      <w:r w:rsidR="00133100" w:rsidRPr="00B81FB1">
        <w:rPr>
          <w:rFonts w:ascii="Times New Roman" w:hAnsi="Times New Roman"/>
          <w:sz w:val="20"/>
          <w:szCs w:val="20"/>
        </w:rPr>
        <w:t xml:space="preserve">Comisia Europeana, </w:t>
      </w:r>
      <w:hyperlink r:id="rId11" w:history="1">
        <w:r w:rsidR="00133100" w:rsidRPr="00B81FB1">
          <w:rPr>
            <w:rStyle w:val="Hyperlink"/>
            <w:rFonts w:ascii="Times New Roman" w:hAnsi="Times New Roman"/>
            <w:sz w:val="20"/>
            <w:szCs w:val="20"/>
          </w:rPr>
          <w:t>https://ec.europa.eu/health/vaccination/overview_en</w:t>
        </w:r>
      </w:hyperlink>
    </w:p>
    <w:p w:rsidR="00F37FD6" w:rsidRPr="00C70D3C" w:rsidRDefault="004900E7" w:rsidP="00F37FD6">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EC (2018)</w:t>
      </w:r>
      <w:proofErr w:type="gramStart"/>
      <w:r>
        <w:rPr>
          <w:rFonts w:ascii="Times New Roman" w:eastAsiaTheme="minorHAnsi" w:hAnsi="Times New Roman"/>
          <w:sz w:val="20"/>
          <w:szCs w:val="20"/>
          <w:lang w:val="en-US"/>
        </w:rPr>
        <w:t>,</w:t>
      </w:r>
      <w:r w:rsidR="00133100" w:rsidRPr="00C70D3C">
        <w:rPr>
          <w:rFonts w:ascii="Times New Roman" w:eastAsiaTheme="minorHAnsi" w:hAnsi="Times New Roman"/>
          <w:sz w:val="20"/>
          <w:szCs w:val="20"/>
          <w:lang w:val="en-US"/>
        </w:rPr>
        <w:t>Proposal</w:t>
      </w:r>
      <w:proofErr w:type="gramEnd"/>
      <w:r w:rsidR="00133100" w:rsidRPr="00C70D3C">
        <w:rPr>
          <w:rFonts w:ascii="Times New Roman" w:eastAsiaTheme="minorHAnsi" w:hAnsi="Times New Roman"/>
          <w:sz w:val="20"/>
          <w:szCs w:val="20"/>
          <w:lang w:val="en-US"/>
        </w:rPr>
        <w:t xml:space="preserve"> for a council recommendation on strengthened cooperation against vaccine preventable diseases, European Commission, Brussels.</w:t>
      </w:r>
    </w:p>
    <w:p w:rsidR="00F37FD6" w:rsidRPr="00C70D3C" w:rsidRDefault="00F37FD6" w:rsidP="00F37FD6">
      <w:pPr>
        <w:autoSpaceDE w:val="0"/>
        <w:autoSpaceDN w:val="0"/>
        <w:adjustRightInd w:val="0"/>
        <w:spacing w:after="0" w:line="240" w:lineRule="auto"/>
        <w:rPr>
          <w:rFonts w:ascii="Times New Roman" w:eastAsiaTheme="minorHAnsi" w:hAnsi="Times New Roman"/>
          <w:sz w:val="20"/>
          <w:szCs w:val="20"/>
          <w:lang w:val="en-US"/>
        </w:rPr>
      </w:pPr>
    </w:p>
    <w:p w:rsidR="00133100" w:rsidRPr="00EF73A3" w:rsidRDefault="00133100" w:rsidP="00133100">
      <w:pPr>
        <w:spacing w:after="0" w:line="240" w:lineRule="auto"/>
        <w:rPr>
          <w:rFonts w:ascii="Times New Roman" w:hAnsi="Times New Roman"/>
          <w:b/>
        </w:rPr>
      </w:pPr>
      <w:r w:rsidRPr="00EF73A3">
        <w:rPr>
          <w:rFonts w:ascii="Times New Roman" w:hAnsi="Times New Roman"/>
          <w:b/>
        </w:rPr>
        <w:lastRenderedPageBreak/>
        <w:t>a). Date statistice la nivel european</w:t>
      </w:r>
      <w:r w:rsidR="004900E7">
        <w:rPr>
          <w:rFonts w:ascii="Times New Roman" w:hAnsi="Times New Roman"/>
          <w:b/>
        </w:rPr>
        <w:t>,</w:t>
      </w:r>
      <w:r w:rsidRPr="00EF73A3">
        <w:rPr>
          <w:rFonts w:ascii="Times New Roman" w:hAnsi="Times New Roman"/>
          <w:b/>
        </w:rPr>
        <w:t xml:space="preserve"> național și județean privind nivelul și dinamica fenomenului</w:t>
      </w:r>
    </w:p>
    <w:p w:rsidR="00CD4B55" w:rsidRDefault="00CD4B55" w:rsidP="00133100">
      <w:pPr>
        <w:autoSpaceDE w:val="0"/>
        <w:autoSpaceDN w:val="0"/>
        <w:adjustRightInd w:val="0"/>
        <w:spacing w:after="0" w:line="240" w:lineRule="auto"/>
        <w:rPr>
          <w:rFonts w:ascii="Times New Roman" w:hAnsi="Times New Roman"/>
          <w:b/>
          <w:bCs/>
          <w:u w:val="single"/>
        </w:rPr>
      </w:pPr>
    </w:p>
    <w:p w:rsidR="00133100" w:rsidRPr="00EF73A3" w:rsidRDefault="00133100" w:rsidP="00133100">
      <w:pPr>
        <w:autoSpaceDE w:val="0"/>
        <w:autoSpaceDN w:val="0"/>
        <w:adjustRightInd w:val="0"/>
        <w:spacing w:after="0" w:line="240" w:lineRule="auto"/>
        <w:rPr>
          <w:rFonts w:ascii="Times New Roman" w:eastAsiaTheme="minorHAnsi" w:hAnsi="Times New Roman"/>
          <w:i/>
          <w:iCs/>
          <w:sz w:val="16"/>
          <w:szCs w:val="16"/>
          <w:lang w:val="en-US"/>
        </w:rPr>
      </w:pPr>
      <w:r w:rsidRPr="00EF73A3">
        <w:rPr>
          <w:rFonts w:ascii="Times New Roman" w:hAnsi="Times New Roman"/>
          <w:b/>
          <w:bCs/>
          <w:u w:val="single"/>
        </w:rPr>
        <w:t>BOLILE PREVENIBILE PRIN VACCINARE</w:t>
      </w:r>
    </w:p>
    <w:p w:rsidR="00133100" w:rsidRPr="00EF73A3" w:rsidRDefault="00133100" w:rsidP="00133100">
      <w:pPr>
        <w:spacing w:after="0" w:line="240" w:lineRule="auto"/>
        <w:rPr>
          <w:rFonts w:ascii="Times New Roman" w:hAnsi="Times New Roman"/>
          <w:lang w:eastAsia="ro-RO"/>
        </w:rPr>
      </w:pPr>
    </w:p>
    <w:p w:rsidR="00133100" w:rsidRPr="00EF73A3" w:rsidRDefault="00133100" w:rsidP="00133100">
      <w:pPr>
        <w:spacing w:after="0" w:line="240" w:lineRule="auto"/>
        <w:rPr>
          <w:rFonts w:ascii="Times New Roman" w:hAnsi="Times New Roman"/>
          <w:i/>
        </w:rPr>
      </w:pPr>
      <w:r w:rsidRPr="00EF73A3">
        <w:rPr>
          <w:rFonts w:ascii="Times New Roman" w:hAnsi="Times New Roman"/>
          <w:lang w:eastAsia="ro-RO"/>
        </w:rPr>
        <w:t xml:space="preserve">Rujeola, rubeola și sindromul rubeolic congenital (SRC) sunt prevenibile prin vaccinare. </w:t>
      </w:r>
    </w:p>
    <w:p w:rsidR="00133100" w:rsidRPr="00EF73A3" w:rsidRDefault="00133100" w:rsidP="00133100">
      <w:pPr>
        <w:spacing w:after="0" w:line="240" w:lineRule="auto"/>
        <w:rPr>
          <w:rFonts w:ascii="Times New Roman" w:hAnsi="Times New Roman"/>
          <w:bCs/>
        </w:rPr>
      </w:pPr>
      <w:r w:rsidRPr="00EF73A3">
        <w:rPr>
          <w:rFonts w:ascii="Times New Roman" w:hAnsi="Times New Roman"/>
          <w:lang w:eastAsia="ro-RO"/>
        </w:rPr>
        <w:t xml:space="preserve">Toate țările din Regiunea OMS Europa includ în programele de imunizare vaccinuri foarte sigure și eficiente împotriva rujeolei și rubeolei. </w:t>
      </w:r>
    </w:p>
    <w:p w:rsidR="00133100" w:rsidRPr="00B81FB1" w:rsidRDefault="00B81FB1" w:rsidP="00133100">
      <w:pPr>
        <w:spacing w:after="0" w:line="240" w:lineRule="auto"/>
        <w:rPr>
          <w:rFonts w:ascii="Times New Roman" w:hAnsi="Times New Roman"/>
          <w:sz w:val="20"/>
          <w:szCs w:val="20"/>
          <w:highlight w:val="yellow"/>
        </w:rPr>
      </w:pPr>
      <w:r w:rsidRPr="00B81FB1">
        <w:rPr>
          <w:rFonts w:ascii="Times New Roman" w:hAnsi="Times New Roman"/>
          <w:bCs/>
          <w:sz w:val="20"/>
          <w:szCs w:val="20"/>
        </w:rPr>
        <w:t xml:space="preserve">Surse: </w:t>
      </w:r>
      <w:r w:rsidR="00133100" w:rsidRPr="00B81FB1">
        <w:rPr>
          <w:rFonts w:ascii="Times New Roman" w:hAnsi="Times New Roman"/>
          <w:bCs/>
          <w:sz w:val="20"/>
          <w:szCs w:val="20"/>
        </w:rPr>
        <w:t xml:space="preserve">OMS Europa </w:t>
      </w:r>
      <w:hyperlink r:id="rId12" w:history="1">
        <w:r w:rsidR="00133100" w:rsidRPr="00B81FB1">
          <w:rPr>
            <w:rStyle w:val="Hyperlink"/>
            <w:rFonts w:ascii="Times New Roman" w:eastAsia="MS Mincho" w:hAnsi="Times New Roman"/>
            <w:sz w:val="20"/>
            <w:szCs w:val="20"/>
            <w:lang w:eastAsia="ja-JP"/>
          </w:rPr>
          <w:t>http://www.euro.who.int/en/health-topics/communicable-diseases/measles-and-rubella</w:t>
        </w:r>
      </w:hyperlink>
      <w:r w:rsidR="00133100" w:rsidRPr="00B81FB1">
        <w:rPr>
          <w:rFonts w:ascii="Times New Roman" w:hAnsi="Times New Roman"/>
          <w:sz w:val="20"/>
          <w:szCs w:val="20"/>
          <w:highlight w:val="yellow"/>
        </w:rPr>
        <w:t xml:space="preserve"> </w:t>
      </w:r>
    </w:p>
    <w:p w:rsidR="00133100" w:rsidRPr="00B81FB1" w:rsidRDefault="00133100" w:rsidP="00133100">
      <w:pPr>
        <w:spacing w:after="0" w:line="240" w:lineRule="auto"/>
        <w:rPr>
          <w:rFonts w:ascii="Times New Roman" w:eastAsia="MS Mincho" w:hAnsi="Times New Roman"/>
          <w:sz w:val="20"/>
          <w:szCs w:val="20"/>
          <w:lang w:eastAsia="ja-JP"/>
        </w:rPr>
      </w:pPr>
      <w:r w:rsidRPr="00B81FB1">
        <w:rPr>
          <w:rFonts w:ascii="Times New Roman" w:hAnsi="Times New Roman"/>
          <w:sz w:val="20"/>
          <w:szCs w:val="20"/>
        </w:rPr>
        <w:t>http://www.euro.who.int/en/media-centre/sections/press-releases/2018/europe-observes-a-4-fold-increase-in-measles-cases-in-2017-compared-to-previous-year</w:t>
      </w:r>
    </w:p>
    <w:p w:rsidR="00133100" w:rsidRPr="00EF73A3" w:rsidRDefault="00133100" w:rsidP="00133100">
      <w:pPr>
        <w:spacing w:after="0" w:line="240" w:lineRule="auto"/>
        <w:rPr>
          <w:rFonts w:ascii="Times New Roman" w:eastAsia="MS Mincho" w:hAnsi="Times New Roman"/>
          <w:lang w:eastAsia="ja-JP"/>
        </w:rPr>
      </w:pPr>
    </w:p>
    <w:p w:rsidR="00133100" w:rsidRPr="004F1B0B" w:rsidRDefault="00133100" w:rsidP="004F1B0B">
      <w:pPr>
        <w:autoSpaceDE w:val="0"/>
        <w:autoSpaceDN w:val="0"/>
        <w:adjustRightInd w:val="0"/>
        <w:spacing w:after="0" w:line="240" w:lineRule="auto"/>
        <w:ind w:firstLine="708"/>
        <w:rPr>
          <w:rFonts w:ascii="Times New Roman" w:eastAsiaTheme="minorHAnsi" w:hAnsi="Times New Roman"/>
          <w:lang w:val="en-US"/>
        </w:rPr>
      </w:pPr>
      <w:r w:rsidRPr="004F1B0B">
        <w:rPr>
          <w:rFonts w:ascii="Times New Roman" w:eastAsiaTheme="minorHAnsi" w:hAnsi="Times New Roman"/>
          <w:lang w:val="en-US"/>
        </w:rPr>
        <w:t>În perioada mai 2017-</w:t>
      </w:r>
      <w:r w:rsidR="00C70D3C">
        <w:rPr>
          <w:rFonts w:ascii="Times New Roman" w:eastAsiaTheme="minorHAnsi" w:hAnsi="Times New Roman"/>
          <w:lang w:val="en-US"/>
        </w:rPr>
        <w:t xml:space="preserve"> mai 2018</w:t>
      </w:r>
      <w:proofErr w:type="gramStart"/>
      <w:r w:rsidR="00C70D3C">
        <w:rPr>
          <w:rFonts w:ascii="Times New Roman" w:eastAsiaTheme="minorHAnsi" w:hAnsi="Times New Roman"/>
          <w:lang w:val="en-US"/>
        </w:rPr>
        <w:t>,</w:t>
      </w:r>
      <w:r w:rsidR="001F656E">
        <w:rPr>
          <w:rFonts w:ascii="Times New Roman" w:eastAsiaTheme="minorHAnsi" w:hAnsi="Times New Roman"/>
          <w:lang w:val="en-US"/>
        </w:rPr>
        <w:t>treizeci</w:t>
      </w:r>
      <w:proofErr w:type="gramEnd"/>
      <w:r w:rsidRPr="004F1B0B">
        <w:rPr>
          <w:rFonts w:ascii="Times New Roman" w:eastAsiaTheme="minorHAnsi" w:hAnsi="Times New Roman"/>
          <w:lang w:val="en-US"/>
        </w:rPr>
        <w:t xml:space="preserve"> de țări UE/SEE au raportat 13475 cazuri de rujeolă în Sistemul de Supraveghere European Tessy. Rata medie în UE în 2017 a fost de 2</w:t>
      </w:r>
      <w:proofErr w:type="gramStart"/>
      <w:r w:rsidRPr="004F1B0B">
        <w:rPr>
          <w:rFonts w:ascii="Times New Roman" w:eastAsiaTheme="minorHAnsi" w:hAnsi="Times New Roman"/>
          <w:lang w:val="en-US"/>
        </w:rPr>
        <w:t>,2</w:t>
      </w:r>
      <w:proofErr w:type="gramEnd"/>
      <w:r w:rsidRPr="004F1B0B">
        <w:rPr>
          <w:rFonts w:ascii="Times New Roman" w:eastAsiaTheme="minorHAnsi" w:hAnsi="Times New Roman"/>
          <w:lang w:val="en-US"/>
        </w:rPr>
        <w:t xml:space="preserve"> la 100000 locuitori, cu variații largi între țări. </w:t>
      </w:r>
    </w:p>
    <w:p w:rsidR="00133100" w:rsidRPr="004F1B0B" w:rsidRDefault="00133100" w:rsidP="00133100">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România a raportat cel mai mare număr de cazuri noi și cea mai mare rată de incidență (28</w:t>
      </w:r>
      <w:proofErr w:type="gramStart"/>
      <w:r w:rsidRPr="004F1B0B">
        <w:rPr>
          <w:rFonts w:ascii="Times New Roman" w:eastAsiaTheme="minorHAnsi" w:hAnsi="Times New Roman"/>
          <w:lang w:val="en-US"/>
        </w:rPr>
        <w:t>,4</w:t>
      </w:r>
      <w:proofErr w:type="gramEnd"/>
      <w:r w:rsidRPr="004F1B0B">
        <w:rPr>
          <w:rFonts w:ascii="Times New Roman" w:eastAsiaTheme="minorHAnsi" w:hAnsi="Times New Roman"/>
          <w:lang w:val="en-US"/>
        </w:rPr>
        <w:t xml:space="preserve"> cazuri la 100000). </w:t>
      </w:r>
    </w:p>
    <w:p w:rsidR="00C70D3C" w:rsidRDefault="00133100" w:rsidP="004F1B0B">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 xml:space="preserve">Au urmat Grecia și Italia cu rate mai </w:t>
      </w:r>
      <w:proofErr w:type="gramStart"/>
      <w:r w:rsidRPr="004F1B0B">
        <w:rPr>
          <w:rFonts w:ascii="Times New Roman" w:eastAsiaTheme="minorHAnsi" w:hAnsi="Times New Roman"/>
          <w:lang w:val="en-US"/>
        </w:rPr>
        <w:t>mari</w:t>
      </w:r>
      <w:proofErr w:type="gramEnd"/>
      <w:r w:rsidRPr="004F1B0B">
        <w:rPr>
          <w:rFonts w:ascii="Times New Roman" w:eastAsiaTheme="minorHAnsi" w:hAnsi="Times New Roman"/>
          <w:lang w:val="en-US"/>
        </w:rPr>
        <w:t xml:space="preserve"> de 8 la 100000. Majoritatea țărilor în care acoperirea vaccinală </w:t>
      </w:r>
      <w:proofErr w:type="gramStart"/>
      <w:r w:rsidRPr="004F1B0B">
        <w:rPr>
          <w:rFonts w:ascii="Times New Roman" w:eastAsiaTheme="minorHAnsi" w:hAnsi="Times New Roman"/>
          <w:lang w:val="en-US"/>
        </w:rPr>
        <w:t>este</w:t>
      </w:r>
      <w:proofErr w:type="gramEnd"/>
      <w:r w:rsidRPr="004F1B0B">
        <w:rPr>
          <w:rFonts w:ascii="Times New Roman" w:eastAsiaTheme="minorHAnsi" w:hAnsi="Times New Roman"/>
          <w:lang w:val="en-US"/>
        </w:rPr>
        <w:t xml:space="preserve"> ridicată au raportat în 2017 foarte puține cazuri de rujeolă. </w:t>
      </w:r>
    </w:p>
    <w:p w:rsidR="00133100" w:rsidRPr="004F1B0B" w:rsidRDefault="00133100" w:rsidP="00C70D3C">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 xml:space="preserve">Deși 45% din cazurile de rujeolă au apărut la persoane </w:t>
      </w:r>
      <w:r w:rsidR="00C70D3C">
        <w:rPr>
          <w:rFonts w:ascii="Times New Roman" w:eastAsiaTheme="minorHAnsi" w:hAnsi="Times New Roman"/>
          <w:lang w:val="en-US"/>
        </w:rPr>
        <w:t>cu vârsta de ≥ 15 ani</w:t>
      </w:r>
      <w:r w:rsidRPr="004F1B0B">
        <w:rPr>
          <w:rFonts w:ascii="Times New Roman" w:eastAsiaTheme="minorHAnsi" w:hAnsi="Times New Roman"/>
          <w:lang w:val="en-US"/>
        </w:rPr>
        <w:t>, cele mai multe cazuri sunt la copiii sub 1 an, deoarece sunt prea mici pentru a fi primit</w:t>
      </w:r>
      <w:r w:rsidR="00C70D3C">
        <w:rPr>
          <w:rFonts w:ascii="Times New Roman" w:eastAsiaTheme="minorHAnsi" w:hAnsi="Times New Roman"/>
          <w:lang w:val="en-US"/>
        </w:rPr>
        <w:t xml:space="preserve"> prima doză de vaccin.</w:t>
      </w:r>
      <w:r w:rsidR="004F1B0B" w:rsidRPr="004F1B0B">
        <w:rPr>
          <w:rFonts w:ascii="Times New Roman" w:eastAsiaTheme="minorHAnsi" w:hAnsi="Times New Roman"/>
          <w:lang w:val="en-US"/>
        </w:rPr>
        <w:t>Copiii mici</w:t>
      </w:r>
      <w:r w:rsidRPr="004F1B0B">
        <w:rPr>
          <w:rFonts w:ascii="Times New Roman" w:eastAsiaTheme="minorHAnsi" w:hAnsi="Times New Roman"/>
          <w:lang w:val="en-US"/>
        </w:rPr>
        <w:t xml:space="preserve"> nevaccinați sunt în general protejați împotriva rujeolei atunci când cel puțin 95% din populație a primit a doua doză de vaccin (ECDC, 2018).</w:t>
      </w:r>
    </w:p>
    <w:p w:rsidR="004F1B0B" w:rsidRPr="00B81FB1" w:rsidRDefault="00133100" w:rsidP="004F1B0B">
      <w:pPr>
        <w:autoSpaceDE w:val="0"/>
        <w:autoSpaceDN w:val="0"/>
        <w:adjustRightInd w:val="0"/>
        <w:spacing w:after="0" w:line="240" w:lineRule="auto"/>
        <w:rPr>
          <w:rFonts w:ascii="Times New Roman" w:eastAsiaTheme="minorHAnsi" w:hAnsi="Times New Roman"/>
          <w:sz w:val="20"/>
          <w:szCs w:val="20"/>
          <w:lang w:val="en-US"/>
        </w:rPr>
      </w:pPr>
      <w:r w:rsidRPr="00B81FB1">
        <w:rPr>
          <w:rFonts w:ascii="Times New Roman" w:eastAsiaTheme="minorHAnsi" w:hAnsi="Times New Roman"/>
          <w:bCs/>
          <w:iCs/>
          <w:sz w:val="20"/>
          <w:szCs w:val="20"/>
          <w:lang w:val="en-US"/>
        </w:rPr>
        <w:t xml:space="preserve">Sursa: </w:t>
      </w:r>
      <w:r w:rsidRPr="00B81FB1">
        <w:rPr>
          <w:rFonts w:ascii="Times New Roman" w:eastAsiaTheme="minorHAnsi" w:hAnsi="Times New Roman"/>
          <w:sz w:val="20"/>
          <w:szCs w:val="20"/>
          <w:lang w:val="en-US"/>
        </w:rPr>
        <w:t xml:space="preserve">ECDC, </w:t>
      </w:r>
      <w:hyperlink r:id="rId13" w:history="1">
        <w:r w:rsidR="004F1B0B" w:rsidRPr="00B81FB1">
          <w:rPr>
            <w:rStyle w:val="Hyperlink"/>
            <w:rFonts w:ascii="Times New Roman" w:eastAsiaTheme="minorHAnsi" w:hAnsi="Times New Roman"/>
            <w:sz w:val="20"/>
            <w:szCs w:val="20"/>
            <w:lang w:val="en-US"/>
          </w:rPr>
          <w:t>https://ecdc.europa.eu/en/news-events/measles-outbreaks-still-ongoing-2018-and-fatalities-reported-four-countries</w:t>
        </w:r>
      </w:hyperlink>
    </w:p>
    <w:p w:rsidR="004F1B0B" w:rsidRPr="00B81FB1" w:rsidRDefault="004F1B0B" w:rsidP="004F1B0B">
      <w:pPr>
        <w:autoSpaceDE w:val="0"/>
        <w:autoSpaceDN w:val="0"/>
        <w:adjustRightInd w:val="0"/>
        <w:spacing w:after="0" w:line="240" w:lineRule="auto"/>
        <w:rPr>
          <w:rFonts w:ascii="Times New Roman" w:eastAsiaTheme="minorHAnsi" w:hAnsi="Times New Roman"/>
          <w:sz w:val="20"/>
          <w:szCs w:val="20"/>
          <w:lang w:val="en-US"/>
        </w:rPr>
      </w:pPr>
    </w:p>
    <w:p w:rsidR="00133100" w:rsidRPr="00C70D3C" w:rsidRDefault="004F1B0B" w:rsidP="004F1B0B">
      <w:pPr>
        <w:autoSpaceDE w:val="0"/>
        <w:autoSpaceDN w:val="0"/>
        <w:adjustRightInd w:val="0"/>
        <w:spacing w:after="0" w:line="240" w:lineRule="auto"/>
        <w:jc w:val="center"/>
        <w:rPr>
          <w:rFonts w:ascii="Times New Roman" w:eastAsia="Times New Roman" w:hAnsi="Times New Roman"/>
          <w:b/>
          <w:bCs/>
          <w:lang w:val="en-US"/>
        </w:rPr>
      </w:pPr>
      <w:r w:rsidRPr="00C70D3C">
        <w:rPr>
          <w:rFonts w:ascii="Times New Roman" w:eastAsia="Times New Roman" w:hAnsi="Times New Roman"/>
          <w:b/>
          <w:bCs/>
          <w:lang w:val="en-US"/>
        </w:rPr>
        <w:t>Distribu</w:t>
      </w:r>
      <w:r w:rsidRPr="00C70D3C">
        <w:rPr>
          <w:rFonts w:ascii="Times New Roman" w:eastAsia="Times New Roman" w:hAnsi="Times New Roman"/>
          <w:b/>
          <w:bCs/>
        </w:rPr>
        <w:t>ț</w:t>
      </w:r>
      <w:r w:rsidRPr="00C70D3C">
        <w:rPr>
          <w:rFonts w:ascii="Times New Roman" w:eastAsia="Times New Roman" w:hAnsi="Times New Roman"/>
          <w:b/>
          <w:bCs/>
          <w:lang w:val="en-US"/>
        </w:rPr>
        <w:t>ia subnațională a cazurilor de rujeolă</w:t>
      </w:r>
      <w:r w:rsidR="00133100" w:rsidRPr="00C70D3C">
        <w:rPr>
          <w:rFonts w:ascii="Times New Roman" w:eastAsia="Times New Roman" w:hAnsi="Times New Roman"/>
          <w:b/>
          <w:bCs/>
          <w:lang w:val="en-US"/>
        </w:rPr>
        <w:t xml:space="preserve"> la 1000000 locui</w:t>
      </w:r>
      <w:r w:rsidRPr="00C70D3C">
        <w:rPr>
          <w:rFonts w:ascii="Times New Roman" w:eastAsia="Times New Roman" w:hAnsi="Times New Roman"/>
          <w:b/>
          <w:bCs/>
          <w:lang w:val="en-US"/>
        </w:rPr>
        <w:t>tori, după</w:t>
      </w:r>
      <w:r w:rsidR="00133100" w:rsidRPr="00C70D3C">
        <w:rPr>
          <w:rFonts w:ascii="Times New Roman" w:eastAsia="Times New Roman" w:hAnsi="Times New Roman"/>
          <w:b/>
          <w:bCs/>
          <w:lang w:val="en-US"/>
        </w:rPr>
        <w:t xml:space="preserve"> locul de raportare*,</w:t>
      </w:r>
    </w:p>
    <w:p w:rsidR="00133100" w:rsidRPr="00C70D3C" w:rsidRDefault="00133100" w:rsidP="004F1B0B">
      <w:pPr>
        <w:spacing w:after="0" w:line="240" w:lineRule="auto"/>
        <w:jc w:val="center"/>
        <w:rPr>
          <w:rFonts w:ascii="Times New Roman" w:eastAsia="Times New Roman" w:hAnsi="Times New Roman"/>
          <w:b/>
          <w:bCs/>
          <w:lang w:val="en-US"/>
        </w:rPr>
      </w:pPr>
      <w:r w:rsidRPr="00C70D3C">
        <w:rPr>
          <w:rFonts w:ascii="Times New Roman" w:eastAsia="Times New Roman" w:hAnsi="Times New Roman"/>
          <w:b/>
          <w:bCs/>
          <w:lang w:val="en-US"/>
        </w:rPr>
        <w:t>UE/SEE, 1 ianuarie 2017–31 decembrie 2017</w:t>
      </w:r>
    </w:p>
    <w:p w:rsidR="00133100" w:rsidRPr="00C70D3C" w:rsidRDefault="00133100" w:rsidP="004F1B0B">
      <w:pPr>
        <w:spacing w:after="0" w:line="240" w:lineRule="auto"/>
        <w:jc w:val="center"/>
        <w:rPr>
          <w:rFonts w:ascii="Times New Roman" w:hAnsi="Times New Roman"/>
          <w:b/>
          <w:highlight w:val="yellow"/>
        </w:rPr>
      </w:pPr>
    </w:p>
    <w:p w:rsidR="00133100" w:rsidRPr="00EF73A3" w:rsidRDefault="00133100" w:rsidP="00133100">
      <w:pPr>
        <w:spacing w:after="0" w:line="240" w:lineRule="auto"/>
        <w:jc w:val="center"/>
        <w:rPr>
          <w:rFonts w:ascii="Times New Roman" w:hAnsi="Times New Roman"/>
        </w:rPr>
      </w:pPr>
      <w:r w:rsidRPr="00EF73A3">
        <w:rPr>
          <w:rFonts w:ascii="Times New Roman" w:hAnsi="Times New Roman"/>
          <w:noProof/>
          <w:lang w:eastAsia="ro-RO"/>
        </w:rPr>
        <w:drawing>
          <wp:inline distT="0" distB="0" distL="0" distR="0">
            <wp:extent cx="6028284" cy="4335829"/>
            <wp:effectExtent l="19050" t="0" r="0" b="0"/>
            <wp:docPr id="7" name="Picture 4" descr="Subnational distribution of measles cases per million population by place of notification*, EU/EEA, 1 January 2017â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national distribution of measles cases per million population by place of notification*, EU/EEA, 1 January 2017â31 December 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5667" cy="4341139"/>
                    </a:xfrm>
                    <a:prstGeom prst="rect">
                      <a:avLst/>
                    </a:prstGeom>
                    <a:noFill/>
                    <a:ln>
                      <a:noFill/>
                    </a:ln>
                  </pic:spPr>
                </pic:pic>
              </a:graphicData>
            </a:graphic>
          </wp:inline>
        </w:drawing>
      </w:r>
    </w:p>
    <w:p w:rsidR="00133100" w:rsidRPr="00EF73A3" w:rsidRDefault="00133100" w:rsidP="00133100">
      <w:pPr>
        <w:spacing w:after="0" w:line="240" w:lineRule="auto"/>
        <w:rPr>
          <w:rFonts w:ascii="Times New Roman" w:eastAsia="Times New Roman" w:hAnsi="Times New Roman"/>
          <w:bCs/>
          <w:lang w:val="en-US"/>
        </w:rPr>
      </w:pPr>
    </w:p>
    <w:p w:rsidR="00133100" w:rsidRPr="00C70D3C" w:rsidRDefault="00B81FB1" w:rsidP="00CD4B55">
      <w:pPr>
        <w:spacing w:after="0" w:line="240" w:lineRule="auto"/>
        <w:rPr>
          <w:rFonts w:ascii="Times New Roman" w:eastAsia="Times New Roman" w:hAnsi="Times New Roman"/>
          <w:bCs/>
          <w:sz w:val="20"/>
          <w:szCs w:val="20"/>
          <w:lang w:val="en-US"/>
        </w:rPr>
      </w:pPr>
      <w:r w:rsidRPr="00C70D3C">
        <w:rPr>
          <w:rFonts w:ascii="Times New Roman" w:eastAsia="Times New Roman" w:hAnsi="Times New Roman"/>
          <w:bCs/>
          <w:sz w:val="20"/>
          <w:szCs w:val="20"/>
          <w:lang w:val="en-US"/>
        </w:rPr>
        <w:t xml:space="preserve">Sursa: </w:t>
      </w:r>
      <w:r w:rsidR="00133100" w:rsidRPr="00C70D3C">
        <w:rPr>
          <w:rFonts w:ascii="Times New Roman" w:eastAsia="Times New Roman" w:hAnsi="Times New Roman"/>
          <w:bCs/>
          <w:sz w:val="20"/>
          <w:szCs w:val="20"/>
          <w:lang w:val="en-US"/>
        </w:rPr>
        <w:t xml:space="preserve">ECDC, </w:t>
      </w:r>
      <w:hyperlink r:id="rId15" w:history="1">
        <w:r w:rsidR="00133100" w:rsidRPr="00C70D3C">
          <w:rPr>
            <w:rStyle w:val="Hyperlink"/>
            <w:rFonts w:ascii="Times New Roman" w:eastAsia="Times New Roman" w:hAnsi="Times New Roman"/>
            <w:bCs/>
            <w:sz w:val="20"/>
            <w:szCs w:val="20"/>
            <w:lang w:val="en-US"/>
          </w:rPr>
          <w:t>https://ecdc.europa.eu/en/news-events/ecdc-rapid-risk-assessment-highlights-young-adults-and-healthcare-workers-groups-are</w:t>
        </w:r>
      </w:hyperlink>
    </w:p>
    <w:p w:rsidR="00CD4B55" w:rsidRDefault="00CD4B55" w:rsidP="00CD4B55">
      <w:pPr>
        <w:spacing w:after="0" w:line="240" w:lineRule="auto"/>
        <w:rPr>
          <w:rFonts w:ascii="Times New Roman" w:eastAsia="Times New Roman" w:hAnsi="Times New Roman"/>
          <w:bCs/>
          <w:lang w:val="en-US"/>
        </w:rPr>
      </w:pP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Pr="00EF73A3" w:rsidRDefault="00C70D3C" w:rsidP="00C70D3C">
      <w:pPr>
        <w:pStyle w:val="Default"/>
        <w:ind w:firstLine="708"/>
        <w:rPr>
          <w:rFonts w:ascii="Times New Roman" w:hAnsi="Times New Roman" w:cs="Times New Roman"/>
          <w:sz w:val="22"/>
          <w:szCs w:val="22"/>
        </w:rPr>
      </w:pPr>
      <w:r w:rsidRPr="00EF73A3">
        <w:rPr>
          <w:rFonts w:ascii="Times New Roman" w:eastAsiaTheme="minorHAnsi" w:hAnsi="Times New Roman" w:cs="Times New Roman"/>
          <w:sz w:val="22"/>
          <w:szCs w:val="22"/>
          <w:lang w:eastAsia="en-US"/>
        </w:rPr>
        <w:lastRenderedPageBreak/>
        <w:t xml:space="preserve">În anul 2017, în cadrul sistemului de supraveghere a rujeolei, la nivel național au fost detectate 9076 de cazuri confirmate [3887 cu laboratorul, 5080 prin legatură epidemiologică și 109 doar pe criterii clinice (părinții refuzând recoltarea serului)]. </w:t>
      </w:r>
      <w:r w:rsidRPr="00EF73A3">
        <w:rPr>
          <w:rFonts w:ascii="Times New Roman" w:eastAsiaTheme="minorHAnsi" w:hAnsi="Times New Roman" w:cs="Times New Roman"/>
          <w:sz w:val="22"/>
          <w:szCs w:val="22"/>
        </w:rPr>
        <w:t>Au fost raportate 26 decese prin rujeolă.</w:t>
      </w:r>
      <w:r w:rsidRPr="00EF73A3">
        <w:rPr>
          <w:rFonts w:ascii="Times New Roman" w:hAnsi="Times New Roman" w:cs="Times New Roman"/>
          <w:sz w:val="22"/>
          <w:szCs w:val="22"/>
        </w:rPr>
        <w:t xml:space="preserve"> </w:t>
      </w:r>
      <w:r w:rsidRPr="00EF73A3">
        <w:rPr>
          <w:rFonts w:ascii="Times New Roman" w:eastAsiaTheme="minorHAnsi" w:hAnsi="Times New Roman" w:cs="Times New Roman"/>
          <w:sz w:val="22"/>
          <w:szCs w:val="22"/>
          <w:lang w:eastAsia="en-US"/>
        </w:rPr>
        <w:t>Incidența la nivel național în anul 2017 a fost de 46,2%000 locuitori, de 3,8 ori mai mare decât în anul 2016 (12,2%000). Genotipul tulpinii de virus rujeolic identificat (B3) este diferit de genotipul tulpinii endemice din țara noastră (D4).</w:t>
      </w:r>
      <w:r w:rsidRPr="00EF73A3">
        <w:rPr>
          <w:rFonts w:ascii="Times New Roman" w:eastAsia="MS Mincho" w:hAnsi="Times New Roman" w:cs="Times New Roman"/>
          <w:lang w:eastAsia="ja-JP"/>
        </w:rPr>
        <w:t xml:space="preserve"> </w:t>
      </w:r>
    </w:p>
    <w:p w:rsidR="00C70D3C" w:rsidRDefault="00C70D3C" w:rsidP="00C70D3C">
      <w:pPr>
        <w:spacing w:after="0" w:line="240" w:lineRule="auto"/>
        <w:ind w:left="1416" w:firstLine="708"/>
        <w:jc w:val="both"/>
        <w:rPr>
          <w:rFonts w:ascii="Times New Roman" w:eastAsia="MS Mincho" w:hAnsi="Times New Roman"/>
          <w:lang w:eastAsia="ja-JP"/>
        </w:rPr>
      </w:pPr>
    </w:p>
    <w:p w:rsidR="00C70D3C" w:rsidRPr="00C70D3C" w:rsidRDefault="00C70D3C" w:rsidP="00C70D3C">
      <w:pPr>
        <w:spacing w:after="0" w:line="240" w:lineRule="auto"/>
        <w:ind w:left="1416" w:firstLine="708"/>
        <w:jc w:val="both"/>
        <w:rPr>
          <w:rFonts w:ascii="Times New Roman" w:eastAsia="MS Mincho" w:hAnsi="Times New Roman"/>
          <w:b/>
          <w:lang w:eastAsia="ja-JP"/>
        </w:rPr>
      </w:pPr>
      <w:r w:rsidRPr="00C70D3C">
        <w:rPr>
          <w:rFonts w:ascii="Times New Roman" w:eastAsia="MS Mincho" w:hAnsi="Times New Roman"/>
          <w:b/>
          <w:lang w:eastAsia="ja-JP"/>
        </w:rPr>
        <w:t>Distribuția geografică a incidenței rujeolei, România, 2017</w:t>
      </w:r>
    </w:p>
    <w:p w:rsidR="00C70D3C" w:rsidRPr="00EF73A3" w:rsidRDefault="00C70D3C" w:rsidP="00C70D3C">
      <w:pPr>
        <w:spacing w:after="0" w:line="240" w:lineRule="auto"/>
        <w:jc w:val="center"/>
        <w:rPr>
          <w:rFonts w:ascii="Times New Roman" w:eastAsia="MS Mincho" w:hAnsi="Times New Roman"/>
          <w:lang w:eastAsia="ja-JP"/>
        </w:rPr>
      </w:pPr>
      <w:r w:rsidRPr="00EF73A3">
        <w:rPr>
          <w:rFonts w:ascii="Times New Roman" w:eastAsia="MS Mincho" w:hAnsi="Times New Roman"/>
          <w:noProof/>
          <w:lang w:eastAsia="ro-RO"/>
        </w:rPr>
        <w:drawing>
          <wp:inline distT="0" distB="0" distL="0" distR="0">
            <wp:extent cx="4359910" cy="3143250"/>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377991" cy="3156285"/>
                    </a:xfrm>
                    <a:prstGeom prst="rect">
                      <a:avLst/>
                    </a:prstGeom>
                    <a:noFill/>
                    <a:ln w="9525">
                      <a:noFill/>
                      <a:miter lim="800000"/>
                      <a:headEnd/>
                      <a:tailEnd/>
                    </a:ln>
                  </pic:spPr>
                </pic:pic>
              </a:graphicData>
            </a:graphic>
          </wp:inline>
        </w:drawing>
      </w:r>
    </w:p>
    <w:p w:rsidR="00C70D3C" w:rsidRPr="00C70D3C" w:rsidRDefault="00C70D3C" w:rsidP="00C70D3C">
      <w:pPr>
        <w:spacing w:after="0" w:line="240" w:lineRule="auto"/>
        <w:rPr>
          <w:rFonts w:ascii="Times New Roman" w:eastAsia="MS Mincho" w:hAnsi="Times New Roman"/>
          <w:sz w:val="20"/>
          <w:szCs w:val="20"/>
          <w:lang w:eastAsia="ja-JP"/>
        </w:rPr>
      </w:pPr>
      <w:r w:rsidRPr="00C70D3C">
        <w:rPr>
          <w:rFonts w:ascii="Times New Roman" w:eastAsia="MS Mincho" w:hAnsi="Times New Roman"/>
          <w:sz w:val="20"/>
          <w:szCs w:val="20"/>
          <w:lang w:eastAsia="ja-JP"/>
        </w:rPr>
        <w:t xml:space="preserve">Sursa: INSP-CNSCBT </w:t>
      </w:r>
      <w:hyperlink r:id="rId17" w:history="1">
        <w:r w:rsidRPr="00C70D3C">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C70D3C" w:rsidRDefault="00C70D3C" w:rsidP="00C70D3C">
      <w:pPr>
        <w:autoSpaceDE w:val="0"/>
        <w:autoSpaceDN w:val="0"/>
        <w:adjustRightInd w:val="0"/>
        <w:spacing w:after="0" w:line="240" w:lineRule="auto"/>
        <w:ind w:firstLine="708"/>
        <w:rPr>
          <w:rFonts w:ascii="Times New Roman" w:hAnsi="Times New Roman"/>
        </w:rPr>
      </w:pPr>
    </w:p>
    <w:p w:rsidR="00C70D3C" w:rsidRPr="00EF73A3" w:rsidRDefault="00C70D3C" w:rsidP="00C70D3C">
      <w:pPr>
        <w:autoSpaceDE w:val="0"/>
        <w:autoSpaceDN w:val="0"/>
        <w:adjustRightInd w:val="0"/>
        <w:spacing w:after="0" w:line="240" w:lineRule="auto"/>
        <w:ind w:firstLine="708"/>
        <w:rPr>
          <w:rFonts w:ascii="Times New Roman" w:hAnsi="Times New Roman"/>
        </w:rPr>
      </w:pPr>
      <w:r w:rsidRPr="00EF73A3">
        <w:rPr>
          <w:rFonts w:ascii="Times New Roman" w:hAnsi="Times New Roman"/>
        </w:rPr>
        <w:t>Vaccinul RRO a fost introdus în calendarul național începând cu anul 2005, acoperirile vaccinale menținându-se o perioadă de timp peste 95% (ținta OMS); din 2010 valorile acestor acoperiri vaccinale au avut o tendință descrescătoare, situându-se în 2017 la 87% (doza I) și la 74,7% (doza a-II-a).</w:t>
      </w:r>
    </w:p>
    <w:p w:rsidR="00C70D3C" w:rsidRDefault="00C70D3C" w:rsidP="00C70D3C">
      <w:pPr>
        <w:spacing w:after="0" w:line="240" w:lineRule="auto"/>
        <w:ind w:firstLine="720"/>
        <w:jc w:val="both"/>
        <w:rPr>
          <w:rFonts w:ascii="Times New Roman" w:hAnsi="Times New Roman"/>
        </w:rPr>
      </w:pPr>
      <w:r w:rsidRPr="00EF73A3">
        <w:rPr>
          <w:rFonts w:ascii="Times New Roman" w:eastAsiaTheme="minorHAnsi" w:hAnsi="Times New Roman"/>
          <w:color w:val="000000"/>
        </w:rPr>
        <w:t>În 2017, cea mai mare rată de incidență a rujeolei s-a înregistrat în județele Satu Mare (249,3/100000) și Caraș-Severin (214,6/100 000) urmate de județele Brașov (147,1/100000), Timiș (135,9/100 000), Călărași (133,5/100 000) și Arad (123/100000). Cei mai afectați au fost copiii aparținând grupei de vârstă sub 1 an (848,9%000) urmată de grupa de vârstă 1-4 ani (419,6%000) și grupa de vârstă 5-9 ani (168,2%000), grupa de vârstă 10- 14 ani (75,5%000) și grupa de vârstă 15-19 ani (47,6%000).</w:t>
      </w:r>
      <w:r w:rsidRPr="00EF73A3">
        <w:rPr>
          <w:rFonts w:ascii="Times New Roman" w:hAnsi="Times New Roman"/>
        </w:rPr>
        <w:t xml:space="preserve"> </w:t>
      </w:r>
    </w:p>
    <w:p w:rsidR="00C70D3C" w:rsidRPr="00C70D3C" w:rsidRDefault="00C70D3C" w:rsidP="00C70D3C">
      <w:pPr>
        <w:spacing w:after="0" w:line="240" w:lineRule="auto"/>
        <w:rPr>
          <w:rFonts w:ascii="Times New Roman" w:eastAsia="MS Mincho" w:hAnsi="Times New Roman"/>
          <w:sz w:val="20"/>
          <w:szCs w:val="20"/>
          <w:lang w:eastAsia="ja-JP"/>
        </w:rPr>
      </w:pPr>
      <w:r w:rsidRPr="00C70D3C">
        <w:rPr>
          <w:rFonts w:ascii="Times New Roman" w:hAnsi="Times New Roman"/>
          <w:sz w:val="20"/>
          <w:szCs w:val="20"/>
        </w:rPr>
        <w:t xml:space="preserve">Sursa: INSP, CNSCBT </w:t>
      </w:r>
      <w:hyperlink r:id="rId18" w:history="1">
        <w:r w:rsidRPr="00C70D3C">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6A2F6A" w:rsidRDefault="006A2F6A" w:rsidP="00C70D3C">
      <w:pPr>
        <w:autoSpaceDE w:val="0"/>
        <w:autoSpaceDN w:val="0"/>
        <w:adjustRightInd w:val="0"/>
        <w:spacing w:after="0" w:line="240" w:lineRule="auto"/>
        <w:ind w:firstLine="708"/>
        <w:rPr>
          <w:rFonts w:ascii="Times New Roman" w:eastAsia="MS Mincho" w:hAnsi="Times New Roman"/>
          <w:lang w:eastAsia="ja-JP"/>
        </w:rPr>
      </w:pPr>
    </w:p>
    <w:p w:rsidR="00C70D3C" w:rsidRPr="00EF73A3" w:rsidRDefault="00C70D3C" w:rsidP="00C70D3C">
      <w:pPr>
        <w:autoSpaceDE w:val="0"/>
        <w:autoSpaceDN w:val="0"/>
        <w:adjustRightInd w:val="0"/>
        <w:spacing w:after="0" w:line="240" w:lineRule="auto"/>
        <w:ind w:firstLine="708"/>
        <w:rPr>
          <w:rFonts w:ascii="Times New Roman" w:eastAsiaTheme="minorHAnsi" w:hAnsi="Times New Roman"/>
          <w:color w:val="000000"/>
        </w:rPr>
      </w:pPr>
      <w:r w:rsidRPr="00EF73A3">
        <w:rPr>
          <w:rFonts w:ascii="Times New Roman" w:eastAsia="MS Mincho" w:hAnsi="Times New Roman"/>
          <w:lang w:eastAsia="ja-JP"/>
        </w:rPr>
        <w:t>În</w:t>
      </w:r>
      <w:r w:rsidRPr="00EF73A3">
        <w:rPr>
          <w:rFonts w:ascii="Times New Roman" w:eastAsiaTheme="minorHAnsi" w:hAnsi="Times New Roman"/>
          <w:color w:val="000000"/>
        </w:rPr>
        <w:t xml:space="preserve"> vederea limit</w:t>
      </w:r>
      <w:r w:rsidRPr="00EF73A3">
        <w:rPr>
          <w:rFonts w:ascii="Times New Roman" w:hAnsi="Times New Roman"/>
          <w:shd w:val="clear" w:color="auto" w:fill="F5F5F5"/>
        </w:rPr>
        <w:t>ă</w:t>
      </w:r>
      <w:r w:rsidRPr="00EF73A3">
        <w:rPr>
          <w:rFonts w:ascii="Times New Roman" w:eastAsiaTheme="minorHAnsi" w:hAnsi="Times New Roman"/>
          <w:color w:val="000000"/>
        </w:rPr>
        <w:t>rii extinderii epidemiei de rujeol</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din Rom</w:t>
      </w:r>
      <w:r w:rsidRPr="00EF73A3">
        <w:rPr>
          <w:rFonts w:ascii="Times New Roman" w:hAnsi="Times New Roman"/>
          <w:shd w:val="clear" w:color="auto" w:fill="F5F5F5"/>
        </w:rPr>
        <w:t>â</w:t>
      </w:r>
      <w:r w:rsidRPr="00EF73A3">
        <w:rPr>
          <w:rFonts w:ascii="Times New Roman" w:eastAsiaTheme="minorHAnsi" w:hAnsi="Times New Roman"/>
          <w:color w:val="000000"/>
        </w:rPr>
        <w:t>nia a fost organizat</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o campanie suplimentar</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de vaccinare cu RRO a copiilor cu v</w:t>
      </w:r>
      <w:r w:rsidRPr="00EF73A3">
        <w:rPr>
          <w:rFonts w:ascii="Times New Roman" w:hAnsi="Times New Roman"/>
          <w:shd w:val="clear" w:color="auto" w:fill="F5F5F5"/>
        </w:rPr>
        <w:t>â</w:t>
      </w:r>
      <w:r w:rsidRPr="00EF73A3">
        <w:rPr>
          <w:rFonts w:ascii="Times New Roman" w:eastAsiaTheme="minorHAnsi" w:hAnsi="Times New Roman"/>
          <w:color w:val="000000"/>
        </w:rPr>
        <w:t xml:space="preserve">rste cuprinse </w:t>
      </w:r>
      <w:r w:rsidRPr="00EF73A3">
        <w:rPr>
          <w:rFonts w:ascii="Times New Roman" w:hAnsi="Times New Roman"/>
          <w:shd w:val="clear" w:color="auto" w:fill="F5F5F5"/>
        </w:rPr>
        <w:t>în</w:t>
      </w:r>
      <w:r w:rsidRPr="00EF73A3">
        <w:rPr>
          <w:rFonts w:ascii="Times New Roman" w:eastAsiaTheme="minorHAnsi" w:hAnsi="Times New Roman"/>
          <w:color w:val="000000"/>
        </w:rPr>
        <w:t xml:space="preserve">tre 9 luni </w:t>
      </w:r>
      <w:r w:rsidRPr="00EF73A3">
        <w:rPr>
          <w:rFonts w:ascii="Times New Roman" w:hAnsi="Times New Roman"/>
          <w:shd w:val="clear" w:color="auto" w:fill="F5F5F5"/>
        </w:rPr>
        <w:t>și</w:t>
      </w:r>
      <w:r w:rsidRPr="00EF73A3">
        <w:rPr>
          <w:rFonts w:ascii="Times New Roman" w:eastAsiaTheme="minorHAnsi" w:hAnsi="Times New Roman"/>
          <w:color w:val="000000"/>
        </w:rPr>
        <w:t xml:space="preserve"> 9 ani. INSP-CNSCBT monitorizeaz</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aceast</w:t>
      </w:r>
      <w:r w:rsidRPr="00EF73A3">
        <w:rPr>
          <w:rFonts w:ascii="Times New Roman" w:hAnsi="Times New Roman"/>
          <w:shd w:val="clear" w:color="auto" w:fill="F5F5F5"/>
        </w:rPr>
        <w:t xml:space="preserve">ă </w:t>
      </w:r>
      <w:r w:rsidRPr="00EF73A3">
        <w:rPr>
          <w:rFonts w:ascii="Times New Roman" w:eastAsiaTheme="minorHAnsi" w:hAnsi="Times New Roman"/>
          <w:color w:val="000000"/>
        </w:rPr>
        <w:t>activitate, iar realiz</w:t>
      </w:r>
      <w:r w:rsidRPr="00EF73A3">
        <w:rPr>
          <w:rFonts w:ascii="Times New Roman" w:hAnsi="Times New Roman"/>
          <w:shd w:val="clear" w:color="auto" w:fill="F5F5F5"/>
        </w:rPr>
        <w:t>ă</w:t>
      </w:r>
      <w:r w:rsidRPr="00EF73A3">
        <w:rPr>
          <w:rFonts w:ascii="Times New Roman" w:eastAsiaTheme="minorHAnsi" w:hAnsi="Times New Roman"/>
          <w:color w:val="000000"/>
        </w:rPr>
        <w:t>rile sunt centralizate la nivel na</w:t>
      </w:r>
      <w:r w:rsidRPr="00EF73A3">
        <w:rPr>
          <w:rFonts w:ascii="Times New Roman" w:hAnsi="Times New Roman"/>
          <w:shd w:val="clear" w:color="auto" w:fill="F5F5F5"/>
        </w:rPr>
        <w:t>ț</w:t>
      </w:r>
      <w:r w:rsidRPr="00EF73A3">
        <w:rPr>
          <w:rFonts w:ascii="Times New Roman" w:eastAsiaTheme="minorHAnsi" w:hAnsi="Times New Roman"/>
          <w:color w:val="000000"/>
        </w:rPr>
        <w:t xml:space="preserve">ional </w:t>
      </w:r>
      <w:r w:rsidRPr="00EF73A3">
        <w:rPr>
          <w:rFonts w:ascii="Times New Roman" w:hAnsi="Times New Roman"/>
          <w:shd w:val="clear" w:color="auto" w:fill="F5F5F5"/>
        </w:rPr>
        <w:t>și</w:t>
      </w:r>
      <w:r w:rsidRPr="00EF73A3">
        <w:rPr>
          <w:rFonts w:ascii="Times New Roman" w:eastAsiaTheme="minorHAnsi" w:hAnsi="Times New Roman"/>
          <w:color w:val="000000"/>
        </w:rPr>
        <w:t xml:space="preserve"> sunt publicate periodic. </w:t>
      </w:r>
    </w:p>
    <w:p w:rsidR="00C70D3C" w:rsidRDefault="00C70D3C" w:rsidP="009F061A">
      <w:pPr>
        <w:shd w:val="clear" w:color="auto" w:fill="FFFFFF"/>
        <w:spacing w:after="0" w:line="240" w:lineRule="auto"/>
        <w:rPr>
          <w:rStyle w:val="Hyperlink"/>
          <w:rFonts w:ascii="Times New Roman" w:hAnsi="Times New Roman"/>
          <w:bCs/>
          <w:sz w:val="20"/>
          <w:szCs w:val="20"/>
        </w:rPr>
      </w:pPr>
      <w:r w:rsidRPr="009F061A">
        <w:rPr>
          <w:rFonts w:ascii="Times New Roman" w:hAnsi="Times New Roman"/>
          <w:bCs/>
          <w:sz w:val="20"/>
          <w:szCs w:val="20"/>
        </w:rPr>
        <w:t xml:space="preserve">Sursa: INSP CNSCBT. EVOLUȚIA RUJEOLEI ÎN ROMÂNIA, 2017, </w:t>
      </w:r>
      <w:hyperlink r:id="rId19" w:history="1">
        <w:r w:rsidRPr="009F061A">
          <w:rPr>
            <w:rStyle w:val="Hyperlink"/>
            <w:rFonts w:ascii="Times New Roman" w:hAnsi="Times New Roman"/>
            <w:bCs/>
            <w:sz w:val="20"/>
            <w:szCs w:val="20"/>
          </w:rPr>
          <w:t>http://www.cnscbt.ro/index.php/analiza-date-supraveghere/rujeola/561-evolutia-rujeolei-in-romania</w:t>
        </w:r>
      </w:hyperlink>
    </w:p>
    <w:p w:rsidR="00734F05" w:rsidRDefault="00734F05" w:rsidP="009F061A">
      <w:pPr>
        <w:shd w:val="clear" w:color="auto" w:fill="FFFFFF"/>
        <w:spacing w:after="0" w:line="240" w:lineRule="auto"/>
        <w:rPr>
          <w:rStyle w:val="Hyperlink"/>
          <w:rFonts w:ascii="Times New Roman" w:hAnsi="Times New Roman"/>
          <w:bCs/>
          <w:sz w:val="20"/>
          <w:szCs w:val="20"/>
        </w:rPr>
      </w:pPr>
    </w:p>
    <w:p w:rsidR="00734F05" w:rsidRPr="00B5744D" w:rsidRDefault="00734F05" w:rsidP="009F061A">
      <w:pPr>
        <w:shd w:val="clear" w:color="auto" w:fill="FFFFFF"/>
        <w:spacing w:after="0" w:line="240" w:lineRule="auto"/>
        <w:rPr>
          <w:rFonts w:ascii="Times New Roman" w:hAnsi="Times New Roman"/>
          <w:b/>
          <w:bCs/>
          <w:sz w:val="20"/>
          <w:szCs w:val="20"/>
        </w:rPr>
      </w:pPr>
      <w:r w:rsidRPr="00B5744D">
        <w:rPr>
          <w:rStyle w:val="Hyperlink"/>
          <w:rFonts w:ascii="Times New Roman" w:hAnsi="Times New Roman"/>
          <w:b/>
          <w:bCs/>
          <w:color w:val="auto"/>
          <w:sz w:val="20"/>
          <w:szCs w:val="20"/>
          <w:u w:val="none"/>
        </w:rPr>
        <w:t>RUJEOLA LA NIVEL JUDEȚEAN</w:t>
      </w:r>
      <w:r w:rsidR="001F656E">
        <w:rPr>
          <w:rStyle w:val="Hyperlink"/>
          <w:rFonts w:ascii="Times New Roman" w:hAnsi="Times New Roman"/>
          <w:b/>
          <w:bCs/>
          <w:color w:val="auto"/>
          <w:sz w:val="20"/>
          <w:szCs w:val="20"/>
          <w:u w:val="none"/>
        </w:rPr>
        <w:t xml:space="preserve"> î</w:t>
      </w:r>
      <w:r w:rsidR="00552595">
        <w:rPr>
          <w:rStyle w:val="Hyperlink"/>
          <w:rFonts w:ascii="Times New Roman" w:hAnsi="Times New Roman"/>
          <w:b/>
          <w:bCs/>
          <w:color w:val="auto"/>
          <w:sz w:val="20"/>
          <w:szCs w:val="20"/>
          <w:u w:val="none"/>
        </w:rPr>
        <w:t xml:space="preserve">n </w:t>
      </w:r>
      <w:r w:rsidRPr="00B5744D">
        <w:rPr>
          <w:rFonts w:ascii="Times New Roman" w:hAnsi="Times New Roman"/>
          <w:b/>
          <w:bCs/>
          <w:sz w:val="20"/>
          <w:szCs w:val="20"/>
        </w:rPr>
        <w:t>ANUL 2017, COMPARATIV CU ANUL 2016</w:t>
      </w:r>
    </w:p>
    <w:p w:rsidR="00734F05" w:rsidRPr="00734F05" w:rsidRDefault="00734F05" w:rsidP="009F061A">
      <w:pPr>
        <w:shd w:val="clear" w:color="auto" w:fill="FFFFFF"/>
        <w:spacing w:after="0" w:line="240" w:lineRule="auto"/>
        <w:rPr>
          <w:rStyle w:val="Hyperlink"/>
          <w:rFonts w:ascii="Times New Roman" w:hAnsi="Times New Roman"/>
          <w:b/>
          <w:bCs/>
          <w:color w:val="auto"/>
          <w:u w:val="none"/>
        </w:rPr>
      </w:pPr>
    </w:p>
    <w:tbl>
      <w:tblPr>
        <w:tblStyle w:val="TableGrid"/>
        <w:tblW w:w="0" w:type="auto"/>
        <w:tblInd w:w="392" w:type="dxa"/>
        <w:tblLook w:val="04A0" w:firstRow="1" w:lastRow="0" w:firstColumn="1" w:lastColumn="0" w:noHBand="0" w:noVBand="1"/>
      </w:tblPr>
      <w:tblGrid>
        <w:gridCol w:w="709"/>
        <w:gridCol w:w="2463"/>
        <w:gridCol w:w="1417"/>
        <w:gridCol w:w="1559"/>
      </w:tblGrid>
      <w:tr w:rsidR="00D5076C" w:rsidTr="00B5744D">
        <w:tc>
          <w:tcPr>
            <w:tcW w:w="709" w:type="dxa"/>
          </w:tcPr>
          <w:p w:rsidR="00D5076C" w:rsidRPr="00F67696" w:rsidRDefault="00D5076C" w:rsidP="00C70D3C">
            <w:pPr>
              <w:rPr>
                <w:rStyle w:val="Hyperlink"/>
                <w:rFonts w:ascii="Times New Roman" w:hAnsi="Times New Roman"/>
                <w:bCs/>
                <w:color w:val="auto"/>
                <w:u w:val="none"/>
              </w:rPr>
            </w:pPr>
            <w:r w:rsidRPr="00F67696">
              <w:rPr>
                <w:rStyle w:val="Hyperlink"/>
                <w:rFonts w:ascii="Times New Roman" w:hAnsi="Times New Roman"/>
                <w:bCs/>
                <w:color w:val="auto"/>
                <w:u w:val="none"/>
              </w:rPr>
              <w:t>Nr. crt</w:t>
            </w:r>
          </w:p>
        </w:tc>
        <w:tc>
          <w:tcPr>
            <w:tcW w:w="2463" w:type="dxa"/>
          </w:tcPr>
          <w:p w:rsidR="00D5076C" w:rsidRPr="00136A28" w:rsidRDefault="00D5076C" w:rsidP="00C70D3C">
            <w:pPr>
              <w:rPr>
                <w:rStyle w:val="Hyperlink"/>
                <w:rFonts w:ascii="Times New Roman" w:hAnsi="Times New Roman"/>
                <w:b/>
                <w:bCs/>
                <w:color w:val="auto"/>
                <w:u w:val="none"/>
              </w:rPr>
            </w:pPr>
            <w:r w:rsidRPr="00136A28">
              <w:rPr>
                <w:rStyle w:val="Hyperlink"/>
                <w:rFonts w:ascii="Times New Roman" w:hAnsi="Times New Roman"/>
                <w:b/>
                <w:bCs/>
                <w:color w:val="auto"/>
                <w:u w:val="none"/>
              </w:rPr>
              <w:t>JUDEȚ</w:t>
            </w:r>
          </w:p>
        </w:tc>
        <w:tc>
          <w:tcPr>
            <w:tcW w:w="2976" w:type="dxa"/>
            <w:gridSpan w:val="2"/>
          </w:tcPr>
          <w:p w:rsidR="00D5076C" w:rsidRPr="00136A28" w:rsidRDefault="00552595" w:rsidP="00734F05">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 xml:space="preserve">Nr. cazuri noi </w:t>
            </w:r>
            <w:r w:rsidR="00D5076C" w:rsidRPr="00136A28">
              <w:rPr>
                <w:rStyle w:val="Hyperlink"/>
                <w:rFonts w:ascii="Times New Roman" w:hAnsi="Times New Roman"/>
                <w:b/>
                <w:bCs/>
                <w:color w:val="auto"/>
                <w:u w:val="none"/>
              </w:rPr>
              <w:t>RUJEOLA</w:t>
            </w:r>
          </w:p>
        </w:tc>
      </w:tr>
      <w:tr w:rsidR="00D5076C" w:rsidTr="00B5744D">
        <w:tc>
          <w:tcPr>
            <w:tcW w:w="709" w:type="dxa"/>
          </w:tcPr>
          <w:p w:rsidR="00D5076C" w:rsidRPr="00F67696" w:rsidRDefault="00D5076C" w:rsidP="00C70D3C">
            <w:pPr>
              <w:rPr>
                <w:rStyle w:val="Hyperlink"/>
                <w:rFonts w:ascii="Times New Roman" w:hAnsi="Times New Roman"/>
                <w:bCs/>
                <w:color w:val="auto"/>
                <w:u w:val="none"/>
              </w:rPr>
            </w:pPr>
          </w:p>
        </w:tc>
        <w:tc>
          <w:tcPr>
            <w:tcW w:w="2463" w:type="dxa"/>
          </w:tcPr>
          <w:p w:rsidR="00D5076C" w:rsidRPr="00F67696" w:rsidRDefault="00D5076C" w:rsidP="00D5076C">
            <w:pPr>
              <w:jc w:val="center"/>
              <w:rPr>
                <w:rStyle w:val="Hyperlink"/>
                <w:rFonts w:ascii="Times New Roman" w:hAnsi="Times New Roman"/>
                <w:bCs/>
                <w:color w:val="auto"/>
                <w:u w:val="none"/>
              </w:rPr>
            </w:pPr>
          </w:p>
        </w:tc>
        <w:tc>
          <w:tcPr>
            <w:tcW w:w="1417" w:type="dxa"/>
          </w:tcPr>
          <w:p w:rsidR="00D5076C" w:rsidRPr="00136A28" w:rsidRDefault="00D5076C" w:rsidP="00D5076C">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2016</w:t>
            </w:r>
          </w:p>
        </w:tc>
        <w:tc>
          <w:tcPr>
            <w:tcW w:w="1559" w:type="dxa"/>
          </w:tcPr>
          <w:p w:rsidR="00D5076C" w:rsidRPr="00136A28" w:rsidRDefault="00D5076C" w:rsidP="00D5076C">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2017</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Alba</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25</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201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2</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Arad</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506</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519</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3</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Arges</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0</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24</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4</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Bacau</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34</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Pr>
                <w:rStyle w:val="Hyperlink"/>
                <w:rFonts w:ascii="Times New Roman" w:hAnsi="Times New Roman"/>
                <w:bCs/>
                <w:color w:val="auto"/>
                <w:u w:val="none"/>
              </w:rPr>
              <w:t>5</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Bihor</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24</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220</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6</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Bistrita-Nasaud</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129</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7</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Botosani</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16</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8</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Brasov</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43</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810</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lastRenderedPageBreak/>
              <w:t>9</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Braila</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28</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10</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Buzau</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6</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8</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11</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Caras-Severin</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491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599</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12</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Calarasi</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391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13</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Cluj</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90</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198</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14</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Constanta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15</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Covasna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16</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Dambovita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161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17</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Dolj</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158</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472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18</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Galati</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19</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Giurgiu</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20</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Gorj</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185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21</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Harghita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285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22</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Hunedoara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52</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443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23</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Ialomita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235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24</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Iasi</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107</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25</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Maramures</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26</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Mehedinti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91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27</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Mures</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286</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241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28</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Neamt</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120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29</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Olt</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38</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134</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30</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Prahova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31</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Satu-Mare</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839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32</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Salaj</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33</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Sibiu</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498</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34</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Suceava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51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35</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Teleorman</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125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36</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Timis</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385</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949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37</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Tulcea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38</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Vaslui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319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39</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Valcea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40</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Vrancea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41</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Municipiul Bucuresti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23</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253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42</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Ilfov</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186</w:t>
            </w:r>
          </w:p>
        </w:tc>
      </w:tr>
      <w:tr w:rsidR="00552595" w:rsidTr="00B5744D">
        <w:tc>
          <w:tcPr>
            <w:tcW w:w="709" w:type="dxa"/>
          </w:tcPr>
          <w:p w:rsidR="00552595" w:rsidRPr="00B5744D" w:rsidRDefault="00136A28" w:rsidP="00B5744D">
            <w:pPr>
              <w:rPr>
                <w:rStyle w:val="Hyperlink"/>
                <w:rFonts w:ascii="Times New Roman" w:hAnsi="Times New Roman"/>
                <w:bCs/>
                <w:color w:val="auto"/>
                <w:u w:val="none"/>
              </w:rPr>
            </w:pPr>
            <w:r>
              <w:rPr>
                <w:rStyle w:val="Hyperlink"/>
                <w:rFonts w:ascii="Times New Roman" w:hAnsi="Times New Roman"/>
                <w:bCs/>
                <w:color w:val="auto"/>
                <w:u w:val="none"/>
              </w:rPr>
              <w:t>Total</w:t>
            </w:r>
          </w:p>
        </w:tc>
        <w:tc>
          <w:tcPr>
            <w:tcW w:w="2463" w:type="dxa"/>
          </w:tcPr>
          <w:p w:rsidR="00552595" w:rsidRPr="00136A28" w:rsidRDefault="00552595" w:rsidP="00017D8A">
            <w:pPr>
              <w:rPr>
                <w:rStyle w:val="Hyperlink"/>
                <w:rFonts w:ascii="Times New Roman" w:hAnsi="Times New Roman"/>
                <w:b/>
                <w:bCs/>
                <w:color w:val="auto"/>
                <w:u w:val="none"/>
              </w:rPr>
            </w:pPr>
            <w:r w:rsidRPr="00136A28">
              <w:rPr>
                <w:rStyle w:val="Hyperlink"/>
                <w:rFonts w:ascii="Times New Roman" w:hAnsi="Times New Roman"/>
                <w:b/>
                <w:bCs/>
                <w:color w:val="auto"/>
                <w:u w:val="none"/>
              </w:rPr>
              <w:t>ROMANIA</w:t>
            </w:r>
          </w:p>
        </w:tc>
        <w:tc>
          <w:tcPr>
            <w:tcW w:w="1417" w:type="dxa"/>
          </w:tcPr>
          <w:p w:rsidR="00552595" w:rsidRPr="00136A28" w:rsidRDefault="00552595" w:rsidP="00017D8A">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2435</w:t>
            </w:r>
          </w:p>
        </w:tc>
        <w:tc>
          <w:tcPr>
            <w:tcW w:w="1559" w:type="dxa"/>
          </w:tcPr>
          <w:p w:rsidR="00552595" w:rsidRPr="00136A28" w:rsidRDefault="00552595" w:rsidP="00017D8A">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9076</w:t>
            </w:r>
          </w:p>
        </w:tc>
      </w:tr>
    </w:tbl>
    <w:p w:rsidR="002E7227" w:rsidRPr="00450D8D" w:rsidRDefault="002E7227" w:rsidP="002E7227">
      <w:pPr>
        <w:shd w:val="clear" w:color="auto" w:fill="FFFFFF"/>
        <w:spacing w:after="0" w:line="240" w:lineRule="auto"/>
        <w:rPr>
          <w:rFonts w:ascii="Times New Roman" w:eastAsiaTheme="minorHAnsi" w:hAnsi="Times New Roman"/>
          <w:color w:val="000000"/>
          <w:sz w:val="20"/>
          <w:szCs w:val="20"/>
        </w:rPr>
      </w:pPr>
      <w:r w:rsidRPr="00450D8D">
        <w:rPr>
          <w:rFonts w:ascii="Times New Roman" w:eastAsiaTheme="minorHAnsi" w:hAnsi="Times New Roman"/>
          <w:color w:val="000000"/>
          <w:sz w:val="20"/>
          <w:szCs w:val="20"/>
        </w:rPr>
        <w:t xml:space="preserve">INSP, CNSISP: </w:t>
      </w:r>
      <w:hyperlink r:id="rId20" w:history="1">
        <w:r w:rsidRPr="00450D8D">
          <w:rPr>
            <w:rStyle w:val="Hyperlink"/>
            <w:rFonts w:ascii="Times New Roman" w:eastAsiaTheme="minorHAnsi" w:hAnsi="Times New Roman"/>
            <w:sz w:val="20"/>
            <w:szCs w:val="20"/>
          </w:rPr>
          <w:t>https://cnsisp.insp.gov.ro/wp-content/uploads/2019/01/BULETIN-AN-2017.pdf</w:t>
        </w:r>
      </w:hyperlink>
    </w:p>
    <w:p w:rsidR="00C70D3C" w:rsidRDefault="00C70D3C" w:rsidP="00C70D3C">
      <w:pPr>
        <w:shd w:val="clear" w:color="auto" w:fill="FFFFFF"/>
        <w:spacing w:after="0" w:line="240" w:lineRule="auto"/>
        <w:ind w:firstLine="708"/>
        <w:rPr>
          <w:rStyle w:val="Hyperlink"/>
          <w:rFonts w:ascii="Times New Roman" w:hAnsi="Times New Roman"/>
          <w:bCs/>
        </w:rPr>
      </w:pPr>
    </w:p>
    <w:p w:rsidR="00450D8D" w:rsidRPr="00450D8D" w:rsidRDefault="00450D8D" w:rsidP="002E7227">
      <w:pPr>
        <w:autoSpaceDE w:val="0"/>
        <w:autoSpaceDN w:val="0"/>
        <w:adjustRightInd w:val="0"/>
        <w:spacing w:after="0" w:line="240" w:lineRule="auto"/>
        <w:ind w:firstLine="708"/>
        <w:rPr>
          <w:rFonts w:ascii="Times New Roman" w:eastAsiaTheme="minorHAnsi" w:hAnsi="Times New Roman"/>
          <w:color w:val="000000"/>
        </w:rPr>
      </w:pPr>
      <w:r w:rsidRPr="00450D8D">
        <w:rPr>
          <w:rFonts w:ascii="Times New Roman" w:eastAsiaTheme="minorHAnsi" w:hAnsi="Times New Roman"/>
          <w:color w:val="000000"/>
          <w:sz w:val="24"/>
          <w:szCs w:val="24"/>
        </w:rPr>
        <w:t xml:space="preserve"> </w:t>
      </w:r>
      <w:r w:rsidRPr="00450D8D">
        <w:rPr>
          <w:rFonts w:ascii="Times New Roman" w:eastAsiaTheme="minorHAnsi" w:hAnsi="Times New Roman"/>
          <w:color w:val="000000"/>
        </w:rPr>
        <w:t xml:space="preserve">În perioada ianuarie - decembrie 2017, s-a înregistrat o crestere a cazurilor noi de îmbolnăvire ( 9076 cazuri), comparativ cu aceeaşi perioadă </w:t>
      </w:r>
      <w:r w:rsidR="00552595">
        <w:rPr>
          <w:rFonts w:ascii="Times New Roman" w:eastAsiaTheme="minorHAnsi" w:hAnsi="Times New Roman"/>
          <w:color w:val="000000"/>
        </w:rPr>
        <w:t xml:space="preserve">a anului </w:t>
      </w:r>
      <w:r w:rsidRPr="00450D8D">
        <w:rPr>
          <w:rFonts w:ascii="Times New Roman" w:eastAsiaTheme="minorHAnsi" w:hAnsi="Times New Roman"/>
          <w:color w:val="000000"/>
        </w:rPr>
        <w:t xml:space="preserve">2016 (2435 cazuri). </w:t>
      </w:r>
    </w:p>
    <w:p w:rsidR="00450D8D" w:rsidRDefault="00450D8D" w:rsidP="00450D8D">
      <w:pPr>
        <w:shd w:val="clear" w:color="auto" w:fill="FFFFFF"/>
        <w:spacing w:after="0" w:line="240" w:lineRule="auto"/>
        <w:ind w:firstLine="708"/>
        <w:rPr>
          <w:rFonts w:ascii="Times New Roman" w:eastAsiaTheme="minorHAnsi" w:hAnsi="Times New Roman"/>
          <w:color w:val="000000"/>
        </w:rPr>
      </w:pPr>
      <w:r w:rsidRPr="00450D8D">
        <w:rPr>
          <w:rFonts w:ascii="Times New Roman" w:eastAsiaTheme="minorHAnsi" w:hAnsi="Times New Roman"/>
          <w:color w:val="000000"/>
        </w:rPr>
        <w:t>Faţă de media pe ţară (46,06%</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indici mai mari s-au înregistrat în judeţele: Satu-Mare (248,68%</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Caras</w:t>
      </w:r>
      <w:r w:rsidR="002E7227">
        <w:rPr>
          <w:rFonts w:ascii="Times New Roman" w:eastAsiaTheme="minorHAnsi" w:hAnsi="Times New Roman"/>
          <w:color w:val="000000"/>
        </w:rPr>
        <w:t>-Severin</w:t>
      </w:r>
      <w:r w:rsidRPr="00450D8D">
        <w:rPr>
          <w:rFonts w:ascii="Times New Roman" w:eastAsiaTheme="minorHAnsi" w:hAnsi="Times New Roman"/>
          <w:color w:val="000000"/>
        </w:rPr>
        <w:t xml:space="preserve"> (213,29%</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iar într</w:t>
      </w:r>
      <w:r w:rsidR="002E7227">
        <w:rPr>
          <w:rFonts w:ascii="Times New Roman" w:eastAsiaTheme="minorHAnsi" w:hAnsi="Times New Roman"/>
          <w:color w:val="000000"/>
        </w:rPr>
        <w:t>-</w:t>
      </w:r>
      <w:r w:rsidRPr="00450D8D">
        <w:rPr>
          <w:rFonts w:ascii="Times New Roman" w:eastAsiaTheme="minorHAnsi" w:hAnsi="Times New Roman"/>
          <w:color w:val="000000"/>
        </w:rPr>
        <w:t xml:space="preserve">un judeţ nu s-au înregistrat cazuri. </w:t>
      </w:r>
    </w:p>
    <w:p w:rsidR="00450D8D" w:rsidRPr="00450D8D" w:rsidRDefault="00450D8D" w:rsidP="00450D8D">
      <w:pPr>
        <w:shd w:val="clear" w:color="auto" w:fill="FFFFFF"/>
        <w:spacing w:after="0" w:line="240" w:lineRule="auto"/>
        <w:rPr>
          <w:rFonts w:ascii="Times New Roman" w:eastAsiaTheme="minorHAnsi" w:hAnsi="Times New Roman"/>
          <w:color w:val="000000"/>
          <w:sz w:val="20"/>
          <w:szCs w:val="20"/>
        </w:rPr>
      </w:pPr>
      <w:r w:rsidRPr="00450D8D">
        <w:rPr>
          <w:rFonts w:ascii="Times New Roman" w:eastAsiaTheme="minorHAnsi" w:hAnsi="Times New Roman"/>
          <w:color w:val="000000"/>
          <w:sz w:val="20"/>
          <w:szCs w:val="20"/>
        </w:rPr>
        <w:t xml:space="preserve">INSP, CNSISP: </w:t>
      </w:r>
      <w:hyperlink r:id="rId21" w:history="1">
        <w:r w:rsidRPr="00450D8D">
          <w:rPr>
            <w:rStyle w:val="Hyperlink"/>
            <w:rFonts w:ascii="Times New Roman" w:eastAsiaTheme="minorHAnsi" w:hAnsi="Times New Roman"/>
            <w:sz w:val="20"/>
            <w:szCs w:val="20"/>
          </w:rPr>
          <w:t>https://cnsisp.insp.gov.ro/wp-content/uploads/2019/01/BULETIN-AN-2017.pdf</w:t>
        </w:r>
      </w:hyperlink>
    </w:p>
    <w:p w:rsidR="00443F7E" w:rsidRDefault="00443F7E" w:rsidP="00450D8D">
      <w:pPr>
        <w:shd w:val="clear" w:color="auto" w:fill="FFFFFF"/>
        <w:spacing w:after="0" w:line="240" w:lineRule="auto"/>
        <w:ind w:firstLine="708"/>
        <w:rPr>
          <w:rFonts w:ascii="Times New Roman" w:eastAsia="Times New Roman" w:hAnsi="Times New Roman"/>
          <w:u w:val="single"/>
          <w:lang w:val="en-US"/>
        </w:rPr>
      </w:pPr>
    </w:p>
    <w:p w:rsidR="00133100" w:rsidRPr="00B81FB1" w:rsidRDefault="00133100" w:rsidP="00450D8D">
      <w:pPr>
        <w:shd w:val="clear" w:color="auto" w:fill="FFFFFF"/>
        <w:spacing w:after="0" w:line="240" w:lineRule="auto"/>
        <w:ind w:firstLine="708"/>
        <w:rPr>
          <w:rFonts w:ascii="Times New Roman" w:eastAsia="Times New Roman" w:hAnsi="Times New Roman"/>
          <w:lang w:val="en-US"/>
        </w:rPr>
      </w:pPr>
      <w:r w:rsidRPr="00B81FB1">
        <w:rPr>
          <w:rFonts w:ascii="Times New Roman" w:eastAsia="Times New Roman" w:hAnsi="Times New Roman"/>
          <w:u w:val="single"/>
          <w:lang w:val="en-US"/>
        </w:rPr>
        <w:t>Rujeola</w:t>
      </w:r>
      <w:r w:rsidRPr="00B81FB1">
        <w:rPr>
          <w:rFonts w:ascii="Times New Roman" w:eastAsia="Times New Roman" w:hAnsi="Times New Roman"/>
          <w:lang w:val="en-US"/>
        </w:rPr>
        <w:t xml:space="preserve"> </w:t>
      </w:r>
      <w:proofErr w:type="gramStart"/>
      <w:r w:rsidRPr="00B81FB1">
        <w:rPr>
          <w:rFonts w:ascii="Times New Roman" w:eastAsia="Times New Roman" w:hAnsi="Times New Roman"/>
          <w:lang w:val="en-US"/>
        </w:rPr>
        <w:t>a</w:t>
      </w:r>
      <w:proofErr w:type="gramEnd"/>
      <w:r w:rsidRPr="00B81FB1">
        <w:rPr>
          <w:rFonts w:ascii="Times New Roman" w:eastAsia="Times New Roman" w:hAnsi="Times New Roman"/>
          <w:lang w:val="en-US"/>
        </w:rPr>
        <w:t xml:space="preserve"> ucis 72 copii și adulți în Regiunea europeană în anul 2018. Conform rapoartelor naționale lunare din perioada ianuarie -</w:t>
      </w:r>
      <w:r w:rsidR="005F2B77" w:rsidRPr="00B81FB1">
        <w:rPr>
          <w:rFonts w:ascii="Times New Roman" w:eastAsia="Times New Roman" w:hAnsi="Times New Roman"/>
          <w:lang w:val="en-US"/>
        </w:rPr>
        <w:t xml:space="preserve"> decembrie 2018 (primi</w:t>
      </w:r>
      <w:r w:rsidRPr="00B81FB1">
        <w:rPr>
          <w:rFonts w:ascii="Times New Roman" w:eastAsia="Times New Roman" w:hAnsi="Times New Roman"/>
          <w:lang w:val="en-US"/>
        </w:rPr>
        <w:t>te la 01 februarie 2019), 82596 persoane în 47 din cele 53 țări au contractat rujeola. În țările care au raportat date de spitalizare, aproape 2/3 (61%) din cazurile de rujeolă au fost spitalizate. Numărul total de persoane infectate în 2018 a fost cel mai mare înregistrat în această decadă: de 3 ori mai mare decât totalul raportat în 2017 și de 15 ori mai mare decât totalul raportat în 2016.</w:t>
      </w:r>
    </w:p>
    <w:p w:rsidR="005F2B77" w:rsidRPr="00C70D3C" w:rsidRDefault="005F2B77" w:rsidP="00133100">
      <w:pPr>
        <w:spacing w:after="0" w:line="240" w:lineRule="auto"/>
        <w:rPr>
          <w:rFonts w:ascii="Times New Roman" w:hAnsi="Times New Roman"/>
          <w:sz w:val="20"/>
          <w:szCs w:val="20"/>
        </w:rPr>
      </w:pPr>
      <w:r w:rsidRPr="00C70D3C">
        <w:rPr>
          <w:rFonts w:ascii="Times New Roman" w:hAnsi="Times New Roman"/>
          <w:sz w:val="20"/>
          <w:szCs w:val="20"/>
        </w:rPr>
        <w:t xml:space="preserve">Sursa: </w:t>
      </w:r>
      <w:r w:rsidR="00133100" w:rsidRPr="00C70D3C">
        <w:rPr>
          <w:rFonts w:ascii="Times New Roman" w:hAnsi="Times New Roman"/>
          <w:sz w:val="20"/>
          <w:szCs w:val="20"/>
        </w:rPr>
        <w:t>OMS Europa</w:t>
      </w:r>
      <w:r w:rsidRPr="00C70D3C">
        <w:rPr>
          <w:rFonts w:ascii="Times New Roman" w:hAnsi="Times New Roman"/>
          <w:sz w:val="20"/>
          <w:szCs w:val="20"/>
        </w:rPr>
        <w:t>,</w:t>
      </w:r>
      <w:r w:rsidR="00133100" w:rsidRPr="00C70D3C">
        <w:rPr>
          <w:rFonts w:ascii="Times New Roman" w:hAnsi="Times New Roman"/>
          <w:sz w:val="20"/>
          <w:szCs w:val="20"/>
        </w:rPr>
        <w:t xml:space="preserve"> </w:t>
      </w:r>
      <w:hyperlink r:id="rId22" w:history="1">
        <w:r w:rsidRPr="00C70D3C">
          <w:rPr>
            <w:rStyle w:val="Hyperlink"/>
            <w:rFonts w:ascii="Times New Roman" w:hAnsi="Times New Roman"/>
            <w:sz w:val="20"/>
            <w:szCs w:val="20"/>
          </w:rPr>
          <w:t>http://www.euro.who.int/en/media-centre/sections/press-releases/2019/measles-in-europe-record-number-of-both-sick-and-immunized</w:t>
        </w:r>
      </w:hyperlink>
    </w:p>
    <w:p w:rsidR="00C70D3C" w:rsidRDefault="00C70D3C" w:rsidP="009F061A">
      <w:pPr>
        <w:spacing w:after="0" w:line="240" w:lineRule="auto"/>
        <w:rPr>
          <w:rFonts w:ascii="Times New Roman" w:hAnsi="Times New Roman"/>
        </w:rPr>
      </w:pPr>
    </w:p>
    <w:p w:rsidR="004B407C" w:rsidRDefault="005F2B77" w:rsidP="00133100">
      <w:pPr>
        <w:spacing w:after="0" w:line="240" w:lineRule="auto"/>
        <w:ind w:firstLine="708"/>
        <w:rPr>
          <w:rFonts w:ascii="Times New Roman" w:hAnsi="Times New Roman"/>
        </w:rPr>
      </w:pPr>
      <w:r w:rsidRPr="00B81FB1">
        <w:rPr>
          <w:rFonts w:ascii="Times New Roman" w:hAnsi="Times New Roman"/>
        </w:rPr>
        <w:t>Între 1 ianuarie 2018 ș</w:t>
      </w:r>
      <w:r w:rsidR="00133100" w:rsidRPr="00B81FB1">
        <w:rPr>
          <w:rFonts w:ascii="Times New Roman" w:hAnsi="Times New Roman"/>
        </w:rPr>
        <w:t>i 31 decembrie 2018, 30 S</w:t>
      </w:r>
      <w:r w:rsidRPr="00B81FB1">
        <w:rPr>
          <w:rFonts w:ascii="Times New Roman" w:hAnsi="Times New Roman"/>
        </w:rPr>
        <w:t xml:space="preserve">tate </w:t>
      </w:r>
      <w:r w:rsidR="00133100" w:rsidRPr="00B81FB1">
        <w:rPr>
          <w:rFonts w:ascii="Times New Roman" w:hAnsi="Times New Roman"/>
        </w:rPr>
        <w:t>M</w:t>
      </w:r>
      <w:r w:rsidRPr="00B81FB1">
        <w:rPr>
          <w:rFonts w:ascii="Times New Roman" w:hAnsi="Times New Roman"/>
        </w:rPr>
        <w:t>embre</w:t>
      </w:r>
      <w:r w:rsidR="00133100" w:rsidRPr="00B81FB1">
        <w:rPr>
          <w:rFonts w:ascii="Times New Roman" w:hAnsi="Times New Roman"/>
        </w:rPr>
        <w:t xml:space="preserve"> UE/SEE au </w:t>
      </w:r>
      <w:r w:rsidRPr="00B81FB1">
        <w:rPr>
          <w:rFonts w:ascii="Times New Roman" w:hAnsi="Times New Roman"/>
        </w:rPr>
        <w:t>raportat 12352 cazuri de rujeolă</w:t>
      </w:r>
      <w:r w:rsidR="00133100" w:rsidRPr="00B81FB1">
        <w:rPr>
          <w:rFonts w:ascii="Times New Roman" w:hAnsi="Times New Roman"/>
        </w:rPr>
        <w:t>, din care 8596 (70%) au fos</w:t>
      </w:r>
      <w:r w:rsidRPr="00B81FB1">
        <w:rPr>
          <w:rFonts w:ascii="Times New Roman" w:hAnsi="Times New Roman"/>
        </w:rPr>
        <w:t>t c</w:t>
      </w:r>
      <w:r w:rsidR="004B407C">
        <w:rPr>
          <w:rFonts w:ascii="Times New Roman" w:hAnsi="Times New Roman"/>
        </w:rPr>
        <w:t>onfirmate cu laboratorul</w:t>
      </w:r>
      <w:r w:rsidRPr="00B81FB1">
        <w:rPr>
          <w:rFonts w:ascii="Times New Roman" w:hAnsi="Times New Roman"/>
        </w:rPr>
        <w:t>. Cel mai mare numă</w:t>
      </w:r>
      <w:r w:rsidR="00133100" w:rsidRPr="00B81FB1">
        <w:rPr>
          <w:rFonts w:ascii="Times New Roman" w:hAnsi="Times New Roman"/>
        </w:rPr>
        <w:t>r de cazuri a</w:t>
      </w:r>
      <w:r w:rsidRPr="00B81FB1">
        <w:rPr>
          <w:rFonts w:ascii="Times New Roman" w:hAnsi="Times New Roman"/>
        </w:rPr>
        <w:t xml:space="preserve"> fost raportat de Franț</w:t>
      </w:r>
      <w:r w:rsidR="00133100" w:rsidRPr="00B81FB1">
        <w:rPr>
          <w:rFonts w:ascii="Times New Roman" w:hAnsi="Times New Roman"/>
        </w:rPr>
        <w:t>a (2913), It</w:t>
      </w:r>
      <w:r w:rsidRPr="00B81FB1">
        <w:rPr>
          <w:rFonts w:ascii="Times New Roman" w:hAnsi="Times New Roman"/>
        </w:rPr>
        <w:t>alia (2517), Grecia (2293), Româ</w:t>
      </w:r>
      <w:r w:rsidR="00133100" w:rsidRPr="00B81FB1">
        <w:rPr>
          <w:rFonts w:ascii="Times New Roman" w:hAnsi="Times New Roman"/>
        </w:rPr>
        <w:t xml:space="preserve">nia (1087), Marea </w:t>
      </w:r>
      <w:r w:rsidRPr="00B81FB1">
        <w:rPr>
          <w:rFonts w:ascii="Times New Roman" w:hAnsi="Times New Roman"/>
        </w:rPr>
        <w:t>Britanie (953), Slovacia (572) ș</w:t>
      </w:r>
      <w:r w:rsidR="00133100" w:rsidRPr="00B81FB1">
        <w:rPr>
          <w:rFonts w:ascii="Times New Roman" w:hAnsi="Times New Roman"/>
        </w:rPr>
        <w:t>i Germania (542). Rate de no</w:t>
      </w:r>
      <w:r w:rsidRPr="00B81FB1">
        <w:rPr>
          <w:rFonts w:ascii="Times New Roman" w:hAnsi="Times New Roman"/>
        </w:rPr>
        <w:t>tificare peste media UE/SEE (23,</w:t>
      </w:r>
      <w:r w:rsidR="00133100" w:rsidRPr="00B81FB1">
        <w:rPr>
          <w:rFonts w:ascii="Times New Roman" w:hAnsi="Times New Roman"/>
        </w:rPr>
        <w:t>9) au fot raportate de Grecia</w:t>
      </w:r>
      <w:r w:rsidRPr="00B81FB1">
        <w:rPr>
          <w:rFonts w:ascii="Times New Roman" w:hAnsi="Times New Roman"/>
        </w:rPr>
        <w:t xml:space="preserve"> (212,9), Slovacia (105,2), România (55,3), Franț</w:t>
      </w:r>
      <w:r w:rsidR="00133100" w:rsidRPr="00B81FB1">
        <w:rPr>
          <w:rFonts w:ascii="Times New Roman" w:hAnsi="Times New Roman"/>
        </w:rPr>
        <w:t>a</w:t>
      </w:r>
      <w:r w:rsidRPr="00B81FB1">
        <w:rPr>
          <w:rFonts w:ascii="Times New Roman" w:hAnsi="Times New Roman"/>
        </w:rPr>
        <w:t xml:space="preserve"> (43,5) ș</w:t>
      </w:r>
      <w:r w:rsidR="00133100" w:rsidRPr="00B81FB1">
        <w:rPr>
          <w:rFonts w:ascii="Times New Roman" w:hAnsi="Times New Roman"/>
        </w:rPr>
        <w:t xml:space="preserve">i Italia (41,5). </w:t>
      </w:r>
    </w:p>
    <w:p w:rsidR="00133100" w:rsidRPr="00EF73A3" w:rsidRDefault="00133100" w:rsidP="00133100">
      <w:pPr>
        <w:spacing w:after="0" w:line="240" w:lineRule="auto"/>
        <w:ind w:firstLine="708"/>
        <w:rPr>
          <w:rFonts w:ascii="Times New Roman" w:hAnsi="Times New Roman"/>
        </w:rPr>
      </w:pPr>
      <w:r w:rsidRPr="00B81FB1">
        <w:rPr>
          <w:rFonts w:ascii="Times New Roman" w:hAnsi="Times New Roman"/>
        </w:rPr>
        <w:t xml:space="preserve">Au fost raportate </w:t>
      </w:r>
      <w:r w:rsidR="005F2B77" w:rsidRPr="00B81FB1">
        <w:rPr>
          <w:rFonts w:ascii="Times New Roman" w:hAnsi="Times New Roman"/>
        </w:rPr>
        <w:t xml:space="preserve"> la TESSy 35 decese prin rujeolă în România (22), Italia (8), Franța (3) ș</w:t>
      </w:r>
      <w:r w:rsidRPr="00B81FB1">
        <w:rPr>
          <w:rFonts w:ascii="Times New Roman" w:hAnsi="Times New Roman"/>
        </w:rPr>
        <w:t>i Grecia (2).</w:t>
      </w:r>
      <w:r w:rsidRPr="00EF73A3">
        <w:rPr>
          <w:rFonts w:ascii="Times New Roman" w:hAnsi="Times New Roman"/>
        </w:rPr>
        <w:t xml:space="preserve"> </w:t>
      </w:r>
    </w:p>
    <w:p w:rsidR="00644746" w:rsidRDefault="00644746" w:rsidP="00644746">
      <w:pPr>
        <w:spacing w:after="0" w:line="240" w:lineRule="auto"/>
        <w:rPr>
          <w:rFonts w:ascii="Times New Roman" w:hAnsi="Times New Roman"/>
          <w:sz w:val="20"/>
          <w:szCs w:val="20"/>
        </w:rPr>
      </w:pPr>
      <w:r>
        <w:rPr>
          <w:rFonts w:ascii="Times New Roman" w:eastAsia="MS Mincho" w:hAnsi="Times New Roman"/>
          <w:lang w:eastAsia="ja-JP"/>
        </w:rPr>
        <w:t xml:space="preserve">        </w:t>
      </w:r>
      <w:r>
        <w:rPr>
          <w:rFonts w:ascii="Times New Roman" w:eastAsia="MS Mincho" w:hAnsi="Times New Roman"/>
          <w:lang w:eastAsia="ja-JP"/>
        </w:rPr>
        <w:tab/>
      </w:r>
      <w:r>
        <w:rPr>
          <w:rFonts w:ascii="Times New Roman" w:hAnsi="Times New Roman"/>
          <w:sz w:val="20"/>
          <w:szCs w:val="20"/>
        </w:rPr>
        <w:t>Sursa:</w:t>
      </w:r>
      <w:r w:rsidRPr="00EF73A3">
        <w:rPr>
          <w:rFonts w:ascii="Times New Roman" w:hAnsi="Times New Roman"/>
          <w:sz w:val="20"/>
          <w:szCs w:val="20"/>
        </w:rPr>
        <w:t xml:space="preserve"> Monthly measles and rubella monitoring report, Febru</w:t>
      </w:r>
      <w:r>
        <w:rPr>
          <w:rFonts w:ascii="Times New Roman" w:hAnsi="Times New Roman"/>
          <w:sz w:val="20"/>
          <w:szCs w:val="20"/>
        </w:rPr>
        <w:t>ary 2019. Stockholm: ECDC; 2019</w:t>
      </w:r>
    </w:p>
    <w:p w:rsidR="00644746" w:rsidRPr="009F061A" w:rsidRDefault="00644746" w:rsidP="00644746">
      <w:pPr>
        <w:spacing w:after="0" w:line="240" w:lineRule="auto"/>
        <w:rPr>
          <w:rFonts w:ascii="Times New Roman" w:hAnsi="Times New Roman"/>
          <w:sz w:val="20"/>
          <w:szCs w:val="20"/>
        </w:rPr>
      </w:pPr>
    </w:p>
    <w:p w:rsidR="00644746" w:rsidRPr="00644746" w:rsidRDefault="00644746" w:rsidP="00644746">
      <w:pPr>
        <w:spacing w:after="0" w:line="240" w:lineRule="auto"/>
        <w:ind w:firstLine="708"/>
        <w:rPr>
          <w:rFonts w:ascii="Times New Roman" w:eastAsia="MS Mincho" w:hAnsi="Times New Roman"/>
          <w:lang w:eastAsia="ja-JP"/>
        </w:rPr>
      </w:pPr>
    </w:p>
    <w:p w:rsidR="006A2F6A" w:rsidRDefault="006A2F6A" w:rsidP="00133100">
      <w:pPr>
        <w:spacing w:after="0" w:line="240" w:lineRule="auto"/>
        <w:ind w:firstLine="708"/>
        <w:rPr>
          <w:rFonts w:ascii="Times New Roman" w:eastAsia="MS Mincho" w:hAnsi="Times New Roman"/>
          <w:lang w:eastAsia="ja-JP"/>
        </w:rPr>
      </w:pPr>
    </w:p>
    <w:p w:rsidR="00133100" w:rsidRPr="009F061A" w:rsidRDefault="00133100" w:rsidP="00133100">
      <w:pPr>
        <w:spacing w:after="0" w:line="240" w:lineRule="auto"/>
        <w:ind w:firstLine="708"/>
        <w:rPr>
          <w:rFonts w:ascii="Times New Roman" w:hAnsi="Times New Roman"/>
          <w:b/>
        </w:rPr>
      </w:pPr>
      <w:r w:rsidRPr="009F061A">
        <w:rPr>
          <w:rFonts w:ascii="Times New Roman" w:eastAsia="MS Mincho" w:hAnsi="Times New Roman"/>
          <w:b/>
          <w:lang w:eastAsia="ja-JP"/>
        </w:rPr>
        <w:lastRenderedPageBreak/>
        <w:t>Ratele de raportare pentru rujeolă (per milion), UE/SEE, ianuarie 2018– decembrie 2018</w:t>
      </w:r>
    </w:p>
    <w:p w:rsidR="00133100" w:rsidRPr="00EF73A3" w:rsidRDefault="00133100" w:rsidP="00133100">
      <w:pPr>
        <w:autoSpaceDE w:val="0"/>
        <w:autoSpaceDN w:val="0"/>
        <w:adjustRightInd w:val="0"/>
        <w:spacing w:after="0" w:line="240" w:lineRule="auto"/>
        <w:rPr>
          <w:rFonts w:ascii="Times New Roman" w:eastAsiaTheme="minorHAnsi" w:hAnsi="Times New Roman"/>
          <w:b/>
          <w:bCs/>
          <w:sz w:val="20"/>
          <w:szCs w:val="20"/>
        </w:rPr>
      </w:pPr>
    </w:p>
    <w:p w:rsidR="00133100" w:rsidRPr="00EF73A3" w:rsidRDefault="00133100" w:rsidP="00133100">
      <w:pPr>
        <w:spacing w:after="0" w:line="240" w:lineRule="auto"/>
        <w:jc w:val="center"/>
        <w:rPr>
          <w:rFonts w:ascii="Times New Roman" w:eastAsia="MS Mincho" w:hAnsi="Times New Roman"/>
          <w:lang w:eastAsia="ja-JP"/>
        </w:rPr>
      </w:pPr>
      <w:r w:rsidRPr="00EF73A3">
        <w:rPr>
          <w:rFonts w:ascii="Times New Roman" w:hAnsi="Times New Roman"/>
          <w:noProof/>
          <w:lang w:eastAsia="ro-RO"/>
        </w:rPr>
        <w:drawing>
          <wp:inline distT="0" distB="0" distL="0" distR="0">
            <wp:extent cx="4626695" cy="2524125"/>
            <wp:effectExtent l="19050" t="0" r="24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7576" cy="2530061"/>
                    </a:xfrm>
                    <a:prstGeom prst="rect">
                      <a:avLst/>
                    </a:prstGeom>
                    <a:noFill/>
                    <a:ln>
                      <a:noFill/>
                    </a:ln>
                  </pic:spPr>
                </pic:pic>
              </a:graphicData>
            </a:graphic>
          </wp:inline>
        </w:drawing>
      </w:r>
    </w:p>
    <w:p w:rsidR="00644746" w:rsidRPr="00644746" w:rsidRDefault="00644746" w:rsidP="00644746">
      <w:pPr>
        <w:ind w:left="708"/>
        <w:rPr>
          <w:rFonts w:ascii="Times New Roman" w:hAnsi="Times New Roman"/>
          <w:shd w:val="clear" w:color="auto" w:fill="F5F5F5"/>
        </w:rPr>
      </w:pPr>
      <w:r>
        <w:rPr>
          <w:rFonts w:ascii="Times New Roman" w:hAnsi="Times New Roman"/>
          <w:shd w:val="clear" w:color="auto" w:fill="F5F5F5"/>
        </w:rPr>
        <w:t xml:space="preserve">Sursa: ECDC </w:t>
      </w:r>
      <w:hyperlink r:id="rId24" w:history="1">
        <w:r w:rsidRPr="00BD4DD0">
          <w:rPr>
            <w:rStyle w:val="Hyperlink"/>
            <w:rFonts w:ascii="Times New Roman" w:hAnsi="Times New Roman"/>
            <w:shd w:val="clear" w:color="auto" w:fill="F5F5F5"/>
          </w:rPr>
          <w:t>https://ecdc.europa.eu/en/publications-data/measles-notification-rate-million-population-</w:t>
        </w:r>
      </w:hyperlink>
      <w:r w:rsidRPr="00644746">
        <w:rPr>
          <w:rFonts w:ascii="Times New Roman" w:hAnsi="Times New Roman"/>
          <w:shd w:val="clear" w:color="auto" w:fill="F5F5F5"/>
        </w:rPr>
        <w:t>country-eueea-1-january-2018-31</w:t>
      </w:r>
    </w:p>
    <w:p w:rsidR="00061AB7" w:rsidRPr="00C70D3C" w:rsidRDefault="00B81FB1" w:rsidP="00644746">
      <w:pPr>
        <w:spacing w:after="0" w:line="240" w:lineRule="auto"/>
        <w:ind w:firstLine="708"/>
        <w:rPr>
          <w:rFonts w:ascii="Times New Roman" w:hAnsi="Times New Roman"/>
          <w:bCs/>
          <w:sz w:val="20"/>
          <w:szCs w:val="20"/>
        </w:rPr>
      </w:pPr>
      <w:r>
        <w:rPr>
          <w:rFonts w:ascii="Times New Roman" w:hAnsi="Times New Roman"/>
          <w:shd w:val="clear" w:color="auto" w:fill="F5F5F5"/>
        </w:rPr>
        <w:t>Numă</w:t>
      </w:r>
      <w:r w:rsidRPr="00EF73A3">
        <w:rPr>
          <w:rFonts w:ascii="Times New Roman" w:hAnsi="Times New Roman"/>
          <w:shd w:val="clear" w:color="auto" w:fill="F5F5F5"/>
        </w:rPr>
        <w:t>rul total d</w:t>
      </w:r>
      <w:r>
        <w:rPr>
          <w:rFonts w:ascii="Times New Roman" w:hAnsi="Times New Roman"/>
          <w:shd w:val="clear" w:color="auto" w:fill="F5F5F5"/>
        </w:rPr>
        <w:t>e cazuri confirmate cu rujeola în România raportate până</w:t>
      </w:r>
      <w:r w:rsidR="0080608A">
        <w:rPr>
          <w:rFonts w:ascii="Times New Roman" w:hAnsi="Times New Roman"/>
          <w:shd w:val="clear" w:color="auto" w:fill="F5F5F5"/>
        </w:rPr>
        <w:t xml:space="preserve"> la data de 22</w:t>
      </w:r>
      <w:r w:rsidR="006A2F6A">
        <w:rPr>
          <w:rFonts w:ascii="Times New Roman" w:hAnsi="Times New Roman"/>
          <w:shd w:val="clear" w:color="auto" w:fill="F5F5F5"/>
        </w:rPr>
        <w:t>.03</w:t>
      </w:r>
      <w:r w:rsidRPr="00EF73A3">
        <w:rPr>
          <w:rFonts w:ascii="Times New Roman" w:hAnsi="Times New Roman"/>
          <w:shd w:val="clear" w:color="auto" w:fill="F5F5F5"/>
        </w:rPr>
        <w:t>.2019 este</w:t>
      </w:r>
      <w:r w:rsidR="0080608A">
        <w:rPr>
          <w:rFonts w:ascii="Times New Roman" w:hAnsi="Times New Roman"/>
          <w:shd w:val="clear" w:color="auto" w:fill="F5F5F5"/>
        </w:rPr>
        <w:t xml:space="preserve"> 16 211</w:t>
      </w:r>
      <w:r w:rsidR="006A2F6A">
        <w:rPr>
          <w:rFonts w:ascii="Times New Roman" w:hAnsi="Times New Roman"/>
          <w:shd w:val="clear" w:color="auto" w:fill="F5F5F5"/>
        </w:rPr>
        <w:t xml:space="preserve"> din care 62</w:t>
      </w:r>
      <w:r>
        <w:rPr>
          <w:rFonts w:ascii="Times New Roman" w:hAnsi="Times New Roman"/>
          <w:shd w:val="clear" w:color="auto" w:fill="F5F5F5"/>
        </w:rPr>
        <w:t xml:space="preserve"> de decese. </w:t>
      </w:r>
      <w:r w:rsidR="00061AB7" w:rsidRPr="00C70D3C">
        <w:rPr>
          <w:rFonts w:ascii="Times New Roman" w:hAnsi="Times New Roman"/>
          <w:bCs/>
          <w:sz w:val="20"/>
          <w:szCs w:val="20"/>
        </w:rPr>
        <w:t xml:space="preserve">Sursa: INSP, CNSCBT </w:t>
      </w:r>
      <w:hyperlink r:id="rId25" w:history="1">
        <w:r w:rsidR="00061AB7" w:rsidRPr="00C70D3C">
          <w:rPr>
            <w:rStyle w:val="Hyperlink"/>
            <w:rFonts w:ascii="Times New Roman" w:hAnsi="Times New Roman"/>
            <w:bCs/>
            <w:sz w:val="20"/>
            <w:szCs w:val="20"/>
          </w:rPr>
          <w:t>http://www.cnscbt.ro/index.php/informari-saptamanale/rujeola-1</w:t>
        </w:r>
      </w:hyperlink>
    </w:p>
    <w:p w:rsidR="00BD6078" w:rsidRPr="00BD6078" w:rsidRDefault="00BD6078" w:rsidP="00133100">
      <w:pPr>
        <w:spacing w:after="0" w:line="240" w:lineRule="auto"/>
        <w:jc w:val="both"/>
        <w:rPr>
          <w:rFonts w:ascii="Times New Roman" w:eastAsia="MS Mincho" w:hAnsi="Times New Roman"/>
          <w:lang w:eastAsia="ja-JP"/>
        </w:rPr>
      </w:pPr>
    </w:p>
    <w:p w:rsidR="00133100" w:rsidRPr="009F061A" w:rsidRDefault="009F061A" w:rsidP="009F061A">
      <w:pPr>
        <w:spacing w:after="0" w:line="240" w:lineRule="auto"/>
        <w:ind w:firstLine="720"/>
        <w:jc w:val="both"/>
        <w:rPr>
          <w:rFonts w:ascii="Times New Roman" w:eastAsia="MS Mincho" w:hAnsi="Times New Roman"/>
          <w:u w:val="single"/>
          <w:lang w:eastAsia="ja-JP"/>
        </w:rPr>
      </w:pPr>
      <w:r>
        <w:rPr>
          <w:rFonts w:ascii="Times New Roman" w:eastAsia="MS Mincho" w:hAnsi="Times New Roman"/>
          <w:u w:val="single"/>
          <w:lang w:eastAsia="ja-JP"/>
        </w:rPr>
        <w:t xml:space="preserve">Rubeola - </w:t>
      </w:r>
      <w:r w:rsidR="00133100" w:rsidRPr="00EF73A3">
        <w:rPr>
          <w:rFonts w:ascii="Times New Roman" w:eastAsia="MS Mincho" w:hAnsi="Times New Roman"/>
          <w:lang w:eastAsia="ja-JP"/>
        </w:rPr>
        <w:t>În perioada 1 ianuar</w:t>
      </w:r>
      <w:r w:rsidR="00B81FB1">
        <w:rPr>
          <w:rFonts w:ascii="Times New Roman" w:eastAsia="MS Mincho" w:hAnsi="Times New Roman"/>
          <w:lang w:eastAsia="ja-JP"/>
        </w:rPr>
        <w:t>ie 2018-31 decembrie 2018, 14</w:t>
      </w:r>
      <w:r w:rsidR="00133100" w:rsidRPr="00EF73A3">
        <w:rPr>
          <w:rFonts w:ascii="Times New Roman" w:eastAsia="MS Mincho" w:hAnsi="Times New Roman"/>
          <w:lang w:eastAsia="ja-JP"/>
        </w:rPr>
        <w:t xml:space="preserve"> ţări ale UE/</w:t>
      </w:r>
      <w:r w:rsidR="00B81FB1">
        <w:rPr>
          <w:rFonts w:ascii="Times New Roman" w:eastAsia="MS Mincho" w:hAnsi="Times New Roman"/>
          <w:lang w:eastAsia="ja-JP"/>
        </w:rPr>
        <w:t>SEE</w:t>
      </w:r>
      <w:r w:rsidR="00133100" w:rsidRPr="00EF73A3">
        <w:rPr>
          <w:rFonts w:ascii="Times New Roman" w:eastAsia="MS Mincho" w:hAnsi="Times New Roman"/>
          <w:lang w:eastAsia="ja-JP"/>
        </w:rPr>
        <w:t xml:space="preserve"> au raportat 579 cazuri de rubeolă, din care 57 (10%) au fost confirmate</w:t>
      </w:r>
      <w:r w:rsidR="00133100" w:rsidRPr="00EF73A3">
        <w:rPr>
          <w:rFonts w:ascii="Times New Roman" w:hAnsi="Times New Roman"/>
        </w:rPr>
        <w:t xml:space="preserve">. </w:t>
      </w:r>
      <w:r w:rsidR="00133100" w:rsidRPr="00EF73A3">
        <w:rPr>
          <w:rFonts w:ascii="Times New Roman" w:eastAsia="MS Mincho" w:hAnsi="Times New Roman"/>
          <w:lang w:eastAsia="ja-JP"/>
        </w:rPr>
        <w:t>Un număr de 450 de cazuri (78% din total</w:t>
      </w:r>
      <w:r w:rsidR="00133100" w:rsidRPr="00EF73A3">
        <w:rPr>
          <w:rFonts w:ascii="Times New Roman" w:hAnsi="Times New Roman"/>
        </w:rPr>
        <w:t>)</w:t>
      </w:r>
      <w:r w:rsidR="00133100" w:rsidRPr="00EF73A3">
        <w:rPr>
          <w:rFonts w:ascii="Times New Roman" w:eastAsia="MS Mincho" w:hAnsi="Times New Roman"/>
          <w:lang w:eastAsia="ja-JP"/>
        </w:rPr>
        <w:t xml:space="preserve">, au provenit din Polonia, cu afectarea în special a copiilor de 5-9 ani şi 1-4 ani; </w:t>
      </w:r>
      <w:r w:rsidR="00133100" w:rsidRPr="00EF73A3">
        <w:rPr>
          <w:rFonts w:ascii="Times New Roman" w:eastAsia="MS Mincho" w:hAnsi="Times New Roman"/>
          <w:lang w:val="en-US" w:eastAsia="ja-JP"/>
        </w:rPr>
        <w:t>au u</w:t>
      </w:r>
      <w:r w:rsidR="00B81FB1">
        <w:rPr>
          <w:rFonts w:ascii="Times New Roman" w:eastAsia="MS Mincho" w:hAnsi="Times New Roman"/>
          <w:lang w:val="en-US" w:eastAsia="ja-JP"/>
        </w:rPr>
        <w:t>rmat Germania(58), Italia (23) ș</w:t>
      </w:r>
      <w:r w:rsidR="00133100" w:rsidRPr="00EF73A3">
        <w:rPr>
          <w:rFonts w:ascii="Times New Roman" w:eastAsia="MS Mincho" w:hAnsi="Times New Roman"/>
          <w:lang w:val="en-US" w:eastAsia="ja-JP"/>
        </w:rPr>
        <w:t xml:space="preserve">i Spania </w:t>
      </w:r>
      <w:r w:rsidR="00B81FB1">
        <w:rPr>
          <w:rFonts w:ascii="Times New Roman" w:eastAsia="MS Mincho" w:hAnsi="Times New Roman"/>
          <w:lang w:val="en-US" w:eastAsia="ja-JP"/>
        </w:rPr>
        <w:t>(13).</w:t>
      </w:r>
      <w:r w:rsidR="00133100" w:rsidRPr="00EF73A3">
        <w:rPr>
          <w:rFonts w:ascii="Times New Roman" w:eastAsia="MS Mincho" w:hAnsi="Times New Roman"/>
          <w:lang w:val="en-US" w:eastAsia="ja-JP"/>
        </w:rPr>
        <w:t>Nu s</w:t>
      </w:r>
      <w:r w:rsidR="00B81FB1">
        <w:rPr>
          <w:rFonts w:ascii="Times New Roman" w:eastAsia="MS Mincho" w:hAnsi="Times New Roman"/>
          <w:lang w:val="en-US" w:eastAsia="ja-JP"/>
        </w:rPr>
        <w:t>-au raportat decese prin rubeolă în această perioadă</w:t>
      </w:r>
      <w:r w:rsidR="00133100" w:rsidRPr="00EF73A3">
        <w:rPr>
          <w:rFonts w:ascii="Times New Roman" w:eastAsia="MS Mincho" w:hAnsi="Times New Roman"/>
          <w:lang w:val="en-US" w:eastAsia="ja-JP"/>
        </w:rPr>
        <w:t>.</w:t>
      </w:r>
    </w:p>
    <w:p w:rsidR="00061AB7" w:rsidRPr="009F1172" w:rsidRDefault="009F061A" w:rsidP="009F1172">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9F061A">
        <w:rPr>
          <w:rFonts w:ascii="Times New Roman" w:hAnsi="Times New Roman"/>
          <w:sz w:val="20"/>
          <w:szCs w:val="20"/>
        </w:rPr>
        <w:t>Monthly measles and rubella monitoring report, February 2019. Stockholm: ECDC; 2019</w:t>
      </w:r>
    </w:p>
    <w:p w:rsidR="00133100" w:rsidRPr="00B81FB1" w:rsidRDefault="00133100" w:rsidP="00B81FB1">
      <w:pPr>
        <w:spacing w:after="0"/>
        <w:ind w:right="-158" w:firstLine="720"/>
        <w:outlineLvl w:val="0"/>
        <w:rPr>
          <w:rFonts w:ascii="Times New Roman" w:eastAsia="MS Mincho" w:hAnsi="Times New Roman"/>
          <w:lang w:eastAsia="ja-JP"/>
        </w:rPr>
      </w:pPr>
      <w:r w:rsidRPr="00EF73A3">
        <w:rPr>
          <w:rFonts w:ascii="Times New Roman" w:eastAsia="MS Mincho" w:hAnsi="Times New Roman"/>
          <w:lang w:eastAsia="ja-JP"/>
        </w:rPr>
        <w:t>Conform CNSCBT, în România, în anul 2017 au fost înr</w:t>
      </w:r>
      <w:r w:rsidR="00B81FB1">
        <w:rPr>
          <w:rFonts w:ascii="Times New Roman" w:eastAsia="MS Mincho" w:hAnsi="Times New Roman"/>
          <w:lang w:eastAsia="ja-JP"/>
        </w:rPr>
        <w:t xml:space="preserve">egistrate 9 cazuri de rubeolă. </w:t>
      </w:r>
      <w:r w:rsidRPr="00EF73A3">
        <w:rPr>
          <w:rFonts w:ascii="Times New Roman" w:eastAsiaTheme="minorHAnsi" w:hAnsi="Times New Roman"/>
          <w:color w:val="000000"/>
        </w:rPr>
        <w:t xml:space="preserve">În cadrul sistemului de supraveghere a sindromului rubeolic congenital (SRC), în anul 2017 au fost raportate19 cazuri suspecte IRC/SRC, clasificate astfel: </w:t>
      </w:r>
      <w:r w:rsidRPr="00EF73A3">
        <w:rPr>
          <w:rFonts w:ascii="Times New Roman" w:hAnsi="Times New Roman"/>
        </w:rPr>
        <w:t xml:space="preserve">1 caz confirmat IRC cu SRC, 7 cazuri probabile SRC, 4 cazuri infirmate </w:t>
      </w:r>
      <w:r w:rsidRPr="00EF73A3">
        <w:rPr>
          <w:rFonts w:ascii="Times New Roman" w:eastAsia="MS Mincho" w:hAnsi="Times New Roman"/>
          <w:lang w:eastAsia="ja-JP"/>
        </w:rPr>
        <w:t>şi</w:t>
      </w:r>
      <w:r w:rsidRPr="00EF73A3">
        <w:rPr>
          <w:rFonts w:ascii="Times New Roman" w:hAnsi="Times New Roman"/>
        </w:rPr>
        <w:t xml:space="preserve"> 7 cazuri care prezentau criterii clinice. A fost </w:t>
      </w:r>
      <w:r w:rsidRPr="00EF73A3">
        <w:rPr>
          <w:rFonts w:ascii="Times New Roman" w:eastAsia="MS Mincho" w:hAnsi="Times New Roman"/>
          <w:lang w:eastAsia="ja-JP"/>
        </w:rPr>
        <w:t>în</w:t>
      </w:r>
      <w:r w:rsidRPr="00EF73A3">
        <w:rPr>
          <w:rFonts w:ascii="Times New Roman" w:hAnsi="Times New Roman"/>
        </w:rPr>
        <w:t xml:space="preserve">registrat un deces </w:t>
      </w:r>
      <w:r w:rsidRPr="00EF73A3">
        <w:rPr>
          <w:rFonts w:ascii="Times New Roman" w:eastAsia="MS Mincho" w:hAnsi="Times New Roman"/>
          <w:lang w:eastAsia="ja-JP"/>
        </w:rPr>
        <w:t xml:space="preserve">pentru </w:t>
      </w:r>
      <w:r w:rsidRPr="00EF73A3">
        <w:rPr>
          <w:rFonts w:ascii="Times New Roman" w:hAnsi="Times New Roman"/>
        </w:rPr>
        <w:t>un caz clasificat probabil SRC din jude</w:t>
      </w:r>
      <w:r w:rsidRPr="00EF73A3">
        <w:rPr>
          <w:rFonts w:ascii="Times New Roman" w:eastAsia="MS Mincho" w:hAnsi="Times New Roman"/>
          <w:lang w:eastAsia="ja-JP"/>
        </w:rPr>
        <w:t>ţ</w:t>
      </w:r>
      <w:r w:rsidRPr="00EF73A3">
        <w:rPr>
          <w:rFonts w:ascii="Times New Roman" w:hAnsi="Times New Roman"/>
        </w:rPr>
        <w:t>ul Bac</w:t>
      </w:r>
      <w:r w:rsidRPr="00EF73A3">
        <w:rPr>
          <w:rFonts w:ascii="Times New Roman" w:eastAsia="MS Mincho" w:hAnsi="Times New Roman"/>
          <w:lang w:eastAsia="ja-JP"/>
        </w:rPr>
        <w:t>ă</w:t>
      </w:r>
      <w:r w:rsidRPr="00EF73A3">
        <w:rPr>
          <w:rFonts w:ascii="Times New Roman" w:hAnsi="Times New Roman"/>
        </w:rPr>
        <w:t>u.</w:t>
      </w:r>
    </w:p>
    <w:p w:rsidR="00061AB7" w:rsidRDefault="00B81FB1" w:rsidP="009F1172">
      <w:pPr>
        <w:spacing w:after="0" w:line="240" w:lineRule="auto"/>
        <w:rPr>
          <w:rStyle w:val="Hyperlink"/>
          <w:rFonts w:ascii="Times New Roman" w:eastAsia="MS Mincho" w:hAnsi="Times New Roman"/>
          <w:sz w:val="20"/>
          <w:szCs w:val="20"/>
          <w:lang w:eastAsia="ja-JP"/>
        </w:rPr>
      </w:pPr>
      <w:r w:rsidRPr="009F061A">
        <w:rPr>
          <w:rFonts w:ascii="Times New Roman" w:hAnsi="Times New Roman"/>
          <w:sz w:val="20"/>
          <w:szCs w:val="20"/>
        </w:rPr>
        <w:t xml:space="preserve">Sursa: INSP, CNSCBT </w:t>
      </w:r>
      <w:hyperlink r:id="rId26" w:history="1">
        <w:r w:rsidR="00133100" w:rsidRPr="002E7227">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9F1172" w:rsidRDefault="009F1172" w:rsidP="009F1172">
      <w:pPr>
        <w:spacing w:after="0" w:line="240" w:lineRule="auto"/>
        <w:rPr>
          <w:rStyle w:val="Hyperlink"/>
          <w:rFonts w:ascii="Times New Roman" w:eastAsia="MS Mincho" w:hAnsi="Times New Roman"/>
          <w:sz w:val="20"/>
          <w:szCs w:val="20"/>
          <w:lang w:eastAsia="ja-JP"/>
        </w:rPr>
      </w:pPr>
    </w:p>
    <w:p w:rsidR="009F1172" w:rsidRPr="009F1172" w:rsidRDefault="009F1172" w:rsidP="009F1172">
      <w:pPr>
        <w:spacing w:after="0" w:line="240" w:lineRule="auto"/>
        <w:rPr>
          <w:rFonts w:ascii="Times New Roman" w:eastAsia="MS Mincho" w:hAnsi="Times New Roman"/>
          <w:color w:val="0000FF"/>
          <w:sz w:val="20"/>
          <w:szCs w:val="20"/>
          <w:u w:val="single"/>
          <w:lang w:eastAsia="ja-JP"/>
        </w:rPr>
      </w:pPr>
    </w:p>
    <w:p w:rsidR="00B81FB1" w:rsidRPr="009F061A" w:rsidRDefault="00B81FB1" w:rsidP="00B81FB1">
      <w:pPr>
        <w:spacing w:after="0" w:line="240" w:lineRule="auto"/>
        <w:jc w:val="center"/>
        <w:rPr>
          <w:rFonts w:ascii="Times New Roman" w:hAnsi="Times New Roman"/>
          <w:b/>
          <w:bCs/>
          <w:sz w:val="20"/>
          <w:szCs w:val="20"/>
        </w:rPr>
      </w:pPr>
      <w:r w:rsidRPr="009F061A">
        <w:rPr>
          <w:rFonts w:ascii="Times New Roman" w:hAnsi="Times New Roman"/>
          <w:b/>
          <w:bCs/>
          <w:sz w:val="20"/>
          <w:szCs w:val="20"/>
        </w:rPr>
        <w:t>Acoperirea vaccinală pentru doza I de VCR (vaccin care conține componente pentru rujeolă și rubeolă)- stânga</w:t>
      </w:r>
    </w:p>
    <w:p w:rsidR="00B81FB1" w:rsidRPr="009F061A" w:rsidRDefault="00B81FB1" w:rsidP="00B81FB1">
      <w:pPr>
        <w:spacing w:after="0" w:line="240" w:lineRule="auto"/>
        <w:jc w:val="center"/>
        <w:rPr>
          <w:rFonts w:ascii="Times New Roman" w:hAnsi="Times New Roman"/>
          <w:b/>
          <w:bCs/>
          <w:sz w:val="20"/>
          <w:szCs w:val="20"/>
        </w:rPr>
      </w:pPr>
      <w:r w:rsidRPr="009F061A">
        <w:rPr>
          <w:rFonts w:ascii="Times New Roman" w:hAnsi="Times New Roman"/>
          <w:b/>
          <w:bCs/>
          <w:sz w:val="20"/>
          <w:szCs w:val="20"/>
        </w:rPr>
        <w:t>Acoperirea vaccinală pentru doza II de VCR (vaccin care conține componente pentru rujeolă și rubeolă)- dreapta</w:t>
      </w:r>
    </w:p>
    <w:p w:rsidR="00133100" w:rsidRPr="009F061A" w:rsidRDefault="00B81FB1" w:rsidP="00B81FB1">
      <w:pPr>
        <w:spacing w:after="0" w:line="240" w:lineRule="auto"/>
        <w:jc w:val="center"/>
        <w:rPr>
          <w:rFonts w:ascii="Times New Roman" w:eastAsia="MS Mincho" w:hAnsi="Times New Roman"/>
          <w:b/>
          <w:sz w:val="20"/>
          <w:szCs w:val="20"/>
          <w:lang w:eastAsia="ja-JP"/>
        </w:rPr>
      </w:pPr>
      <w:r w:rsidRPr="009F061A">
        <w:rPr>
          <w:rFonts w:ascii="Times New Roman" w:hAnsi="Times New Roman"/>
          <w:b/>
          <w:bCs/>
          <w:sz w:val="20"/>
          <w:szCs w:val="20"/>
        </w:rPr>
        <w:t>UE/SEE, 2017</w:t>
      </w:r>
    </w:p>
    <w:p w:rsidR="00133100" w:rsidRPr="00EF73A3" w:rsidRDefault="00133100" w:rsidP="00133100">
      <w:pPr>
        <w:autoSpaceDE w:val="0"/>
        <w:autoSpaceDN w:val="0"/>
        <w:adjustRightInd w:val="0"/>
        <w:spacing w:after="0" w:line="240" w:lineRule="auto"/>
        <w:ind w:firstLine="708"/>
        <w:rPr>
          <w:rFonts w:ascii="Times New Roman" w:eastAsiaTheme="minorHAnsi" w:hAnsi="Times New Roman"/>
          <w:color w:val="000000"/>
        </w:rPr>
      </w:pPr>
      <w:r w:rsidRPr="00EF73A3">
        <w:rPr>
          <w:rFonts w:ascii="Times New Roman" w:eastAsiaTheme="minorHAnsi" w:hAnsi="Times New Roman"/>
          <w:noProof/>
          <w:color w:val="000000"/>
          <w:lang w:eastAsia="ro-RO"/>
        </w:rPr>
        <w:drawing>
          <wp:inline distT="0" distB="0" distL="0" distR="0">
            <wp:extent cx="5181600" cy="2566319"/>
            <wp:effectExtent l="0" t="0" r="0" b="571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1995" cy="2566515"/>
                    </a:xfrm>
                    <a:prstGeom prst="rect">
                      <a:avLst/>
                    </a:prstGeom>
                    <a:noFill/>
                    <a:ln>
                      <a:noFill/>
                    </a:ln>
                  </pic:spPr>
                </pic:pic>
              </a:graphicData>
            </a:graphic>
          </wp:inline>
        </w:drawing>
      </w:r>
    </w:p>
    <w:p w:rsidR="00133100" w:rsidRPr="00EF73A3" w:rsidRDefault="00B81FB1" w:rsidP="00644746">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EF73A3">
        <w:rPr>
          <w:rFonts w:ascii="Times New Roman" w:hAnsi="Times New Roman"/>
          <w:sz w:val="20"/>
          <w:szCs w:val="20"/>
        </w:rPr>
        <w:t>OMS Europa http://www.euro.who.int/en/media-centre/sections/press-releases/2019/measles-in-europe-record-number-of-both-sick-and-immunized</w:t>
      </w:r>
    </w:p>
    <w:p w:rsidR="00133100" w:rsidRPr="00EF73A3" w:rsidRDefault="009F061A" w:rsidP="00133100">
      <w:pPr>
        <w:autoSpaceDE w:val="0"/>
        <w:autoSpaceDN w:val="0"/>
        <w:adjustRightInd w:val="0"/>
        <w:spacing w:after="0" w:line="240" w:lineRule="auto"/>
        <w:ind w:right="-180" w:firstLine="720"/>
        <w:rPr>
          <w:rFonts w:ascii="Times New Roman" w:hAnsi="Times New Roman"/>
        </w:rPr>
      </w:pPr>
      <w:r>
        <w:rPr>
          <w:rFonts w:ascii="Times New Roman" w:hAnsi="Times New Roman"/>
          <w:u w:val="single"/>
        </w:rPr>
        <w:lastRenderedPageBreak/>
        <w:t>Parotidita epidemică</w:t>
      </w:r>
      <w:r w:rsidR="00133100" w:rsidRPr="00EF73A3">
        <w:rPr>
          <w:rFonts w:ascii="Times New Roman" w:hAnsi="Times New Roman"/>
        </w:rPr>
        <w:t>: În 2016, 28 țări EU/EEA au raportat 14795 cazuri, din care 5521 (41%) au fost confirmate cu laboratorul. Rata de notificare a cazurilor confirmate a fost de 3,4 la 100000, similară cu cea din 2014 (2,</w:t>
      </w:r>
      <w:r>
        <w:rPr>
          <w:rFonts w:ascii="Times New Roman" w:hAnsi="Times New Roman"/>
        </w:rPr>
        <w:t>7). Din Cehia, Polonia, Spania și Umarea Britanie</w:t>
      </w:r>
      <w:r w:rsidR="00133100" w:rsidRPr="00EF73A3">
        <w:rPr>
          <w:rFonts w:ascii="Times New Roman" w:hAnsi="Times New Roman"/>
        </w:rPr>
        <w:t>au provenit 77% din toate cazurile raportate.</w:t>
      </w:r>
    </w:p>
    <w:p w:rsidR="00133100" w:rsidRPr="00EF73A3" w:rsidRDefault="009F061A" w:rsidP="009F061A">
      <w:pPr>
        <w:autoSpaceDE w:val="0"/>
        <w:autoSpaceDN w:val="0"/>
        <w:adjustRightInd w:val="0"/>
        <w:spacing w:after="0" w:line="240" w:lineRule="auto"/>
        <w:ind w:right="-180"/>
        <w:rPr>
          <w:rFonts w:ascii="Times New Roman" w:hAnsi="Times New Roman"/>
          <w:sz w:val="20"/>
          <w:szCs w:val="20"/>
        </w:rPr>
      </w:pPr>
      <w:r w:rsidRPr="009F061A">
        <w:rPr>
          <w:rFonts w:ascii="Times New Roman" w:hAnsi="Times New Roman"/>
          <w:sz w:val="20"/>
          <w:szCs w:val="20"/>
        </w:rPr>
        <w:t xml:space="preserve">Sursa: </w:t>
      </w:r>
      <w:r w:rsidR="00133100" w:rsidRPr="009F061A">
        <w:rPr>
          <w:rFonts w:ascii="Times New Roman" w:hAnsi="Times New Roman"/>
          <w:sz w:val="20"/>
          <w:szCs w:val="20"/>
        </w:rPr>
        <w:t>Mumps. In: ECDC. Annual epidemiological report for 2016. Stockholm: ECDC; 2018. Stockholm, August 2018</w:t>
      </w:r>
    </w:p>
    <w:p w:rsidR="009F061A" w:rsidRDefault="009F061A" w:rsidP="00133100">
      <w:pPr>
        <w:autoSpaceDE w:val="0"/>
        <w:autoSpaceDN w:val="0"/>
        <w:adjustRightInd w:val="0"/>
        <w:spacing w:after="0" w:line="240" w:lineRule="auto"/>
        <w:ind w:right="-180" w:firstLine="720"/>
        <w:rPr>
          <w:rFonts w:ascii="Times New Roman" w:hAnsi="Times New Roman"/>
        </w:rPr>
      </w:pPr>
    </w:p>
    <w:p w:rsidR="00133100" w:rsidRPr="00EF73A3" w:rsidRDefault="00133100" w:rsidP="00133100">
      <w:pPr>
        <w:autoSpaceDE w:val="0"/>
        <w:autoSpaceDN w:val="0"/>
        <w:adjustRightInd w:val="0"/>
        <w:spacing w:after="0" w:line="240" w:lineRule="auto"/>
        <w:ind w:right="-180" w:firstLine="720"/>
        <w:rPr>
          <w:rFonts w:ascii="Times New Roman" w:hAnsi="Times New Roman"/>
        </w:rPr>
      </w:pPr>
      <w:r w:rsidRPr="00EF73A3">
        <w:rPr>
          <w:rFonts w:ascii="Times New Roman" w:hAnsi="Times New Roman"/>
        </w:rPr>
        <w:t xml:space="preserve">În România, infecția urliană este supravegheată la nivel național, din februarie 2014 prin “Metodologia de supraveghere a infecției urliene”, revizuită de INSP-CNSCBT în ianuarie 2018. </w:t>
      </w:r>
    </w:p>
    <w:p w:rsidR="00133100" w:rsidRPr="00EF73A3" w:rsidRDefault="00133100" w:rsidP="00133100">
      <w:pPr>
        <w:autoSpaceDE w:val="0"/>
        <w:autoSpaceDN w:val="0"/>
        <w:adjustRightInd w:val="0"/>
        <w:spacing w:after="0" w:line="240" w:lineRule="auto"/>
        <w:ind w:right="-180" w:firstLine="720"/>
        <w:rPr>
          <w:rFonts w:ascii="Times New Roman" w:hAnsi="Times New Roman"/>
        </w:rPr>
      </w:pPr>
      <w:r w:rsidRPr="00EF73A3">
        <w:rPr>
          <w:rFonts w:ascii="Times New Roman" w:hAnsi="Times New Roman"/>
        </w:rPr>
        <w:t>Vaccinarea împotriva infecției urliene se face din anul 2004, când s-a introdus vaccinarea cu o primă doză de vaccin rubeolă-oreion-rujeolă (ROR) la copiii în vârsta de 12-15 luni. În anul 2005, a fost introdusă vaccinarea cu o a doua doză de vaccin ROR pentru copiii în vârstă de 6-7 ani (clasa I). Din anul 2015, doza a doua de vaccin ROR se administrează la vârsta de 5 ani. Incidența a scăzut considerabil  după introducerea vaccinării ROR.</w:t>
      </w:r>
    </w:p>
    <w:p w:rsidR="00133100" w:rsidRPr="00EF73A3" w:rsidRDefault="00133100" w:rsidP="00133100">
      <w:pPr>
        <w:spacing w:after="0" w:line="240" w:lineRule="auto"/>
        <w:ind w:firstLine="720"/>
        <w:jc w:val="both"/>
        <w:rPr>
          <w:rFonts w:ascii="Times New Roman" w:eastAsiaTheme="minorHAnsi" w:hAnsi="Times New Roman"/>
          <w:color w:val="000000"/>
        </w:rPr>
      </w:pPr>
      <w:r w:rsidRPr="00EF73A3">
        <w:rPr>
          <w:rFonts w:ascii="Times New Roman" w:eastAsiaTheme="minorHAnsi" w:hAnsi="Times New Roman"/>
          <w:color w:val="000000"/>
        </w:rPr>
        <w:t xml:space="preserve">Incidența infecției urliene în anul 2017 a fost de 1,6 %000 de locuitori, comparativ cu 3,2 la %000 de locuitori în anul 2016. Scăderea incidenței se poate datora scăderii fondului receptiv, ca urmare a vaccinării introduse în anul 2004-2005. Pe parcursul anului 2017, 25 din cele 42 de direcții de sănătate publică județene, au raportat 356 cazuri suspecte de infecție urliană. Nu a fost raportat niciun deces. Cele mai multe cazuri au fost notificate de județele: Iași (127), Vâlcea (38), Neamt și Olt (17). </w:t>
      </w:r>
    </w:p>
    <w:p w:rsidR="00133100" w:rsidRPr="009F061A" w:rsidRDefault="009F061A" w:rsidP="009F061A">
      <w:pPr>
        <w:spacing w:after="0" w:line="240" w:lineRule="auto"/>
        <w:rPr>
          <w:rFonts w:ascii="Times New Roman" w:eastAsia="MS Mincho" w:hAnsi="Times New Roman"/>
          <w:sz w:val="20"/>
          <w:szCs w:val="20"/>
          <w:lang w:eastAsia="ja-JP"/>
        </w:rPr>
      </w:pPr>
      <w:r w:rsidRPr="009F061A">
        <w:rPr>
          <w:rFonts w:ascii="Times New Roman" w:hAnsi="Times New Roman"/>
          <w:sz w:val="20"/>
          <w:szCs w:val="20"/>
        </w:rPr>
        <w:t xml:space="preserve">Sursa: </w:t>
      </w:r>
      <w:r>
        <w:rPr>
          <w:rFonts w:ascii="Times New Roman" w:hAnsi="Times New Roman"/>
          <w:sz w:val="20"/>
          <w:szCs w:val="20"/>
        </w:rPr>
        <w:t>INSP, CNSCBT</w:t>
      </w:r>
      <w:r w:rsidR="00133100" w:rsidRPr="009F061A">
        <w:rPr>
          <w:rFonts w:ascii="Times New Roman" w:hAnsi="Times New Roman"/>
          <w:sz w:val="20"/>
          <w:szCs w:val="20"/>
        </w:rPr>
        <w:t xml:space="preserve"> </w:t>
      </w:r>
      <w:hyperlink r:id="rId28" w:history="1">
        <w:r w:rsidR="00133100" w:rsidRPr="009F061A">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9F061A" w:rsidRDefault="009F061A" w:rsidP="00133100">
      <w:pPr>
        <w:autoSpaceDE w:val="0"/>
        <w:autoSpaceDN w:val="0"/>
        <w:adjustRightInd w:val="0"/>
        <w:spacing w:after="0" w:line="240" w:lineRule="auto"/>
        <w:ind w:firstLine="708"/>
        <w:rPr>
          <w:rFonts w:ascii="Times New Roman" w:eastAsiaTheme="minorHAnsi" w:hAnsi="Times New Roman"/>
          <w:color w:val="000000"/>
          <w:u w:val="single"/>
        </w:rPr>
      </w:pPr>
    </w:p>
    <w:p w:rsidR="00133100" w:rsidRPr="009F061A" w:rsidRDefault="00133100" w:rsidP="00133100">
      <w:pPr>
        <w:autoSpaceDE w:val="0"/>
        <w:autoSpaceDN w:val="0"/>
        <w:adjustRightInd w:val="0"/>
        <w:spacing w:after="0" w:line="240" w:lineRule="auto"/>
        <w:ind w:firstLine="708"/>
        <w:rPr>
          <w:rFonts w:ascii="Times New Roman" w:eastAsiaTheme="minorHAnsi" w:hAnsi="Times New Roman"/>
          <w:color w:val="000000"/>
        </w:rPr>
      </w:pPr>
      <w:r w:rsidRPr="009F061A">
        <w:rPr>
          <w:rFonts w:ascii="Times New Roman" w:eastAsiaTheme="minorHAnsi" w:hAnsi="Times New Roman"/>
          <w:color w:val="000000"/>
          <w:u w:val="single"/>
        </w:rPr>
        <w:t>Difteria</w:t>
      </w:r>
      <w:r w:rsidRPr="009F061A">
        <w:rPr>
          <w:rFonts w:ascii="Times New Roman" w:eastAsiaTheme="minorHAnsi" w:hAnsi="Times New Roman"/>
          <w:color w:val="000000"/>
        </w:rPr>
        <w:t xml:space="preserve">: </w:t>
      </w:r>
      <w:r w:rsidRPr="009F061A">
        <w:rPr>
          <w:rFonts w:ascii="Times New Roman" w:hAnsi="Times New Roman"/>
        </w:rPr>
        <w:t xml:space="preserve">În anul 2016, la ECDC au fost raportate 47 cazuri de difterie cauzate de  C. diphtheriae ori </w:t>
      </w:r>
      <w:r w:rsidR="009F061A" w:rsidRPr="009F061A">
        <w:rPr>
          <w:rFonts w:ascii="Times New Roman" w:hAnsi="Times New Roman"/>
        </w:rPr>
        <w:t xml:space="preserve">de </w:t>
      </w:r>
      <w:r w:rsidRPr="009F061A">
        <w:rPr>
          <w:rFonts w:ascii="Times New Roman" w:hAnsi="Times New Roman"/>
        </w:rPr>
        <w:t>C. ulcera</w:t>
      </w:r>
      <w:r w:rsidR="009F061A" w:rsidRPr="009F061A">
        <w:rPr>
          <w:rFonts w:ascii="Times New Roman" w:hAnsi="Times New Roman"/>
        </w:rPr>
        <w:t>ns. Cele mai multe cazuri au apărut la adulți și vâ</w:t>
      </w:r>
      <w:r w:rsidRPr="009F061A">
        <w:rPr>
          <w:rFonts w:ascii="Times New Roman" w:hAnsi="Times New Roman"/>
        </w:rPr>
        <w:t>rstnici. Dintre cazurile cauzate de C. diphtheriae, 65% au fost raportate ca fiind d</w:t>
      </w:r>
      <w:r w:rsidR="009F061A" w:rsidRPr="009F061A">
        <w:rPr>
          <w:rFonts w:ascii="Times New Roman" w:hAnsi="Times New Roman"/>
        </w:rPr>
        <w:t>e import. Letonia este singura țară UE care raportează transmitere indigenă</w:t>
      </w:r>
      <w:r w:rsidRPr="009F061A">
        <w:rPr>
          <w:rFonts w:ascii="Times New Roman" w:hAnsi="Times New Roman"/>
        </w:rPr>
        <w:t xml:space="preserve"> a C. diphtheriae.</w:t>
      </w:r>
    </w:p>
    <w:p w:rsidR="00133100" w:rsidRPr="00EF73A3" w:rsidRDefault="00133100" w:rsidP="00133100">
      <w:pPr>
        <w:spacing w:after="0" w:line="240" w:lineRule="auto"/>
        <w:rPr>
          <w:rFonts w:ascii="Times New Roman" w:hAnsi="Times New Roman"/>
        </w:rPr>
      </w:pPr>
      <w:r w:rsidRPr="009F061A">
        <w:rPr>
          <w:rFonts w:ascii="Times New Roman" w:hAnsi="Times New Roman"/>
        </w:rPr>
        <w:t>Difteria cauzata</w:t>
      </w:r>
      <w:r w:rsidR="009F061A" w:rsidRPr="009F061A">
        <w:rPr>
          <w:rFonts w:ascii="Times New Roman" w:hAnsi="Times New Roman"/>
        </w:rPr>
        <w:t xml:space="preserve"> de C. ulcerans a fost raportată de șapte tari; mai mult de jumă</w:t>
      </w:r>
      <w:r w:rsidRPr="009F061A">
        <w:rPr>
          <w:rFonts w:ascii="Times New Roman" w:hAnsi="Times New Roman"/>
        </w:rPr>
        <w:t>tate din toate cazuri</w:t>
      </w:r>
      <w:r w:rsidR="009F061A" w:rsidRPr="009F061A">
        <w:rPr>
          <w:rFonts w:ascii="Times New Roman" w:hAnsi="Times New Roman"/>
        </w:rPr>
        <w:t>le au fost raportate de Belgia și Germania. Î</w:t>
      </w:r>
      <w:r w:rsidRPr="009F061A">
        <w:rPr>
          <w:rFonts w:ascii="Times New Roman" w:hAnsi="Times New Roman"/>
        </w:rPr>
        <w:t>n perioada 2012-2016, au fost ra</w:t>
      </w:r>
      <w:r w:rsidR="009F061A" w:rsidRPr="009F061A">
        <w:rPr>
          <w:rFonts w:ascii="Times New Roman" w:hAnsi="Times New Roman"/>
        </w:rPr>
        <w:t>portate 216 cazuri de difterie î</w:t>
      </w:r>
      <w:r w:rsidRPr="009F061A">
        <w:rPr>
          <w:rFonts w:ascii="Times New Roman" w:hAnsi="Times New Roman"/>
        </w:rPr>
        <w:t xml:space="preserve">n UE/SEE, din care 134 au fost cauzate de </w:t>
      </w:r>
      <w:r w:rsidR="009F061A" w:rsidRPr="009F061A">
        <w:rPr>
          <w:rFonts w:ascii="Times New Roman" w:hAnsi="Times New Roman"/>
        </w:rPr>
        <w:t>C. diphtheriae. Numă</w:t>
      </w:r>
      <w:r w:rsidRPr="009F061A">
        <w:rPr>
          <w:rFonts w:ascii="Times New Roman" w:hAnsi="Times New Roman"/>
        </w:rPr>
        <w:t>rul cazurilor d</w:t>
      </w:r>
      <w:r w:rsidRPr="00EF73A3">
        <w:rPr>
          <w:rFonts w:ascii="Times New Roman" w:hAnsi="Times New Roman"/>
        </w:rPr>
        <w:t>eterminate de C. diphtheriae ra</w:t>
      </w:r>
      <w:r w:rsidR="009F061A">
        <w:rPr>
          <w:rFonts w:ascii="Times New Roman" w:hAnsi="Times New Roman"/>
        </w:rPr>
        <w:t>portate a crescut, mai ales numă</w:t>
      </w:r>
      <w:r w:rsidRPr="00EF73A3">
        <w:rPr>
          <w:rFonts w:ascii="Times New Roman" w:hAnsi="Times New Roman"/>
        </w:rPr>
        <w:t>rul cazurilor de import.</w:t>
      </w:r>
    </w:p>
    <w:p w:rsidR="00133100" w:rsidRPr="00EF73A3" w:rsidRDefault="009F061A" w:rsidP="00133100">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EF73A3">
        <w:rPr>
          <w:rFonts w:ascii="Times New Roman" w:hAnsi="Times New Roman"/>
          <w:sz w:val="20"/>
          <w:szCs w:val="20"/>
        </w:rPr>
        <w:t xml:space="preserve">ECDC. Annual epidemiological report for 2016. Stockholm: ECDC; 2018. Stockholm, July 2018 </w:t>
      </w:r>
    </w:p>
    <w:p w:rsidR="009F061A" w:rsidRDefault="009F061A" w:rsidP="00133100">
      <w:pPr>
        <w:spacing w:after="0" w:line="240" w:lineRule="auto"/>
        <w:ind w:firstLine="708"/>
        <w:rPr>
          <w:rFonts w:ascii="Times New Roman" w:hAnsi="Times New Roman"/>
        </w:rPr>
      </w:pPr>
    </w:p>
    <w:p w:rsidR="00133100" w:rsidRPr="00EF73A3" w:rsidRDefault="00133100" w:rsidP="00133100">
      <w:pPr>
        <w:spacing w:after="0" w:line="240" w:lineRule="auto"/>
        <w:ind w:firstLine="708"/>
        <w:rPr>
          <w:rFonts w:ascii="Times New Roman" w:hAnsi="Times New Roman"/>
        </w:rPr>
      </w:pPr>
      <w:r w:rsidRPr="00EF73A3">
        <w:rPr>
          <w:rFonts w:ascii="Times New Roman" w:hAnsi="Times New Roman"/>
        </w:rPr>
        <w:t xml:space="preserve">În </w:t>
      </w:r>
      <w:r w:rsidRPr="00EF73A3">
        <w:rPr>
          <w:rFonts w:ascii="Times New Roman" w:eastAsia="MS Mincho" w:hAnsi="Times New Roman"/>
          <w:lang w:eastAsia="ja-JP"/>
        </w:rPr>
        <w:t>România,</w:t>
      </w:r>
      <w:r w:rsidRPr="00EF73A3">
        <w:rPr>
          <w:rFonts w:ascii="Times New Roman" w:hAnsi="Times New Roman"/>
        </w:rPr>
        <w:t xml:space="preserve"> după introducerea vaccinării antidifterice în anul 1960, s-a înregistrat o scădere importantă a incidenței bolii; în 1989 s-au înregistrat ultimele 5 cazuri, iar din anul 1990 până în prezent nu a mai fost confirmat nici un caz de difterie. În anul 2016, conform CNSCBT, acoperirea vaccinală, evaluată pe baza metodologiei unitare care a avut în vedere toți copiii înscriși pe listele medicilor de familie, indică o acoperire cu 3 doze de vaccin cu componentă difterică de 89,1% la vârsta de 18 de luni. </w:t>
      </w:r>
    </w:p>
    <w:p w:rsidR="00133100" w:rsidRPr="009F061A" w:rsidRDefault="009F061A" w:rsidP="009F061A">
      <w:pPr>
        <w:spacing w:after="0" w:line="240" w:lineRule="auto"/>
        <w:jc w:val="both"/>
        <w:rPr>
          <w:rFonts w:ascii="Times New Roman" w:eastAsia="MS Mincho" w:hAnsi="Times New Roman"/>
          <w:sz w:val="20"/>
          <w:szCs w:val="20"/>
          <w:lang w:eastAsia="ja-JP"/>
        </w:rPr>
      </w:pPr>
      <w:r w:rsidRPr="009F061A">
        <w:rPr>
          <w:rFonts w:ascii="Times New Roman" w:hAnsi="Times New Roman"/>
          <w:sz w:val="20"/>
          <w:szCs w:val="20"/>
        </w:rPr>
        <w:t xml:space="preserve">Sursa: </w:t>
      </w:r>
      <w:r w:rsidR="00133100" w:rsidRPr="009F061A">
        <w:rPr>
          <w:rFonts w:ascii="Times New Roman" w:hAnsi="Times New Roman"/>
          <w:sz w:val="20"/>
          <w:szCs w:val="20"/>
        </w:rPr>
        <w:t xml:space="preserve">INSP, </w:t>
      </w:r>
      <w:r w:rsidRPr="009F061A">
        <w:rPr>
          <w:rFonts w:ascii="Times New Roman" w:hAnsi="Times New Roman"/>
          <w:sz w:val="20"/>
          <w:szCs w:val="20"/>
        </w:rPr>
        <w:t xml:space="preserve">CNSCBT </w:t>
      </w:r>
      <w:hyperlink r:id="rId29" w:history="1">
        <w:r w:rsidR="00133100" w:rsidRPr="009F061A">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7059DD" w:rsidRDefault="007059DD" w:rsidP="00133100">
      <w:pPr>
        <w:spacing w:after="0" w:line="240" w:lineRule="auto"/>
        <w:ind w:firstLine="708"/>
        <w:rPr>
          <w:rFonts w:ascii="Times New Roman" w:eastAsiaTheme="minorHAnsi" w:hAnsi="Times New Roman"/>
          <w:color w:val="000000"/>
          <w:u w:val="single"/>
        </w:rPr>
      </w:pPr>
    </w:p>
    <w:p w:rsidR="00133100" w:rsidRPr="007059DD" w:rsidRDefault="00133100" w:rsidP="007059DD">
      <w:pPr>
        <w:spacing w:after="0" w:line="240" w:lineRule="auto"/>
        <w:ind w:firstLine="708"/>
        <w:rPr>
          <w:rFonts w:ascii="Times New Roman" w:eastAsiaTheme="minorHAnsi" w:hAnsi="Times New Roman"/>
          <w:color w:val="000000"/>
        </w:rPr>
      </w:pPr>
      <w:r w:rsidRPr="00F37FD6">
        <w:rPr>
          <w:rFonts w:ascii="Times New Roman" w:eastAsiaTheme="minorHAnsi" w:hAnsi="Times New Roman"/>
          <w:color w:val="000000"/>
          <w:u w:val="single"/>
        </w:rPr>
        <w:t>Tetanosul</w:t>
      </w:r>
      <w:r w:rsidRPr="00EF73A3">
        <w:rPr>
          <w:rFonts w:ascii="Times New Roman" w:eastAsiaTheme="minorHAnsi" w:hAnsi="Times New Roman"/>
          <w:color w:val="000000"/>
        </w:rPr>
        <w:t xml:space="preserve">: </w:t>
      </w:r>
      <w:r w:rsidRPr="00EF73A3">
        <w:rPr>
          <w:rFonts w:ascii="Times New Roman" w:eastAsia="MS Mincho" w:hAnsi="Times New Roman"/>
          <w:lang w:eastAsia="ja-JP"/>
        </w:rPr>
        <w:t xml:space="preserve">În anul 2016, 26 de ţări din UE/EEA au raportat la </w:t>
      </w:r>
      <w:r w:rsidRPr="00EF73A3">
        <w:rPr>
          <w:rFonts w:ascii="Times New Roman" w:eastAsia="MS Mincho" w:hAnsi="Times New Roman"/>
          <w:i/>
          <w:lang w:eastAsia="ja-JP"/>
        </w:rPr>
        <w:t>TESSy</w:t>
      </w:r>
      <w:r w:rsidRPr="00EF73A3">
        <w:rPr>
          <w:rFonts w:ascii="Times New Roman" w:eastAsia="MS Mincho" w:hAnsi="Times New Roman"/>
          <w:lang w:eastAsia="ja-JP"/>
        </w:rPr>
        <w:t xml:space="preserve"> date pentru tetanos. Au fost raportate 89 de cazuri, din care 48 au fost confirmate. Rata de notificare a fost </w:t>
      </w:r>
      <w:r w:rsidR="007059DD">
        <w:rPr>
          <w:rFonts w:ascii="Times New Roman" w:eastAsia="MS Mincho" w:hAnsi="Times New Roman"/>
          <w:lang w:eastAsia="ja-JP"/>
        </w:rPr>
        <w:t xml:space="preserve">de </w:t>
      </w:r>
      <w:r w:rsidRPr="00EF73A3">
        <w:rPr>
          <w:rFonts w:ascii="Times New Roman" w:eastAsia="MS Mincho" w:hAnsi="Times New Roman"/>
          <w:lang w:eastAsia="ja-JP"/>
        </w:rPr>
        <w:t>0,02 cazuri la 100000</w:t>
      </w:r>
      <w:r w:rsidR="007059DD">
        <w:rPr>
          <w:rFonts w:ascii="Times New Roman" w:eastAsia="MS Mincho" w:hAnsi="Times New Roman"/>
          <w:lang w:eastAsia="ja-JP"/>
        </w:rPr>
        <w:t xml:space="preserve"> de locuitori. Italia, Polonia ș</w:t>
      </w:r>
      <w:r w:rsidRPr="00EF73A3">
        <w:rPr>
          <w:rFonts w:ascii="Times New Roman" w:eastAsia="MS Mincho" w:hAnsi="Times New Roman"/>
          <w:lang w:eastAsia="ja-JP"/>
        </w:rPr>
        <w:t>i Spania au raportat 57% din totalul cazurilor. Cea mai mare rată de notificare a fost în Slovenia (0,10 cazuri la 100000 de locuitori).</w:t>
      </w:r>
    </w:p>
    <w:p w:rsidR="00133100" w:rsidRPr="00EF73A3" w:rsidRDefault="007059DD" w:rsidP="00133100">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EF73A3">
        <w:rPr>
          <w:rFonts w:ascii="Times New Roman" w:hAnsi="Times New Roman"/>
          <w:sz w:val="20"/>
          <w:szCs w:val="20"/>
        </w:rPr>
        <w:t>Tetanus. In: ECDC. Annual epidemiological report for 2016. Stockholm: ECDC; 2018. Stockholm, August 2018</w:t>
      </w:r>
    </w:p>
    <w:p w:rsidR="007059DD" w:rsidRDefault="007059DD" w:rsidP="00F37FD6">
      <w:pPr>
        <w:spacing w:after="0" w:line="240" w:lineRule="auto"/>
        <w:ind w:firstLine="720"/>
        <w:rPr>
          <w:rFonts w:ascii="Times New Roman" w:eastAsia="MS Mincho" w:hAnsi="Times New Roman"/>
          <w:lang w:eastAsia="ja-JP"/>
        </w:rPr>
      </w:pPr>
    </w:p>
    <w:p w:rsidR="007059DD" w:rsidRDefault="00133100" w:rsidP="00F37FD6">
      <w:pPr>
        <w:spacing w:after="0" w:line="240" w:lineRule="auto"/>
        <w:ind w:firstLine="720"/>
        <w:rPr>
          <w:rFonts w:ascii="Times New Roman" w:eastAsia="MS Mincho" w:hAnsi="Times New Roman"/>
          <w:lang w:eastAsia="ja-JP"/>
        </w:rPr>
      </w:pPr>
      <w:r w:rsidRPr="00EF73A3">
        <w:rPr>
          <w:rFonts w:ascii="Times New Roman" w:eastAsia="MS Mincho" w:hAnsi="Times New Roman"/>
          <w:lang w:eastAsia="ja-JP"/>
        </w:rPr>
        <w:t>În</w:t>
      </w:r>
      <w:r w:rsidRPr="00EF73A3">
        <w:rPr>
          <w:rFonts w:ascii="Times New Roman" w:hAnsi="Times New Roman"/>
        </w:rPr>
        <w:t xml:space="preserve"> </w:t>
      </w:r>
      <w:r w:rsidRPr="00EF73A3">
        <w:rPr>
          <w:rFonts w:ascii="Times New Roman" w:eastAsia="MS Mincho" w:hAnsi="Times New Roman"/>
          <w:lang w:eastAsia="ja-JP"/>
        </w:rPr>
        <w:t>România, conform CNSCBT, în anul 2017, s-au înregistrat 7 cazuri</w:t>
      </w:r>
      <w:r w:rsidR="007059DD">
        <w:rPr>
          <w:rFonts w:ascii="Times New Roman" w:eastAsia="MS Mincho" w:hAnsi="Times New Roman"/>
          <w:lang w:eastAsia="ja-JP"/>
        </w:rPr>
        <w:t xml:space="preserve"> de tetanos (4 cazuri cu deces).</w:t>
      </w:r>
      <w:r w:rsidRPr="00EF73A3">
        <w:rPr>
          <w:rFonts w:ascii="Times New Roman" w:hAnsi="Times New Roman"/>
        </w:rPr>
        <w:t xml:space="preserve"> </w:t>
      </w:r>
      <w:r w:rsidRPr="00EF73A3">
        <w:rPr>
          <w:rFonts w:ascii="Times New Roman" w:eastAsiaTheme="minorHAnsi" w:hAnsi="Times New Roman"/>
        </w:rPr>
        <w:t xml:space="preserve">Din cele 7 cazuri de tetanos confirmate, 3 nu fuseseră vaccinate antitetanic, 3 aveau schema de vaccinare incompletă sau un interval mai mare de 20 de ani de la ultima vaccinare, iar pentru o persoană, antecedentele vaccinale au fost necunoscute. </w:t>
      </w:r>
      <w:r w:rsidRPr="00EF73A3">
        <w:rPr>
          <w:rFonts w:ascii="Times New Roman" w:eastAsiaTheme="minorHAnsi" w:hAnsi="Times New Roman"/>
          <w:color w:val="000000"/>
        </w:rPr>
        <w:t>Cele mai multe cazuri s-au înregistrat la grupele de vârstă &lt;15 ani și &gt; 65 ani (câte 3),</w:t>
      </w:r>
      <w:r w:rsidRPr="00EF73A3">
        <w:rPr>
          <w:rFonts w:ascii="Times New Roman" w:eastAsia="MS Mincho" w:hAnsi="Times New Roman"/>
          <w:lang w:eastAsia="ja-JP"/>
        </w:rPr>
        <w:t xml:space="preserve">cele mai multe la grupa de vârstă 25-44 ani, toate în mediu rural, cu o incidență de 0,035 la 100000. </w:t>
      </w:r>
    </w:p>
    <w:p w:rsidR="00133100" w:rsidRPr="00450D8D" w:rsidRDefault="007059DD" w:rsidP="007059DD">
      <w:pPr>
        <w:spacing w:after="0" w:line="240" w:lineRule="auto"/>
        <w:rPr>
          <w:rFonts w:ascii="Times New Roman" w:eastAsia="MS Mincho" w:hAnsi="Times New Roman"/>
          <w:sz w:val="20"/>
          <w:szCs w:val="20"/>
          <w:lang w:eastAsia="ja-JP"/>
        </w:rPr>
      </w:pPr>
      <w:r w:rsidRPr="00450D8D">
        <w:rPr>
          <w:rFonts w:ascii="Times New Roman" w:eastAsia="MS Mincho" w:hAnsi="Times New Roman"/>
          <w:sz w:val="20"/>
          <w:szCs w:val="20"/>
          <w:lang w:eastAsia="ja-JP"/>
        </w:rPr>
        <w:t>Sursa: INSP, CNSCBT</w:t>
      </w:r>
      <w:hyperlink r:id="rId30" w:history="1">
        <w:r w:rsidR="00133100" w:rsidRPr="00450D8D">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7059DD" w:rsidRDefault="007059DD" w:rsidP="00133100">
      <w:pPr>
        <w:autoSpaceDE w:val="0"/>
        <w:autoSpaceDN w:val="0"/>
        <w:adjustRightInd w:val="0"/>
        <w:spacing w:after="0" w:line="240" w:lineRule="auto"/>
        <w:ind w:firstLine="720"/>
        <w:rPr>
          <w:rFonts w:ascii="Times New Roman" w:hAnsi="Times New Roman"/>
          <w:u w:val="single"/>
        </w:rPr>
      </w:pPr>
    </w:p>
    <w:p w:rsidR="00133100" w:rsidRPr="00EF73A3" w:rsidRDefault="00133100" w:rsidP="00133100">
      <w:pPr>
        <w:autoSpaceDE w:val="0"/>
        <w:autoSpaceDN w:val="0"/>
        <w:adjustRightInd w:val="0"/>
        <w:spacing w:after="0" w:line="240" w:lineRule="auto"/>
        <w:ind w:firstLine="720"/>
        <w:rPr>
          <w:rFonts w:ascii="Times New Roman" w:hAnsi="Times New Roman"/>
        </w:rPr>
      </w:pPr>
      <w:r w:rsidRPr="00F37FD6">
        <w:rPr>
          <w:rFonts w:ascii="Times New Roman" w:hAnsi="Times New Roman"/>
          <w:u w:val="single"/>
        </w:rPr>
        <w:t>Tusea convulsivă</w:t>
      </w:r>
      <w:r w:rsidRPr="00EF73A3">
        <w:rPr>
          <w:rFonts w:ascii="Times New Roman" w:hAnsi="Times New Roman"/>
        </w:rPr>
        <w:t>: În anul 2016, 30 de ţări UE/</w:t>
      </w:r>
      <w:r w:rsidR="007059DD">
        <w:rPr>
          <w:rFonts w:ascii="Times New Roman" w:hAnsi="Times New Roman"/>
        </w:rPr>
        <w:t>SEE</w:t>
      </w:r>
      <w:r w:rsidRPr="00EF73A3">
        <w:rPr>
          <w:rFonts w:ascii="Times New Roman" w:hAnsi="Times New Roman"/>
        </w:rPr>
        <w:t xml:space="preserve"> au raportat 48446 cazuri (din care 42974 confirmate), cu o  rată de 10,8 la 100000 de locuitori. Cele  mai mari rate de raportare s-au înregistrat în Norvegia (42,3 cazuri la 100000 locuitori), , Danemarca, Olanda şi Polonia, cu multe cazuri cu vârstă mai mare de 18 ani.</w:t>
      </w:r>
    </w:p>
    <w:p w:rsidR="00133100" w:rsidRPr="00EF73A3" w:rsidRDefault="00133100" w:rsidP="00133100">
      <w:pPr>
        <w:autoSpaceDE w:val="0"/>
        <w:autoSpaceDN w:val="0"/>
        <w:adjustRightInd w:val="0"/>
        <w:spacing w:after="0" w:line="240" w:lineRule="auto"/>
        <w:rPr>
          <w:rFonts w:ascii="Times New Roman" w:hAnsi="Times New Roman"/>
          <w:sz w:val="20"/>
          <w:szCs w:val="20"/>
        </w:rPr>
      </w:pPr>
      <w:r w:rsidRPr="00450D8D">
        <w:rPr>
          <w:rFonts w:ascii="Times New Roman" w:hAnsi="Times New Roman"/>
          <w:sz w:val="20"/>
          <w:szCs w:val="20"/>
        </w:rPr>
        <w:t>European Centre for Disease Prevention and Control. Pertussis. In: ECDC. Annual epidemiological report for 2016. Stockholm: ECDC; 2018. Stockholm, July 2018</w:t>
      </w:r>
      <w:r w:rsidRPr="00EF73A3">
        <w:rPr>
          <w:rFonts w:ascii="Times New Roman" w:hAnsi="Times New Roman"/>
          <w:sz w:val="20"/>
          <w:szCs w:val="20"/>
        </w:rPr>
        <w:t xml:space="preserve"> </w:t>
      </w:r>
    </w:p>
    <w:p w:rsidR="00133100" w:rsidRPr="00EF73A3" w:rsidRDefault="00133100" w:rsidP="00133100">
      <w:pPr>
        <w:autoSpaceDE w:val="0"/>
        <w:autoSpaceDN w:val="0"/>
        <w:adjustRightInd w:val="0"/>
        <w:spacing w:after="0" w:line="240" w:lineRule="auto"/>
        <w:ind w:firstLine="720"/>
        <w:rPr>
          <w:rFonts w:ascii="Times New Roman" w:hAnsi="Times New Roman"/>
        </w:rPr>
      </w:pPr>
      <w:r w:rsidRPr="00EF73A3">
        <w:rPr>
          <w:rFonts w:ascii="Times New Roman" w:hAnsi="Times New Roman"/>
        </w:rPr>
        <w:t xml:space="preserve">În România, conform CNSCBT, Cele 95 cazuri de tuse convulsivă din anul 2017 corespund </w:t>
      </w:r>
      <w:r w:rsidR="007059DD">
        <w:rPr>
          <w:rFonts w:ascii="Times New Roman" w:hAnsi="Times New Roman"/>
        </w:rPr>
        <w:t>unei incidențe de 0,5%000, în uș</w:t>
      </w:r>
      <w:r w:rsidRPr="00EF73A3">
        <w:rPr>
          <w:rFonts w:ascii="Times New Roman" w:hAnsi="Times New Roman"/>
        </w:rPr>
        <w:t>oară creștere față de anul precedent</w:t>
      </w:r>
      <w:r w:rsidR="007059DD">
        <w:rPr>
          <w:rFonts w:ascii="Times New Roman" w:hAnsi="Times New Roman"/>
        </w:rPr>
        <w:t xml:space="preserve"> </w:t>
      </w:r>
      <w:r w:rsidRPr="00EF73A3">
        <w:rPr>
          <w:rFonts w:ascii="Times New Roman" w:hAnsi="Times New Roman"/>
        </w:rPr>
        <w:t xml:space="preserve">(0,4%000). Cele mai mari valori ale incidenței specifice pe grupe de vârstă s-au înregistrat, și în anul 2017, la grupa de vârstă 0-4 ani, urmata de grupa de vârsta 5-9 ani, ambele valori </w:t>
      </w:r>
      <w:r w:rsidRPr="00EF73A3">
        <w:rPr>
          <w:rFonts w:ascii="Times New Roman" w:hAnsi="Times New Roman"/>
        </w:rPr>
        <w:lastRenderedPageBreak/>
        <w:t>fiind în creștere față de anul precedent. Referitor la distribuția geografică a cazurilor, pe primele locuri s-au situat județele Harghita și Timiș.</w:t>
      </w:r>
    </w:p>
    <w:p w:rsidR="00133100" w:rsidRPr="007059DD" w:rsidRDefault="007059DD" w:rsidP="007059DD">
      <w:pPr>
        <w:spacing w:after="0" w:line="240" w:lineRule="auto"/>
        <w:rPr>
          <w:rFonts w:ascii="Times New Roman" w:eastAsia="MS Mincho" w:hAnsi="Times New Roman"/>
          <w:sz w:val="20"/>
          <w:szCs w:val="20"/>
          <w:lang w:eastAsia="ja-JP"/>
        </w:rPr>
      </w:pPr>
      <w:r w:rsidRPr="007059DD">
        <w:rPr>
          <w:rFonts w:ascii="Times New Roman" w:hAnsi="Times New Roman"/>
          <w:sz w:val="20"/>
          <w:szCs w:val="20"/>
        </w:rPr>
        <w:t xml:space="preserve">Sursa: INSP, CNSCBT </w:t>
      </w:r>
      <w:hyperlink r:id="rId31" w:history="1">
        <w:r w:rsidR="00133100" w:rsidRPr="007059DD">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7059DD" w:rsidRDefault="007059DD" w:rsidP="00133100">
      <w:pPr>
        <w:autoSpaceDE w:val="0"/>
        <w:autoSpaceDN w:val="0"/>
        <w:adjustRightInd w:val="0"/>
        <w:spacing w:after="0" w:line="240" w:lineRule="auto"/>
        <w:ind w:firstLine="720"/>
        <w:rPr>
          <w:rFonts w:ascii="Times New Roman" w:hAnsi="Times New Roman"/>
          <w:u w:val="single"/>
        </w:rPr>
      </w:pPr>
    </w:p>
    <w:p w:rsidR="007059DD" w:rsidRDefault="00133100" w:rsidP="007059DD">
      <w:pPr>
        <w:autoSpaceDE w:val="0"/>
        <w:autoSpaceDN w:val="0"/>
        <w:adjustRightInd w:val="0"/>
        <w:spacing w:after="0" w:line="240" w:lineRule="auto"/>
        <w:ind w:firstLine="720"/>
        <w:rPr>
          <w:rFonts w:ascii="Times New Roman" w:hAnsi="Times New Roman"/>
        </w:rPr>
      </w:pPr>
      <w:r w:rsidRPr="00F37FD6">
        <w:rPr>
          <w:rFonts w:ascii="Times New Roman" w:hAnsi="Times New Roman"/>
          <w:u w:val="single"/>
        </w:rPr>
        <w:t>Varicela</w:t>
      </w:r>
      <w:r w:rsidRPr="00EF73A3">
        <w:rPr>
          <w:rFonts w:ascii="Times New Roman" w:hAnsi="Times New Roman"/>
        </w:rPr>
        <w:t>: Până în prezent, unele ţări (Cipru, Germania, Grecia, Letonia şi Lituania) recomandă la nivel naţional vaccinarea anti-varicelă a copiilor, iar Spania şi Italia, la nivel regional. Şaptesprezece ţări recomandă doar vaccinarea adolescenţilor susceptibili ş</w:t>
      </w:r>
      <w:r w:rsidR="007059DD">
        <w:rPr>
          <w:rFonts w:ascii="Times New Roman" w:hAnsi="Times New Roman"/>
        </w:rPr>
        <w:t xml:space="preserve">i a celor din grupele de risc. </w:t>
      </w:r>
      <w:r w:rsidRPr="00EF73A3">
        <w:rPr>
          <w:rFonts w:ascii="Times New Roman" w:hAnsi="Times New Roman"/>
        </w:rPr>
        <w:t>Inciden</w:t>
      </w:r>
      <w:r w:rsidR="007059DD">
        <w:rPr>
          <w:rFonts w:ascii="Times New Roman" w:hAnsi="Times New Roman"/>
        </w:rPr>
        <w:t>ța anuală la 100000 locuitori variază de la 300‒1291 în Europa vestică (Franța, Olanda, Germania, Marea Britanie), la 164-1240 în Europa sudică</w:t>
      </w:r>
      <w:r w:rsidRPr="00EF73A3">
        <w:rPr>
          <w:rFonts w:ascii="Times New Roman" w:hAnsi="Times New Roman"/>
        </w:rPr>
        <w:t xml:space="preserve"> (It</w:t>
      </w:r>
      <w:r w:rsidR="007059DD">
        <w:rPr>
          <w:rFonts w:ascii="Times New Roman" w:hAnsi="Times New Roman"/>
        </w:rPr>
        <w:t>alia, Spania, Portugalia) ș</w:t>
      </w:r>
      <w:r w:rsidRPr="00EF73A3">
        <w:rPr>
          <w:rFonts w:ascii="Times New Roman" w:hAnsi="Times New Roman"/>
        </w:rPr>
        <w:t xml:space="preserve">i </w:t>
      </w:r>
      <w:r w:rsidR="007059DD">
        <w:rPr>
          <w:rFonts w:ascii="Times New Roman" w:hAnsi="Times New Roman"/>
        </w:rPr>
        <w:t>până la 350 în Europa estică (Polonia, Româ</w:t>
      </w:r>
      <w:r w:rsidRPr="00EF73A3">
        <w:rPr>
          <w:rFonts w:ascii="Times New Roman" w:hAnsi="Times New Roman"/>
        </w:rPr>
        <w:t xml:space="preserve">nia). </w:t>
      </w:r>
    </w:p>
    <w:p w:rsidR="007059DD" w:rsidRPr="00443F7E" w:rsidRDefault="007059DD" w:rsidP="00443F7E">
      <w:pPr>
        <w:shd w:val="clear" w:color="auto" w:fill="FFFFFF"/>
        <w:spacing w:after="0" w:line="240" w:lineRule="auto"/>
        <w:ind w:right="301"/>
        <w:textAlignment w:val="baseline"/>
        <w:rPr>
          <w:rFonts w:ascii="Times New Roman" w:hAnsi="Times New Roman"/>
          <w:sz w:val="20"/>
          <w:szCs w:val="20"/>
        </w:rPr>
      </w:pPr>
      <w:r>
        <w:rPr>
          <w:rFonts w:ascii="Times New Roman" w:hAnsi="Times New Roman"/>
        </w:rPr>
        <w:t xml:space="preserve">Sursa: </w:t>
      </w:r>
      <w:r w:rsidR="00133100" w:rsidRPr="00EF73A3">
        <w:rPr>
          <w:rFonts w:ascii="Times New Roman" w:hAnsi="Times New Roman"/>
          <w:sz w:val="20"/>
          <w:szCs w:val="20"/>
        </w:rPr>
        <w:t xml:space="preserve">Varicella vaccination in the European Union. Stockholm: ECDC; 2015.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rPr>
      </w:pPr>
      <w:r w:rsidRPr="00EF73A3">
        <w:rPr>
          <w:rFonts w:ascii="Times New Roman" w:hAnsi="Times New Roman"/>
        </w:rPr>
        <w:t xml:space="preserve">În anul 2017, în România au fost raportate 33651 cazuri de varicelă și nu a fost raportat niciun deces. Incidența, la nivel național, a fost de 171,3%000, în scădere față de anul 2016, când a fost de 207,5%000 locuitori.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rPr>
      </w:pPr>
      <w:r w:rsidRPr="00EF73A3">
        <w:rPr>
          <w:rFonts w:ascii="Times New Roman" w:hAnsi="Times New Roman"/>
        </w:rPr>
        <w:t>Cea mai mare rată de incidență a varicelei a fost înregistrată în județele: Covsna, Harghita, Sălaj, Cluj, Bihor, Neamț (incidență mai mare de 300 la 100.000 de locuitori), urmate de județele: Galați, Bistița-Năsăud, Tulcea, Dolj, Sibiu, Mehedinți, Alba, Ialomița, Mureș (incidență între 200-299 la 100.000 de locuitori).</w:t>
      </w:r>
    </w:p>
    <w:p w:rsidR="00133100" w:rsidRPr="007059DD" w:rsidRDefault="007059DD" w:rsidP="00133100">
      <w:pPr>
        <w:spacing w:after="0" w:line="240" w:lineRule="auto"/>
        <w:rPr>
          <w:rFonts w:ascii="Times New Roman" w:eastAsia="MS Mincho" w:hAnsi="Times New Roman"/>
          <w:sz w:val="20"/>
          <w:szCs w:val="20"/>
          <w:lang w:eastAsia="ja-JP"/>
        </w:rPr>
      </w:pPr>
      <w:r w:rsidRPr="007059DD">
        <w:rPr>
          <w:rFonts w:ascii="Times New Roman" w:hAnsi="Times New Roman"/>
          <w:sz w:val="20"/>
          <w:szCs w:val="20"/>
        </w:rPr>
        <w:t xml:space="preserve">Sursa: </w:t>
      </w:r>
      <w:r w:rsidR="00133100" w:rsidRPr="007059DD">
        <w:rPr>
          <w:rFonts w:ascii="Times New Roman" w:hAnsi="Times New Roman"/>
          <w:sz w:val="20"/>
          <w:szCs w:val="20"/>
        </w:rPr>
        <w:t xml:space="preserve">INSP, CNSCBT: </w:t>
      </w:r>
      <w:hyperlink r:id="rId32" w:history="1">
        <w:r w:rsidR="00133100" w:rsidRPr="007059DD">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p>
    <w:p w:rsidR="00133100" w:rsidRPr="00EF73A3" w:rsidRDefault="00133100" w:rsidP="00133100">
      <w:pPr>
        <w:autoSpaceDE w:val="0"/>
        <w:autoSpaceDN w:val="0"/>
        <w:adjustRightInd w:val="0"/>
        <w:spacing w:after="0" w:line="240" w:lineRule="auto"/>
        <w:rPr>
          <w:rFonts w:ascii="Times New Roman" w:hAnsi="Times New Roman"/>
          <w:b/>
          <w:bCs/>
          <w:u w:val="single"/>
        </w:rPr>
      </w:pPr>
      <w:r w:rsidRPr="00EF73A3">
        <w:rPr>
          <w:rFonts w:ascii="Times New Roman" w:hAnsi="Times New Roman"/>
          <w:b/>
          <w:bCs/>
          <w:u w:val="single"/>
        </w:rPr>
        <w:t>BOLI CARE POT FI PREVENITE PRIN VACCINARE</w:t>
      </w:r>
    </w:p>
    <w:p w:rsidR="00133100" w:rsidRPr="00EF73A3" w:rsidRDefault="00133100" w:rsidP="00133100">
      <w:pPr>
        <w:spacing w:after="0" w:line="240" w:lineRule="auto"/>
        <w:rPr>
          <w:rFonts w:ascii="Times New Roman" w:hAnsi="Times New Roman"/>
          <w:bCs/>
        </w:rPr>
      </w:pPr>
    </w:p>
    <w:p w:rsidR="00133100" w:rsidRPr="00EF73A3" w:rsidRDefault="00133100" w:rsidP="00D8479C">
      <w:pPr>
        <w:spacing w:after="0" w:line="240" w:lineRule="auto"/>
        <w:ind w:firstLine="708"/>
        <w:rPr>
          <w:rFonts w:ascii="Times New Roman" w:hAnsi="Times New Roman"/>
          <w:bCs/>
        </w:rPr>
      </w:pPr>
      <w:r w:rsidRPr="00F37FD6">
        <w:rPr>
          <w:rFonts w:ascii="Times New Roman" w:hAnsi="Times New Roman"/>
          <w:bCs/>
          <w:u w:val="single"/>
        </w:rPr>
        <w:t xml:space="preserve">Gripa </w:t>
      </w:r>
      <w:r w:rsidRPr="00EF73A3">
        <w:rPr>
          <w:rFonts w:ascii="Times New Roman" w:hAnsi="Times New Roman"/>
          <w:bCs/>
        </w:rPr>
        <w:t xml:space="preserve">- </w:t>
      </w:r>
      <w:r w:rsidRPr="00EF73A3">
        <w:rPr>
          <w:rFonts w:ascii="Times New Roman" w:hAnsi="Times New Roman"/>
        </w:rPr>
        <w:t>OMS Europa monitorizează reglementările din Regiune și acoperirea vaccinală în gripa de sezon, pentru a furniza asistență tehnică Statelor Membre care îmbunătățesc programu</w:t>
      </w:r>
      <w:r w:rsidR="007059DD">
        <w:rPr>
          <w:rFonts w:ascii="Times New Roman" w:hAnsi="Times New Roman"/>
        </w:rPr>
        <w:t>l de vaccinare antigripală. </w:t>
      </w:r>
    </w:p>
    <w:p w:rsidR="00133100" w:rsidRPr="00443F7E" w:rsidRDefault="00133100" w:rsidP="00D8479C">
      <w:pPr>
        <w:pStyle w:val="Default"/>
        <w:ind w:firstLine="708"/>
        <w:rPr>
          <w:rFonts w:ascii="Times New Roman" w:eastAsiaTheme="minorHAnsi" w:hAnsi="Times New Roman" w:cs="Times New Roman"/>
          <w:sz w:val="22"/>
          <w:szCs w:val="22"/>
          <w:lang w:eastAsia="en-US"/>
        </w:rPr>
      </w:pPr>
      <w:r w:rsidRPr="00443F7E">
        <w:rPr>
          <w:rFonts w:ascii="Times New Roman" w:hAnsi="Times New Roman" w:cs="Times New Roman"/>
          <w:sz w:val="22"/>
          <w:szCs w:val="22"/>
        </w:rPr>
        <w:t>În România, conform CNSCBT,</w:t>
      </w:r>
      <w:r w:rsidRPr="00443F7E">
        <w:rPr>
          <w:rFonts w:ascii="Times New Roman" w:hAnsi="Times New Roman" w:cs="Times New Roman"/>
          <w:b/>
          <w:sz w:val="22"/>
          <w:szCs w:val="22"/>
        </w:rPr>
        <w:t xml:space="preserve"> </w:t>
      </w:r>
      <w:r w:rsidRPr="00443F7E">
        <w:rPr>
          <w:rFonts w:ascii="Times New Roman" w:eastAsiaTheme="minorHAnsi" w:hAnsi="Times New Roman" w:cs="Times New Roman"/>
          <w:sz w:val="22"/>
          <w:szCs w:val="22"/>
          <w:lang w:eastAsia="en-US"/>
        </w:rPr>
        <w:t>în sezonul 2017-2018: a</w:t>
      </w:r>
      <w:r w:rsidRPr="00443F7E">
        <w:rPr>
          <w:rFonts w:ascii="Times New Roman" w:eastAsiaTheme="minorHAnsi" w:hAnsi="Times New Roman" w:cs="Times New Roman"/>
          <w:sz w:val="22"/>
          <w:szCs w:val="22"/>
        </w:rPr>
        <w:t xml:space="preserve">u fost distribuite de către MS 1.019.133 doze de vaccin gripal pentru vaccinarea grupelor populaționale considerate la risc; au fost vaccinate 1.016.724 persoane, acoperirea vaccinală în populația generală de 5,2% , mai mare comparativ cu cea din sezonul precedent (2,5 %). </w:t>
      </w:r>
    </w:p>
    <w:p w:rsidR="00133100" w:rsidRPr="00EF73A3" w:rsidRDefault="007059DD" w:rsidP="007059DD">
      <w:pPr>
        <w:spacing w:after="0" w:line="240" w:lineRule="auto"/>
        <w:rPr>
          <w:rFonts w:ascii="Times New Roman" w:eastAsia="MS Mincho" w:hAnsi="Times New Roman"/>
          <w:sz w:val="20"/>
          <w:szCs w:val="20"/>
          <w:lang w:eastAsia="ja-JP"/>
        </w:rPr>
      </w:pPr>
      <w:r w:rsidRPr="007059DD">
        <w:rPr>
          <w:rFonts w:ascii="Times New Roman" w:hAnsi="Times New Roman"/>
          <w:sz w:val="20"/>
          <w:szCs w:val="20"/>
        </w:rPr>
        <w:t xml:space="preserve">Sursa: INSP, CNSCBT </w:t>
      </w:r>
      <w:hyperlink r:id="rId33" w:history="1">
        <w:r w:rsidR="00133100" w:rsidRPr="007059DD">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7059DD" w:rsidRDefault="007059DD" w:rsidP="00133100">
      <w:pPr>
        <w:spacing w:after="0" w:line="240" w:lineRule="auto"/>
        <w:ind w:firstLine="708"/>
        <w:rPr>
          <w:rFonts w:ascii="Times New Roman" w:hAnsi="Times New Roman"/>
          <w:highlight w:val="yellow"/>
        </w:rPr>
      </w:pP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 xml:space="preserve">De la începutul sezonului 2018-2019 au fost confirmate </w:t>
      </w:r>
      <w:r w:rsidRPr="0080608A">
        <w:rPr>
          <w:rFonts w:ascii="Times New Roman" w:hAnsi="Times New Roman"/>
          <w:lang w:val="en-US"/>
        </w:rPr>
        <w:t>2108</w:t>
      </w:r>
      <w:r w:rsidRPr="0080608A">
        <w:rPr>
          <w:rFonts w:ascii="Times New Roman" w:hAnsi="Times New Roman"/>
        </w:rPr>
        <w:t xml:space="preserve"> cazuri de gripă, din care: 1</w:t>
      </w:r>
      <w:r w:rsidRPr="0080608A">
        <w:rPr>
          <w:rFonts w:ascii="Times New Roman" w:hAnsi="Times New Roman"/>
          <w:lang w:val="en-US"/>
        </w:rPr>
        <w:t>161</w:t>
      </w:r>
      <w:r w:rsidRPr="0080608A">
        <w:rPr>
          <w:rFonts w:ascii="Times New Roman" w:hAnsi="Times New Roman"/>
        </w:rPr>
        <w:t xml:space="preserve"> cazuri gripă cu virus AH1, </w:t>
      </w:r>
      <w:r w:rsidRPr="0080608A">
        <w:rPr>
          <w:rFonts w:ascii="Times New Roman" w:hAnsi="Times New Roman"/>
          <w:lang w:val="en-US"/>
        </w:rPr>
        <w:t>470</w:t>
      </w:r>
      <w:r w:rsidRPr="0080608A">
        <w:rPr>
          <w:rFonts w:ascii="Times New Roman" w:hAnsi="Times New Roman"/>
        </w:rPr>
        <w:t xml:space="preserve"> cazuri gripă cu virus AH3, 4</w:t>
      </w:r>
      <w:r w:rsidRPr="0080608A">
        <w:rPr>
          <w:rFonts w:ascii="Times New Roman" w:hAnsi="Times New Roman"/>
          <w:lang w:val="en-US"/>
        </w:rPr>
        <w:t>72</w:t>
      </w:r>
      <w:r w:rsidRPr="0080608A">
        <w:rPr>
          <w:rFonts w:ascii="Times New Roman" w:hAnsi="Times New Roman"/>
        </w:rPr>
        <w:t xml:space="preserve"> cazuri gripă cu virus A nesubtipat, 1 caz gripă cu virus B, </w:t>
      </w:r>
      <w:r w:rsidRPr="0080608A">
        <w:rPr>
          <w:rFonts w:ascii="Times New Roman" w:hAnsi="Times New Roman"/>
          <w:lang w:val="en-US"/>
        </w:rPr>
        <w:t>4</w:t>
      </w:r>
      <w:r w:rsidRPr="0080608A">
        <w:rPr>
          <w:rFonts w:ascii="Times New Roman" w:hAnsi="Times New Roman"/>
        </w:rPr>
        <w:t xml:space="preserve"> cazuri coinfecție virus AH1 + virus AH3. </w:t>
      </w: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De la începutul sezonului 2018-2019 au fost înregistrate 1</w:t>
      </w:r>
      <w:r w:rsidRPr="0080608A">
        <w:rPr>
          <w:rFonts w:ascii="Times New Roman" w:hAnsi="Times New Roman"/>
          <w:lang w:val="en-US"/>
        </w:rPr>
        <w:t>80</w:t>
      </w:r>
      <w:r w:rsidRPr="0080608A">
        <w:rPr>
          <w:rFonts w:ascii="Times New Roman" w:hAnsi="Times New Roman"/>
        </w:rPr>
        <w:t xml:space="preserve"> decese confirmate cu virus gripal, din care 1</w:t>
      </w:r>
      <w:r w:rsidRPr="0080608A">
        <w:rPr>
          <w:rFonts w:ascii="Times New Roman" w:hAnsi="Times New Roman"/>
          <w:lang w:val="en-US"/>
        </w:rPr>
        <w:t>38</w:t>
      </w:r>
      <w:r w:rsidRPr="0080608A">
        <w:rPr>
          <w:rFonts w:ascii="Times New Roman" w:hAnsi="Times New Roman"/>
        </w:rPr>
        <w:t xml:space="preserve"> tip A, subtip (H1)pdm09, </w:t>
      </w:r>
      <w:r w:rsidRPr="0080608A">
        <w:rPr>
          <w:rFonts w:ascii="Times New Roman" w:hAnsi="Times New Roman"/>
          <w:lang w:val="en-US"/>
        </w:rPr>
        <w:t>20</w:t>
      </w:r>
      <w:r w:rsidRPr="0080608A">
        <w:rPr>
          <w:rFonts w:ascii="Times New Roman" w:hAnsi="Times New Roman"/>
        </w:rPr>
        <w:t xml:space="preserve"> tip A, subtip H3, </w:t>
      </w:r>
      <w:r w:rsidRPr="0080608A">
        <w:rPr>
          <w:rFonts w:ascii="Times New Roman" w:hAnsi="Times New Roman"/>
          <w:lang w:val="en-US"/>
        </w:rPr>
        <w:t>21</w:t>
      </w:r>
      <w:r w:rsidRPr="0080608A">
        <w:rPr>
          <w:rFonts w:ascii="Times New Roman" w:hAnsi="Times New Roman"/>
        </w:rPr>
        <w:t xml:space="preserve"> tip A, nesubtipat si 1 coinfecție cu A(H1)pdm09 si AH3, față de 129 decese din intreg sezonul precedent.</w:t>
      </w: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Până la data de 1</w:t>
      </w:r>
      <w:r w:rsidRPr="0080608A">
        <w:rPr>
          <w:rFonts w:ascii="Times New Roman" w:hAnsi="Times New Roman"/>
          <w:lang w:val="en-US"/>
        </w:rPr>
        <w:t>7</w:t>
      </w:r>
      <w:r w:rsidRPr="0080608A">
        <w:rPr>
          <w:rFonts w:ascii="Times New Roman" w:hAnsi="Times New Roman"/>
        </w:rPr>
        <w:t>.0</w:t>
      </w:r>
      <w:r w:rsidRPr="0080608A">
        <w:rPr>
          <w:rFonts w:ascii="Times New Roman" w:hAnsi="Times New Roman"/>
          <w:lang w:val="en-US"/>
        </w:rPr>
        <w:t>3</w:t>
      </w:r>
      <w:r w:rsidRPr="0080608A">
        <w:rPr>
          <w:rFonts w:ascii="Times New Roman" w:hAnsi="Times New Roman"/>
        </w:rPr>
        <w:t>.2019 au fost vaccinate antigripal 1.</w:t>
      </w:r>
      <w:r w:rsidRPr="0080608A">
        <w:rPr>
          <w:rFonts w:ascii="Times New Roman" w:hAnsi="Times New Roman"/>
          <w:lang w:val="en-US"/>
        </w:rPr>
        <w:t>327</w:t>
      </w:r>
      <w:r w:rsidRPr="0080608A">
        <w:rPr>
          <w:rFonts w:ascii="Times New Roman" w:hAnsi="Times New Roman"/>
        </w:rPr>
        <w:t>.</w:t>
      </w:r>
      <w:r w:rsidRPr="0080608A">
        <w:rPr>
          <w:rFonts w:ascii="Times New Roman" w:hAnsi="Times New Roman"/>
          <w:lang w:val="en-US"/>
        </w:rPr>
        <w:t>727</w:t>
      </w:r>
      <w:r w:rsidRPr="0080608A">
        <w:rPr>
          <w:rFonts w:ascii="Times New Roman" w:hAnsi="Times New Roman"/>
        </w:rPr>
        <w:t xml:space="preserve"> persoane din grupele la risc, cu vaccin distribuit de Ministerul Sănătății și au fost publicate recomandări pentru populație și pentru spitale.</w:t>
      </w:r>
    </w:p>
    <w:p w:rsidR="00133100" w:rsidRPr="00297564" w:rsidRDefault="00644455" w:rsidP="00133100">
      <w:pPr>
        <w:spacing w:after="0" w:line="240" w:lineRule="auto"/>
        <w:rPr>
          <w:rFonts w:ascii="Times New Roman" w:hAnsi="Times New Roman"/>
          <w:sz w:val="20"/>
          <w:szCs w:val="20"/>
        </w:rPr>
      </w:pPr>
      <w:r w:rsidRPr="00644455">
        <w:rPr>
          <w:rFonts w:ascii="Times New Roman" w:hAnsi="Times New Roman"/>
          <w:sz w:val="20"/>
          <w:szCs w:val="20"/>
        </w:rPr>
        <w:t>Surse:</w:t>
      </w:r>
      <w:r w:rsidR="00133100" w:rsidRPr="00644455">
        <w:rPr>
          <w:rFonts w:ascii="Times New Roman" w:hAnsi="Times New Roman"/>
          <w:sz w:val="20"/>
          <w:szCs w:val="20"/>
        </w:rPr>
        <w:t xml:space="preserve"> </w:t>
      </w:r>
      <w:r w:rsidRPr="00644455">
        <w:rPr>
          <w:rFonts w:ascii="Times New Roman" w:hAnsi="Times New Roman"/>
          <w:sz w:val="20"/>
          <w:szCs w:val="20"/>
        </w:rPr>
        <w:t xml:space="preserve">INSP, </w:t>
      </w:r>
      <w:r w:rsidR="00133100" w:rsidRPr="00644455">
        <w:rPr>
          <w:rFonts w:ascii="Times New Roman" w:hAnsi="Times New Roman"/>
          <w:sz w:val="20"/>
          <w:szCs w:val="20"/>
        </w:rPr>
        <w:t xml:space="preserve">CNSCBT </w:t>
      </w:r>
      <w:hyperlink r:id="rId34" w:history="1">
        <w:r w:rsidR="0080608A" w:rsidRPr="0080608A">
          <w:rPr>
            <w:rStyle w:val="Hyperlink"/>
            <w:rFonts w:ascii="Times New Roman" w:hAnsi="Times New Roman"/>
          </w:rPr>
          <w:t>http://www.cnscbt.ro/index.php/informari-saptamanale/gripa/1162-informare-infectii-respiratorii-11-03-2019-17-03-2019-s-11/file</w:t>
        </w:r>
      </w:hyperlink>
      <w:r w:rsidR="00297564" w:rsidRPr="0080608A">
        <w:rPr>
          <w:rFonts w:ascii="Times New Roman" w:hAnsi="Times New Roman"/>
        </w:rPr>
        <w:t xml:space="preserve">; </w:t>
      </w:r>
      <w:r w:rsidR="00133100" w:rsidRPr="0080608A">
        <w:rPr>
          <w:rFonts w:ascii="Times New Roman" w:hAnsi="Times New Roman"/>
        </w:rPr>
        <w:t>I</w:t>
      </w:r>
      <w:r w:rsidR="00133100" w:rsidRPr="00297564">
        <w:rPr>
          <w:rFonts w:ascii="Times New Roman" w:hAnsi="Times New Roman"/>
          <w:sz w:val="20"/>
          <w:szCs w:val="20"/>
        </w:rPr>
        <w:t xml:space="preserve">NSP </w:t>
      </w:r>
      <w:hyperlink r:id="rId35" w:history="1">
        <w:r w:rsidR="00133100" w:rsidRPr="00297564">
          <w:rPr>
            <w:rStyle w:val="Hyperlink"/>
            <w:rFonts w:ascii="Times New Roman" w:hAnsi="Times New Roman"/>
            <w:sz w:val="20"/>
            <w:szCs w:val="20"/>
          </w:rPr>
          <w:t>https://www.insp.gov.ro/index.php/monitorizare-saptamanala-alerte</w:t>
        </w:r>
      </w:hyperlink>
    </w:p>
    <w:p w:rsidR="00133100" w:rsidRPr="00EF73A3" w:rsidRDefault="00133100" w:rsidP="00133100">
      <w:pPr>
        <w:shd w:val="clear" w:color="auto" w:fill="FFFFFF"/>
        <w:spacing w:after="0" w:line="240" w:lineRule="auto"/>
        <w:rPr>
          <w:rFonts w:ascii="Times New Roman" w:hAnsi="Times New Roman"/>
        </w:rPr>
      </w:pPr>
    </w:p>
    <w:p w:rsidR="00133100" w:rsidRPr="00644455" w:rsidRDefault="00644455" w:rsidP="00D8479C">
      <w:pPr>
        <w:shd w:val="clear" w:color="auto" w:fill="FFFFFF"/>
        <w:spacing w:after="0" w:line="240" w:lineRule="auto"/>
        <w:ind w:firstLine="708"/>
        <w:rPr>
          <w:rFonts w:ascii="Times New Roman" w:hAnsi="Times New Roman"/>
          <w:lang w:eastAsia="ro-RO"/>
        </w:rPr>
      </w:pPr>
      <w:r w:rsidRPr="00644455">
        <w:rPr>
          <w:rFonts w:ascii="Times New Roman" w:hAnsi="Times New Roman"/>
          <w:u w:val="single"/>
        </w:rPr>
        <w:t>Hepatita virală</w:t>
      </w:r>
      <w:r w:rsidR="00133100" w:rsidRPr="00644455">
        <w:rPr>
          <w:rFonts w:ascii="Times New Roman" w:hAnsi="Times New Roman"/>
          <w:u w:val="single"/>
        </w:rPr>
        <w:t xml:space="preserve"> B</w:t>
      </w:r>
      <w:r w:rsidR="00133100" w:rsidRPr="00644455">
        <w:rPr>
          <w:rFonts w:ascii="Times New Roman" w:hAnsi="Times New Roman"/>
          <w:lang w:eastAsia="ro-RO"/>
        </w:rPr>
        <w:t xml:space="preserve">: </w:t>
      </w:r>
      <w:r w:rsidR="00133100" w:rsidRPr="00644455">
        <w:rPr>
          <w:rFonts w:ascii="Times New Roman" w:eastAsia="MS Mincho" w:hAnsi="Times New Roman"/>
          <w:lang w:eastAsia="ja-JP"/>
        </w:rPr>
        <w:t>În anul 2016, 30 de state membre ale UE/</w:t>
      </w:r>
      <w:r w:rsidRPr="00644455">
        <w:rPr>
          <w:rFonts w:ascii="Times New Roman" w:eastAsia="MS Mincho" w:hAnsi="Times New Roman"/>
          <w:lang w:eastAsia="ja-JP"/>
        </w:rPr>
        <w:t>SEE</w:t>
      </w:r>
      <w:r w:rsidR="00133100" w:rsidRPr="00644455">
        <w:rPr>
          <w:rFonts w:ascii="Times New Roman" w:eastAsia="MS Mincho" w:hAnsi="Times New Roman"/>
          <w:lang w:eastAsia="ja-JP"/>
        </w:rPr>
        <w:t xml:space="preserve"> au raportat 29300 cazuri de infecție cu virusul hepatitei B, cu o rată de de 6,0 la 100000 de locuitori; </w:t>
      </w:r>
      <w:r w:rsidR="00133100" w:rsidRPr="00644455">
        <w:rPr>
          <w:rFonts w:ascii="Times New Roman" w:eastAsiaTheme="minorHAnsi" w:hAnsi="Times New Roman"/>
          <w:lang w:val="en-US"/>
        </w:rPr>
        <w:t>Suedia, Regatul Unit și Letonia au avut cele mai mari rate de notificare, cu mai mult de 18 cazuri la 100000. Ratele sunt mari și în Austria, Irlanda, Islanda și Norvegia, majoritatea cazurilor raportate erau cazuri cronice.Multe</w:t>
      </w:r>
      <w:r w:rsidRPr="00644455">
        <w:rPr>
          <w:rFonts w:ascii="Times New Roman" w:eastAsiaTheme="minorHAnsi" w:hAnsi="Times New Roman"/>
          <w:lang w:val="en-US"/>
        </w:rPr>
        <w:t xml:space="preserve"> țări cum sunt Franț</w:t>
      </w:r>
      <w:r w:rsidR="00133100" w:rsidRPr="00644455">
        <w:rPr>
          <w:rFonts w:ascii="Times New Roman" w:eastAsiaTheme="minorHAnsi" w:hAnsi="Times New Roman"/>
          <w:lang w:val="en-US"/>
        </w:rPr>
        <w:t xml:space="preserve">a, </w:t>
      </w:r>
      <w:r w:rsidRPr="00644455">
        <w:rPr>
          <w:rFonts w:ascii="Times New Roman" w:eastAsiaTheme="minorHAnsi" w:hAnsi="Times New Roman"/>
          <w:lang w:val="en-US"/>
        </w:rPr>
        <w:t>Grecia și Lituania nu raportează cazurile cronice.</w:t>
      </w:r>
      <w:r w:rsidR="00133100" w:rsidRPr="00644455">
        <w:rPr>
          <w:rFonts w:ascii="Times New Roman" w:eastAsiaTheme="minorHAnsi" w:hAnsi="Times New Roman"/>
          <w:lang w:val="en-US"/>
        </w:rPr>
        <w:t xml:space="preserve">Cazurile de hepatită </w:t>
      </w:r>
      <w:r w:rsidRPr="00644455">
        <w:rPr>
          <w:rFonts w:ascii="Times New Roman" w:eastAsiaTheme="minorHAnsi" w:hAnsi="Times New Roman"/>
          <w:lang w:val="en-US"/>
        </w:rPr>
        <w:t>B raportate sunt mai multe la bărbați decât la femei.Î</w:t>
      </w:r>
      <w:r w:rsidR="00133100" w:rsidRPr="00644455">
        <w:rPr>
          <w:rFonts w:ascii="Times New Roman" w:eastAsiaTheme="minorHAnsi" w:hAnsi="Times New Roman"/>
          <w:lang w:val="en-US"/>
        </w:rPr>
        <w:t xml:space="preserve">n jur de o treime din toate cazurile </w:t>
      </w:r>
      <w:r w:rsidRPr="00644455">
        <w:rPr>
          <w:rFonts w:ascii="Times New Roman" w:eastAsiaTheme="minorHAnsi" w:hAnsi="Times New Roman"/>
          <w:lang w:val="en-US"/>
        </w:rPr>
        <w:t>raportate apar la persoane cu vârste de 25-34 ani. Pentru infecț</w:t>
      </w:r>
      <w:r w:rsidR="00133100" w:rsidRPr="00644455">
        <w:rPr>
          <w:rFonts w:ascii="Times New Roman" w:eastAsiaTheme="minorHAnsi" w:hAnsi="Times New Roman"/>
          <w:lang w:val="en-US"/>
        </w:rPr>
        <w:t>iile a</w:t>
      </w:r>
      <w:r w:rsidRPr="00644455">
        <w:rPr>
          <w:rFonts w:ascii="Times New Roman" w:eastAsiaTheme="minorHAnsi" w:hAnsi="Times New Roman"/>
          <w:lang w:val="en-US"/>
        </w:rPr>
        <w:t xml:space="preserve">cute, transmiterea heterosexuală </w:t>
      </w:r>
      <w:proofErr w:type="gramStart"/>
      <w:r w:rsidRPr="00644455">
        <w:rPr>
          <w:rFonts w:ascii="Times New Roman" w:eastAsiaTheme="minorHAnsi" w:hAnsi="Times New Roman"/>
          <w:lang w:val="en-US"/>
        </w:rPr>
        <w:t>este</w:t>
      </w:r>
      <w:proofErr w:type="gramEnd"/>
      <w:r w:rsidRPr="00644455">
        <w:rPr>
          <w:rFonts w:ascii="Times New Roman" w:eastAsiaTheme="minorHAnsi" w:hAnsi="Times New Roman"/>
          <w:lang w:val="en-US"/>
        </w:rPr>
        <w:t xml:space="preserve"> cea mai frecventă cale de transmitere, urmată de transmiterea nosocomială, transmiterea în râ</w:t>
      </w:r>
      <w:r w:rsidR="00133100" w:rsidRPr="00644455">
        <w:rPr>
          <w:rFonts w:ascii="Times New Roman" w:eastAsiaTheme="minorHAnsi" w:hAnsi="Times New Roman"/>
          <w:lang w:val="en-US"/>
        </w:rPr>
        <w:t xml:space="preserve">ndul homosexualilor, </w:t>
      </w:r>
      <w:r w:rsidRPr="00644455">
        <w:rPr>
          <w:rFonts w:ascii="Times New Roman" w:eastAsiaTheme="minorHAnsi" w:hAnsi="Times New Roman"/>
          <w:lang w:val="en-US"/>
        </w:rPr>
        <w:t>prin traumatisme ș</w:t>
      </w:r>
      <w:r w:rsidR="00133100" w:rsidRPr="00644455">
        <w:rPr>
          <w:rFonts w:ascii="Times New Roman" w:eastAsiaTheme="minorHAnsi" w:hAnsi="Times New Roman"/>
          <w:lang w:val="en-US"/>
        </w:rPr>
        <w:t xml:space="preserve">i </w:t>
      </w:r>
      <w:r w:rsidRPr="00644455">
        <w:rPr>
          <w:rFonts w:ascii="Times New Roman" w:eastAsiaTheme="minorHAnsi" w:hAnsi="Times New Roman"/>
          <w:lang w:val="en-US"/>
        </w:rPr>
        <w:t xml:space="preserve">consum de </w:t>
      </w:r>
      <w:r w:rsidR="00133100" w:rsidRPr="00644455">
        <w:rPr>
          <w:rFonts w:ascii="Times New Roman" w:eastAsiaTheme="minorHAnsi" w:hAnsi="Times New Roman"/>
          <w:lang w:val="en-US"/>
        </w:rPr>
        <w:t>droguri inje</w:t>
      </w:r>
      <w:r w:rsidRPr="00644455">
        <w:rPr>
          <w:rFonts w:ascii="Times New Roman" w:eastAsiaTheme="minorHAnsi" w:hAnsi="Times New Roman"/>
          <w:lang w:val="en-US"/>
        </w:rPr>
        <w:t>ctabile. Transmiterea de la mamă</w:t>
      </w:r>
      <w:r w:rsidR="00133100" w:rsidRPr="00644455">
        <w:rPr>
          <w:rFonts w:ascii="Times New Roman" w:eastAsiaTheme="minorHAnsi" w:hAnsi="Times New Roman"/>
          <w:lang w:val="en-US"/>
        </w:rPr>
        <w:t>-la-co</w:t>
      </w:r>
      <w:r w:rsidRPr="00644455">
        <w:rPr>
          <w:rFonts w:ascii="Times New Roman" w:eastAsiaTheme="minorHAnsi" w:hAnsi="Times New Roman"/>
          <w:lang w:val="en-US"/>
        </w:rPr>
        <w:t>pil este calea cea mai frecventă î</w:t>
      </w:r>
      <w:r w:rsidR="00133100" w:rsidRPr="00644455">
        <w:rPr>
          <w:rFonts w:ascii="Times New Roman" w:eastAsiaTheme="minorHAnsi" w:hAnsi="Times New Roman"/>
          <w:lang w:val="en-US"/>
        </w:rPr>
        <w:t>n ca</w:t>
      </w:r>
      <w:r w:rsidRPr="00644455">
        <w:rPr>
          <w:rFonts w:ascii="Times New Roman" w:eastAsiaTheme="minorHAnsi" w:hAnsi="Times New Roman"/>
          <w:lang w:val="en-US"/>
        </w:rPr>
        <w:t xml:space="preserve">zurile </w:t>
      </w:r>
      <w:proofErr w:type="gramStart"/>
      <w:r w:rsidRPr="00644455">
        <w:rPr>
          <w:rFonts w:ascii="Times New Roman" w:eastAsiaTheme="minorHAnsi" w:hAnsi="Times New Roman"/>
          <w:lang w:val="en-US"/>
        </w:rPr>
        <w:t>cronice .</w:t>
      </w:r>
      <w:proofErr w:type="gramEnd"/>
      <w:r w:rsidRPr="00644455">
        <w:rPr>
          <w:rFonts w:ascii="Times New Roman" w:eastAsiaTheme="minorHAnsi" w:hAnsi="Times New Roman"/>
          <w:lang w:val="en-US"/>
        </w:rPr>
        <w:t xml:space="preserve"> Cea mai eficientă intervenț</w:t>
      </w:r>
      <w:r w:rsidR="00133100" w:rsidRPr="00644455">
        <w:rPr>
          <w:rFonts w:ascii="Times New Roman" w:eastAsiaTheme="minorHAnsi" w:hAnsi="Times New Roman"/>
          <w:lang w:val="en-US"/>
        </w:rPr>
        <w:t xml:space="preserve">ie pentru prevenire </w:t>
      </w:r>
      <w:proofErr w:type="gramStart"/>
      <w:r w:rsidR="00133100" w:rsidRPr="00644455">
        <w:rPr>
          <w:rFonts w:ascii="Times New Roman" w:eastAsiaTheme="minorHAnsi" w:hAnsi="Times New Roman"/>
          <w:lang w:val="en-US"/>
        </w:rPr>
        <w:t>este</w:t>
      </w:r>
      <w:proofErr w:type="gramEnd"/>
      <w:r w:rsidR="00133100" w:rsidRPr="00644455">
        <w:rPr>
          <w:rFonts w:ascii="Times New Roman" w:eastAsiaTheme="minorHAnsi" w:hAnsi="Times New Roman"/>
          <w:lang w:val="en-US"/>
        </w:rPr>
        <w:t xml:space="preserve"> vaccinarea. </w:t>
      </w:r>
    </w:p>
    <w:p w:rsidR="00644455" w:rsidRPr="00443F7E" w:rsidRDefault="00136A28" w:rsidP="00443F7E">
      <w:pPr>
        <w:spacing w:after="0" w:line="240" w:lineRule="auto"/>
        <w:ind w:right="-180"/>
        <w:rPr>
          <w:rFonts w:ascii="Times New Roman" w:eastAsiaTheme="minorHAnsi" w:hAnsi="Times New Roman"/>
          <w:sz w:val="20"/>
          <w:szCs w:val="20"/>
          <w:lang w:val="en-US"/>
        </w:rPr>
      </w:pPr>
      <w:r>
        <w:rPr>
          <w:rFonts w:ascii="Times New Roman" w:eastAsiaTheme="minorHAnsi" w:hAnsi="Times New Roman"/>
          <w:sz w:val="20"/>
          <w:szCs w:val="20"/>
          <w:lang w:val="en-US"/>
        </w:rPr>
        <w:t>Sursa</w:t>
      </w:r>
      <w:proofErr w:type="gramStart"/>
      <w:r>
        <w:rPr>
          <w:rFonts w:ascii="Times New Roman" w:eastAsiaTheme="minorHAnsi" w:hAnsi="Times New Roman"/>
          <w:sz w:val="20"/>
          <w:szCs w:val="20"/>
          <w:lang w:val="en-US"/>
        </w:rPr>
        <w:t>:ECDC</w:t>
      </w:r>
      <w:proofErr w:type="gramEnd"/>
      <w:r>
        <w:rPr>
          <w:rFonts w:ascii="Times New Roman" w:eastAsiaTheme="minorHAnsi" w:hAnsi="Times New Roman"/>
          <w:sz w:val="20"/>
          <w:szCs w:val="20"/>
          <w:lang w:val="en-US"/>
        </w:rPr>
        <w:t xml:space="preserve">, </w:t>
      </w:r>
      <w:r w:rsidR="00133100" w:rsidRPr="00644455">
        <w:rPr>
          <w:rFonts w:ascii="Times New Roman" w:eastAsiaTheme="minorHAnsi" w:hAnsi="Times New Roman"/>
          <w:iCs/>
          <w:sz w:val="20"/>
          <w:szCs w:val="20"/>
          <w:lang w:val="en-US"/>
        </w:rPr>
        <w:t>Annual epidemiological report for 2016 Hepatitis B</w:t>
      </w:r>
      <w:r w:rsidR="00133100" w:rsidRPr="00644455">
        <w:rPr>
          <w:rFonts w:ascii="Times New Roman" w:eastAsiaTheme="minorHAnsi" w:hAnsi="Times New Roman"/>
          <w:sz w:val="20"/>
          <w:szCs w:val="20"/>
          <w:lang w:val="en-US"/>
        </w:rPr>
        <w:t>, Stockholm.</w:t>
      </w:r>
    </w:p>
    <w:p w:rsidR="00644455" w:rsidRDefault="00133100" w:rsidP="00133100">
      <w:pPr>
        <w:spacing w:after="0" w:line="240" w:lineRule="auto"/>
        <w:ind w:firstLine="708"/>
        <w:rPr>
          <w:rFonts w:ascii="Times New Roman" w:hAnsi="Times New Roman"/>
          <w:color w:val="000000"/>
        </w:rPr>
      </w:pPr>
      <w:r w:rsidRPr="00EF73A3">
        <w:rPr>
          <w:rFonts w:ascii="Times New Roman" w:hAnsi="Times New Roman"/>
        </w:rPr>
        <w:t>În</w:t>
      </w:r>
      <w:r w:rsidRPr="00EF73A3">
        <w:rPr>
          <w:rFonts w:ascii="Times New Roman" w:hAnsi="Times New Roman"/>
          <w:color w:val="000000"/>
        </w:rPr>
        <w:t xml:space="preserve"> anul 2017, conform CNSCBT, în România s-au raportat </w:t>
      </w:r>
      <w:r w:rsidRPr="00EF73A3">
        <w:rPr>
          <w:rFonts w:ascii="Times New Roman" w:hAnsi="Times New Roman"/>
        </w:rPr>
        <w:t>133 cazuri de hepatit</w:t>
      </w:r>
      <w:r w:rsidRPr="00EF73A3">
        <w:rPr>
          <w:rFonts w:ascii="Times New Roman" w:hAnsi="Times New Roman"/>
          <w:color w:val="000000"/>
        </w:rPr>
        <w:t>ă</w:t>
      </w:r>
      <w:r w:rsidRPr="00EF73A3">
        <w:rPr>
          <w:rFonts w:ascii="Times New Roman" w:hAnsi="Times New Roman"/>
        </w:rPr>
        <w:t xml:space="preserve"> viral</w:t>
      </w:r>
      <w:r w:rsidRPr="00EF73A3">
        <w:rPr>
          <w:rFonts w:ascii="Times New Roman" w:hAnsi="Times New Roman"/>
          <w:color w:val="000000"/>
        </w:rPr>
        <w:t>ă</w:t>
      </w:r>
      <w:r w:rsidR="00644455">
        <w:rPr>
          <w:rFonts w:ascii="Times New Roman" w:hAnsi="Times New Roman"/>
          <w:color w:val="000000"/>
        </w:rPr>
        <w:t xml:space="preserve"> </w:t>
      </w:r>
      <w:r w:rsidRPr="00EF73A3">
        <w:rPr>
          <w:rFonts w:ascii="Times New Roman" w:hAnsi="Times New Roman"/>
        </w:rPr>
        <w:t>tip B (HVB) acut</w:t>
      </w:r>
      <w:r w:rsidRPr="00EF73A3">
        <w:rPr>
          <w:rFonts w:ascii="Times New Roman" w:hAnsi="Times New Roman"/>
          <w:color w:val="000000"/>
        </w:rPr>
        <w:t>ă</w:t>
      </w:r>
      <w:r w:rsidR="00644455">
        <w:rPr>
          <w:rFonts w:ascii="Times New Roman" w:hAnsi="Times New Roman"/>
          <w:color w:val="000000"/>
        </w:rPr>
        <w:t>,</w:t>
      </w:r>
    </w:p>
    <w:p w:rsidR="00133100" w:rsidRPr="00EF73A3" w:rsidRDefault="00133100" w:rsidP="00644455">
      <w:pPr>
        <w:spacing w:after="0" w:line="240" w:lineRule="auto"/>
        <w:rPr>
          <w:rFonts w:ascii="Times New Roman" w:hAnsi="Times New Roman"/>
        </w:rPr>
      </w:pPr>
      <w:r w:rsidRPr="00EF73A3">
        <w:rPr>
          <w:rFonts w:ascii="Times New Roman" w:hAnsi="Times New Roman"/>
          <w:color w:val="000000"/>
        </w:rPr>
        <w:t xml:space="preserve"> </w:t>
      </w:r>
      <w:r w:rsidRPr="00EF73A3">
        <w:rPr>
          <w:rFonts w:ascii="Times New Roman" w:hAnsi="Times New Roman"/>
        </w:rPr>
        <w:t>2 cazuri de HVB cronic</w:t>
      </w:r>
      <w:r w:rsidRPr="00EF73A3">
        <w:rPr>
          <w:rFonts w:ascii="Times New Roman" w:hAnsi="Times New Roman"/>
          <w:color w:val="000000"/>
        </w:rPr>
        <w:t>ă</w:t>
      </w:r>
      <w:r w:rsidR="00644455" w:rsidRPr="00644455">
        <w:rPr>
          <w:rFonts w:ascii="Times New Roman" w:hAnsi="Times New Roman"/>
          <w:color w:val="000000"/>
        </w:rPr>
        <w:t xml:space="preserve"> </w:t>
      </w:r>
      <w:r w:rsidR="00644455" w:rsidRPr="00EF73A3">
        <w:rPr>
          <w:rFonts w:ascii="Times New Roman" w:hAnsi="Times New Roman"/>
          <w:color w:val="000000"/>
        </w:rPr>
        <w:t>şi</w:t>
      </w:r>
      <w:r w:rsidRPr="00EF73A3">
        <w:rPr>
          <w:rFonts w:ascii="Times New Roman" w:hAnsi="Times New Roman"/>
        </w:rPr>
        <w:t xml:space="preserve"> 4 cazuri de </w:t>
      </w:r>
      <w:r w:rsidR="0089755E" w:rsidRPr="00EF73A3">
        <w:rPr>
          <w:rFonts w:ascii="Times New Roman" w:hAnsi="Times New Roman"/>
        </w:rPr>
        <w:t>hepatit</w:t>
      </w:r>
      <w:r w:rsidR="0089755E" w:rsidRPr="00EF73A3">
        <w:rPr>
          <w:rFonts w:ascii="Times New Roman" w:hAnsi="Times New Roman"/>
          <w:color w:val="000000"/>
        </w:rPr>
        <w:t>ă</w:t>
      </w:r>
      <w:r w:rsidR="0089755E" w:rsidRPr="00EF73A3">
        <w:rPr>
          <w:rFonts w:ascii="Times New Roman" w:hAnsi="Times New Roman"/>
        </w:rPr>
        <w:t xml:space="preserve"> viral</w:t>
      </w:r>
      <w:r w:rsidR="0089755E" w:rsidRPr="00EF73A3">
        <w:rPr>
          <w:rFonts w:ascii="Times New Roman" w:hAnsi="Times New Roman"/>
          <w:color w:val="000000"/>
        </w:rPr>
        <w:t>ă</w:t>
      </w:r>
      <w:r w:rsidR="0089755E">
        <w:rPr>
          <w:rFonts w:ascii="Times New Roman" w:hAnsi="Times New Roman"/>
          <w:color w:val="000000"/>
        </w:rPr>
        <w:t xml:space="preserve"> </w:t>
      </w:r>
      <w:r w:rsidR="0089755E" w:rsidRPr="00EF73A3">
        <w:rPr>
          <w:rFonts w:ascii="Times New Roman" w:hAnsi="Times New Roman"/>
        </w:rPr>
        <w:t>ti</w:t>
      </w:r>
      <w:r w:rsidR="0089755E">
        <w:rPr>
          <w:rFonts w:ascii="Times New Roman" w:hAnsi="Times New Roman"/>
        </w:rPr>
        <w:t>p C (</w:t>
      </w:r>
      <w:r w:rsidRPr="00EF73A3">
        <w:rPr>
          <w:rFonts w:ascii="Times New Roman" w:hAnsi="Times New Roman"/>
        </w:rPr>
        <w:t>HVC</w:t>
      </w:r>
      <w:r w:rsidR="0089755E">
        <w:rPr>
          <w:rFonts w:ascii="Times New Roman" w:hAnsi="Times New Roman"/>
        </w:rPr>
        <w:t>)</w:t>
      </w:r>
      <w:r w:rsidRPr="00EF73A3">
        <w:rPr>
          <w:rFonts w:ascii="Times New Roman" w:hAnsi="Times New Roman"/>
        </w:rPr>
        <w:t xml:space="preserve"> cronic</w:t>
      </w:r>
      <w:r w:rsidRPr="00EF73A3">
        <w:rPr>
          <w:rFonts w:ascii="Times New Roman" w:hAnsi="Times New Roman"/>
          <w:color w:val="000000"/>
        </w:rPr>
        <w:t>ă</w:t>
      </w:r>
      <w:r w:rsidRPr="00EF73A3">
        <w:rPr>
          <w:rFonts w:ascii="Times New Roman" w:hAnsi="Times New Roman"/>
        </w:rPr>
        <w:t>.</w:t>
      </w:r>
    </w:p>
    <w:p w:rsidR="00133100" w:rsidRPr="00644455" w:rsidRDefault="00644455" w:rsidP="00133100">
      <w:pPr>
        <w:spacing w:after="0" w:line="240" w:lineRule="auto"/>
        <w:rPr>
          <w:rFonts w:ascii="Times New Roman" w:hAnsi="Times New Roman"/>
          <w:sz w:val="20"/>
          <w:szCs w:val="20"/>
        </w:rPr>
      </w:pPr>
      <w:r w:rsidRPr="00644455">
        <w:rPr>
          <w:rFonts w:ascii="Times New Roman" w:hAnsi="Times New Roman"/>
          <w:sz w:val="20"/>
          <w:szCs w:val="20"/>
        </w:rPr>
        <w:t xml:space="preserve">Sursa: INSP, CNSCBT </w:t>
      </w:r>
      <w:hyperlink r:id="rId36" w:history="1">
        <w:r w:rsidR="00133100" w:rsidRPr="00644455">
          <w:rPr>
            <w:rStyle w:val="Hyperlink"/>
            <w:rFonts w:ascii="Times New Roman" w:hAnsi="Times New Roman"/>
            <w:sz w:val="20"/>
            <w:szCs w:val="20"/>
          </w:rPr>
          <w:t>http://www.cnscbt.ro/index.php/analiza-date-supraveghere/hepatita-virala-tip-b-si-c/913-hepatita-virala-tip-b-si-c-anul-2017-analiza/file</w:t>
        </w:r>
      </w:hyperlink>
    </w:p>
    <w:p w:rsidR="00133100" w:rsidRPr="00EF73A3" w:rsidRDefault="00133100" w:rsidP="00133100">
      <w:pPr>
        <w:shd w:val="clear" w:color="auto" w:fill="FFFFFF"/>
        <w:spacing w:after="0" w:line="240" w:lineRule="auto"/>
        <w:rPr>
          <w:rFonts w:ascii="Times New Roman" w:hAnsi="Times New Roman"/>
        </w:rPr>
      </w:pPr>
    </w:p>
    <w:p w:rsidR="00133100" w:rsidRPr="00EF73A3" w:rsidRDefault="00133100" w:rsidP="00D8479C">
      <w:pPr>
        <w:shd w:val="clear" w:color="auto" w:fill="FFFFFF"/>
        <w:spacing w:after="0" w:line="240" w:lineRule="auto"/>
        <w:ind w:firstLine="708"/>
        <w:rPr>
          <w:rFonts w:ascii="Times New Roman" w:hAnsi="Times New Roman"/>
        </w:rPr>
      </w:pPr>
      <w:r w:rsidRPr="00F37FD6">
        <w:rPr>
          <w:rFonts w:ascii="Times New Roman" w:hAnsi="Times New Roman"/>
          <w:bCs/>
          <w:u w:val="single"/>
        </w:rPr>
        <w:t>Human Papilloma virus (HPV)</w:t>
      </w:r>
      <w:r w:rsidRPr="00EF73A3">
        <w:rPr>
          <w:rFonts w:ascii="Times New Roman" w:hAnsi="Times New Roman"/>
          <w:b/>
          <w:bCs/>
        </w:rPr>
        <w:t xml:space="preserve"> </w:t>
      </w:r>
      <w:r w:rsidRPr="00EF73A3">
        <w:rPr>
          <w:rFonts w:ascii="Times New Roman" w:hAnsi="Times New Roman"/>
          <w:lang w:eastAsia="ro-RO"/>
        </w:rPr>
        <w:t xml:space="preserve">- Cele două vaccinuri HPV disponibile în prezent sunt foarte eficiente în prevenirea infecției cu tipurile de virus 16 și 18, care sunt responsabile pentru aproximativ 70% din cazurile de cancer cervical, de pretutindeni. Unul din aceste vaccinuri protejează și împotriva tipurilor HPV 6 și 11, care determină  90% din papiloamele (verucile) genitale. Al treilea vaccin 9-valent protejează împotriva tipurilor HPV 7, care duc la 90% </w:t>
      </w:r>
      <w:r w:rsidRPr="00EF73A3">
        <w:rPr>
          <w:rFonts w:ascii="Times New Roman" w:hAnsi="Times New Roman"/>
          <w:lang w:eastAsia="ro-RO"/>
        </w:rPr>
        <w:lastRenderedPageBreak/>
        <w:t>din cazurile de cancer de col uterin.Vaccinarea HPV este recomandată în adolescență, la vârsta de 9–14 ani. Vaccinarea fetelor este o prioritate, ca parte a eforturilor complete de prevenire și control a cancerului de col uterin.</w:t>
      </w:r>
      <w:r w:rsidRPr="00EF73A3">
        <w:rPr>
          <w:rFonts w:ascii="Times New Roman" w:hAnsi="Times New Roman"/>
        </w:rPr>
        <w:t xml:space="preserve"> </w:t>
      </w:r>
    </w:p>
    <w:p w:rsidR="00133100" w:rsidRPr="00EF73A3" w:rsidRDefault="00133100" w:rsidP="00133100">
      <w:pPr>
        <w:shd w:val="clear" w:color="auto" w:fill="FFFFFF"/>
        <w:spacing w:after="0" w:line="240" w:lineRule="auto"/>
        <w:rPr>
          <w:rFonts w:ascii="Times New Roman" w:hAnsi="Times New Roman"/>
          <w:sz w:val="20"/>
          <w:szCs w:val="20"/>
          <w:lang w:eastAsia="ro-RO"/>
        </w:rPr>
      </w:pPr>
      <w:r w:rsidRPr="00EF73A3">
        <w:rPr>
          <w:rFonts w:ascii="Times New Roman" w:hAnsi="Times New Roman"/>
          <w:sz w:val="20"/>
          <w:szCs w:val="20"/>
        </w:rPr>
        <w:t xml:space="preserve">Sursa: OMS </w:t>
      </w:r>
      <w:hyperlink r:id="rId37" w:history="1">
        <w:r w:rsidRPr="00EF73A3">
          <w:rPr>
            <w:rStyle w:val="Hyperlink"/>
            <w:rFonts w:ascii="Times New Roman" w:hAnsi="Times New Roman"/>
            <w:sz w:val="20"/>
            <w:szCs w:val="20"/>
            <w:lang w:eastAsia="ro-RO"/>
          </w:rPr>
          <w:t>http://www.euro.who.int/en/health-topics/disease-prevention/vaccines-and-immunization/vaccine-preventable-diseases/human-papillomavirus-hpv2</w:t>
        </w:r>
      </w:hyperlink>
    </w:p>
    <w:p w:rsidR="00133100" w:rsidRPr="00EF73A3" w:rsidRDefault="00133100" w:rsidP="00133100">
      <w:pPr>
        <w:shd w:val="clear" w:color="auto" w:fill="FFFFFF"/>
        <w:spacing w:after="0" w:line="240" w:lineRule="auto"/>
        <w:ind w:right="301" w:firstLine="708"/>
        <w:textAlignment w:val="baseline"/>
        <w:rPr>
          <w:rFonts w:ascii="Times New Roman" w:hAnsi="Times New Roman"/>
          <w:b/>
          <w:lang w:eastAsia="ro-RO"/>
        </w:rPr>
      </w:pPr>
    </w:p>
    <w:p w:rsidR="00133100" w:rsidRPr="00EF73A3" w:rsidRDefault="00133100" w:rsidP="00D8479C">
      <w:pPr>
        <w:shd w:val="clear" w:color="auto" w:fill="FFFFFF"/>
        <w:spacing w:after="0" w:line="240" w:lineRule="auto"/>
        <w:ind w:right="301" w:firstLine="708"/>
        <w:textAlignment w:val="baseline"/>
        <w:rPr>
          <w:rFonts w:ascii="Times New Roman" w:hAnsi="Times New Roman"/>
          <w:b/>
          <w:lang w:eastAsia="ro-RO"/>
        </w:rPr>
      </w:pPr>
      <w:r w:rsidRPr="00F37FD6">
        <w:rPr>
          <w:rFonts w:ascii="Times New Roman" w:hAnsi="Times New Roman"/>
          <w:u w:val="single"/>
          <w:lang w:eastAsia="ro-RO"/>
        </w:rPr>
        <w:t>Boala pneumococică</w:t>
      </w:r>
      <w:r w:rsidRPr="00EF73A3">
        <w:rPr>
          <w:rFonts w:ascii="Times New Roman" w:hAnsi="Times New Roman"/>
          <w:lang w:eastAsia="ro-RO"/>
        </w:rPr>
        <w:t xml:space="preserve"> -</w:t>
      </w:r>
      <w:r w:rsidRPr="00EF73A3">
        <w:rPr>
          <w:rFonts w:ascii="Times New Roman" w:hAnsi="Times New Roman"/>
          <w:b/>
          <w:lang w:eastAsia="ro-RO"/>
        </w:rPr>
        <w:t xml:space="preserve"> </w:t>
      </w:r>
      <w:r w:rsidRPr="00EF73A3">
        <w:rPr>
          <w:rFonts w:ascii="Times New Roman" w:hAnsi="Times New Roman"/>
          <w:lang w:eastAsia="ro-RO"/>
        </w:rPr>
        <w:t>Vaccinurile pneumococice conjugate (VPC) disponibile în prezent sunt sigure și eficiente. OMS recomandă includerea de VPC în programele de vaccinare de pretutindeni. În particular, țările cu mortalitate infantilă ridicată trebuie să introducă acest vaccin</w:t>
      </w:r>
    </w:p>
    <w:p w:rsidR="00133100" w:rsidRPr="0089755E" w:rsidRDefault="00133100" w:rsidP="0089755E">
      <w:pPr>
        <w:autoSpaceDE w:val="0"/>
        <w:autoSpaceDN w:val="0"/>
        <w:adjustRightInd w:val="0"/>
        <w:spacing w:after="0" w:line="240" w:lineRule="auto"/>
        <w:rPr>
          <w:rFonts w:ascii="Times New Roman" w:hAnsi="Times New Roman"/>
          <w:bCs/>
          <w:iCs/>
          <w:sz w:val="20"/>
          <w:szCs w:val="20"/>
        </w:rPr>
      </w:pPr>
      <w:r w:rsidRPr="0089755E">
        <w:rPr>
          <w:rFonts w:ascii="Times New Roman" w:hAnsi="Times New Roman"/>
          <w:sz w:val="20"/>
          <w:szCs w:val="20"/>
        </w:rPr>
        <w:t xml:space="preserve">OMS, </w:t>
      </w:r>
      <w:hyperlink r:id="rId38" w:history="1">
        <w:r w:rsidRPr="0089755E">
          <w:rPr>
            <w:rStyle w:val="Hyperlink"/>
            <w:rFonts w:ascii="Times New Roman" w:hAnsi="Times New Roman"/>
            <w:bCs/>
            <w:iCs/>
            <w:sz w:val="20"/>
            <w:szCs w:val="20"/>
          </w:rPr>
          <w:t>http://www.who.int/immunization/diseases/pneumococcal/en/</w:t>
        </w:r>
      </w:hyperlink>
    </w:p>
    <w:p w:rsidR="00133100" w:rsidRPr="00EF73A3" w:rsidRDefault="00133100" w:rsidP="00133100">
      <w:pPr>
        <w:spacing w:after="0" w:line="240" w:lineRule="auto"/>
        <w:ind w:firstLine="708"/>
        <w:rPr>
          <w:rFonts w:ascii="Times New Roman" w:eastAsia="MS Mincho" w:hAnsi="Times New Roman"/>
          <w:lang w:eastAsia="ja-JP"/>
        </w:rPr>
      </w:pPr>
      <w:r w:rsidRPr="00EF73A3">
        <w:rPr>
          <w:rFonts w:ascii="Times New Roman" w:eastAsia="MS Mincho" w:hAnsi="Times New Roman"/>
          <w:lang w:eastAsia="ja-JP"/>
        </w:rPr>
        <w:t>Numărul total de cazuri raportate a crescut semnificativ fata de anii preceden</w:t>
      </w:r>
      <w:r w:rsidRPr="00EF73A3">
        <w:rPr>
          <w:rFonts w:ascii="Times New Roman" w:hAnsi="Times New Roman"/>
          <w:bCs/>
        </w:rPr>
        <w:t>ț</w:t>
      </w:r>
      <w:r w:rsidRPr="00EF73A3">
        <w:rPr>
          <w:rFonts w:ascii="Times New Roman" w:eastAsia="MS Mincho" w:hAnsi="Times New Roman"/>
          <w:lang w:eastAsia="ja-JP"/>
        </w:rPr>
        <w:t>i, în primul rând datorită introducerii sau ameliorării supravegherii într-o serie de ţări europene. Sunt disponibile mai multe vaccinuri: un preparat polizaharidic cu 23 de serotipuri, utilizabil la adulţi şi la copiii de peste doi ani (VPP23); trei preparate conjugate pentru sugari ce includ 7,10 sau 13 serotipuri (VPC7, VPC10 şi VPC13). Vaccinarea sugarilor a condus la apariţia imunităţii colective, prin reducerea portajului nazo-faringian şi a transmiterii bacteriene, cu scăderea morbidităţii şi mortalităţii prin această patologie. Majoritatea ţărilor europene au introdus unul din vaccinurile conjugate în programele de vaccinare de rutin</w:t>
      </w:r>
      <w:r w:rsidRPr="00EF73A3">
        <w:rPr>
          <w:rFonts w:ascii="Times New Roman" w:hAnsi="Times New Roman"/>
        </w:rPr>
        <w:t>ă</w:t>
      </w:r>
      <w:r w:rsidRPr="00EF73A3">
        <w:rPr>
          <w:rFonts w:ascii="Times New Roman" w:eastAsia="MS Mincho" w:hAnsi="Times New Roman"/>
          <w:lang w:eastAsia="ja-JP"/>
        </w:rPr>
        <w:t xml:space="preserve"> a copiilor. </w:t>
      </w:r>
    </w:p>
    <w:p w:rsidR="00133100" w:rsidRPr="0089755E" w:rsidRDefault="0089755E" w:rsidP="00133100">
      <w:pPr>
        <w:spacing w:after="0" w:line="240" w:lineRule="auto"/>
        <w:rPr>
          <w:rFonts w:ascii="Times New Roman" w:hAnsi="Times New Roman"/>
          <w:bCs/>
          <w:sz w:val="20"/>
          <w:szCs w:val="20"/>
        </w:rPr>
      </w:pPr>
      <w:r>
        <w:rPr>
          <w:rFonts w:ascii="Times New Roman" w:hAnsi="Times New Roman"/>
          <w:bCs/>
          <w:sz w:val="20"/>
          <w:szCs w:val="20"/>
        </w:rPr>
        <w:t xml:space="preserve">Sursa: </w:t>
      </w:r>
      <w:r w:rsidR="00133100" w:rsidRPr="0089755E">
        <w:rPr>
          <w:rFonts w:ascii="Times New Roman" w:hAnsi="Times New Roman"/>
          <w:bCs/>
          <w:sz w:val="20"/>
          <w:szCs w:val="20"/>
        </w:rPr>
        <w:t xml:space="preserve">ECDC. Annual epidemiological report - Vaccine-preventable diseases – invasive bacterial diseases 2015, </w:t>
      </w:r>
      <w:hyperlink r:id="rId39" w:history="1">
        <w:r w:rsidR="00133100" w:rsidRPr="0089755E">
          <w:rPr>
            <w:rStyle w:val="Hyperlink"/>
            <w:rFonts w:ascii="Times New Roman" w:hAnsi="Times New Roman"/>
            <w:bCs/>
            <w:sz w:val="20"/>
            <w:szCs w:val="20"/>
          </w:rPr>
          <w:t>http://ecdc.europa.eu/en/publications/Publications/AER-VPD-IBD-2015.pdf</w:t>
        </w:r>
      </w:hyperlink>
    </w:p>
    <w:p w:rsidR="0089755E" w:rsidRDefault="0089755E" w:rsidP="00133100">
      <w:pPr>
        <w:autoSpaceDE w:val="0"/>
        <w:autoSpaceDN w:val="0"/>
        <w:adjustRightInd w:val="0"/>
        <w:spacing w:after="0" w:line="240" w:lineRule="auto"/>
        <w:ind w:firstLine="708"/>
        <w:jc w:val="both"/>
        <w:rPr>
          <w:rFonts w:ascii="Times New Roman" w:hAnsi="Times New Roman"/>
          <w:bCs/>
          <w:shd w:val="clear" w:color="auto" w:fill="FFFFFF"/>
        </w:rPr>
      </w:pPr>
    </w:p>
    <w:p w:rsidR="00133100" w:rsidRPr="00EF73A3" w:rsidRDefault="00133100" w:rsidP="00133100">
      <w:pPr>
        <w:autoSpaceDE w:val="0"/>
        <w:autoSpaceDN w:val="0"/>
        <w:adjustRightInd w:val="0"/>
        <w:spacing w:after="0" w:line="240" w:lineRule="auto"/>
        <w:ind w:firstLine="708"/>
        <w:jc w:val="both"/>
        <w:rPr>
          <w:rFonts w:ascii="Times New Roman" w:hAnsi="Times New Roman"/>
          <w:bCs/>
        </w:rPr>
      </w:pPr>
      <w:r w:rsidRPr="00EF73A3">
        <w:rPr>
          <w:rFonts w:ascii="Times New Roman" w:hAnsi="Times New Roman"/>
          <w:bCs/>
          <w:shd w:val="clear" w:color="auto" w:fill="FFFFFF"/>
        </w:rPr>
        <w:t>În România, din luna octombrie 2017, a fost introdus vaccinul pneumococic conjugat în Programul Naţional de Vaccinare, cu indicații de administrare la copiii de 2, 4 şi 11 luni. </w:t>
      </w:r>
    </w:p>
    <w:p w:rsidR="00133100" w:rsidRPr="0089755E" w:rsidRDefault="0089755E" w:rsidP="00133100">
      <w:pPr>
        <w:autoSpaceDE w:val="0"/>
        <w:autoSpaceDN w:val="0"/>
        <w:adjustRightInd w:val="0"/>
        <w:spacing w:after="0" w:line="240" w:lineRule="auto"/>
        <w:jc w:val="both"/>
        <w:rPr>
          <w:rFonts w:ascii="Times New Roman" w:hAnsi="Times New Roman"/>
          <w:bCs/>
          <w:sz w:val="20"/>
          <w:szCs w:val="20"/>
        </w:rPr>
      </w:pPr>
      <w:r w:rsidRPr="0089755E">
        <w:rPr>
          <w:rFonts w:ascii="Times New Roman" w:hAnsi="Times New Roman"/>
          <w:bCs/>
          <w:sz w:val="20"/>
          <w:szCs w:val="20"/>
        </w:rPr>
        <w:t xml:space="preserve">Sursa: </w:t>
      </w:r>
      <w:r w:rsidR="00133100" w:rsidRPr="0089755E">
        <w:rPr>
          <w:rFonts w:ascii="Times New Roman" w:hAnsi="Times New Roman"/>
          <w:bCs/>
          <w:sz w:val="20"/>
          <w:szCs w:val="20"/>
        </w:rPr>
        <w:t xml:space="preserve">INSP-CNSCBT </w:t>
      </w:r>
      <w:hyperlink r:id="rId40" w:history="1">
        <w:r w:rsidR="00133100" w:rsidRPr="0089755E">
          <w:rPr>
            <w:rStyle w:val="Hyperlink"/>
            <w:rFonts w:ascii="Times New Roman" w:hAnsi="Times New Roman"/>
            <w:bCs/>
            <w:sz w:val="20"/>
            <w:szCs w:val="20"/>
          </w:rPr>
          <w:t>http://www.cnscbt.ro/index.php/calendarul-national-de-vaccinare</w:t>
        </w:r>
      </w:hyperlink>
    </w:p>
    <w:p w:rsidR="00133100" w:rsidRPr="00EF73A3" w:rsidRDefault="00133100" w:rsidP="00133100">
      <w:pPr>
        <w:spacing w:after="0" w:line="240" w:lineRule="auto"/>
        <w:ind w:firstLine="708"/>
        <w:rPr>
          <w:rFonts w:ascii="Times New Roman" w:hAnsi="Times New Roman"/>
        </w:rPr>
      </w:pPr>
    </w:p>
    <w:p w:rsidR="00133100" w:rsidRPr="00EF73A3" w:rsidRDefault="00133100" w:rsidP="00D8479C">
      <w:pPr>
        <w:spacing w:after="0" w:line="240" w:lineRule="auto"/>
        <w:ind w:firstLine="708"/>
        <w:rPr>
          <w:rFonts w:ascii="Times New Roman" w:hAnsi="Times New Roman"/>
          <w:b/>
        </w:rPr>
      </w:pPr>
      <w:r w:rsidRPr="00F37FD6">
        <w:rPr>
          <w:rFonts w:ascii="Times New Roman" w:hAnsi="Times New Roman"/>
          <w:u w:val="single"/>
        </w:rPr>
        <w:t>Boala meningococ</w:t>
      </w:r>
      <w:r w:rsidR="0089755E">
        <w:rPr>
          <w:rFonts w:ascii="Times New Roman" w:hAnsi="Times New Roman"/>
          <w:u w:val="single"/>
        </w:rPr>
        <w:t>ică</w:t>
      </w:r>
      <w:r w:rsidRPr="00EF73A3">
        <w:rPr>
          <w:rFonts w:ascii="Times New Roman" w:hAnsi="Times New Roman"/>
          <w:b/>
        </w:rPr>
        <w:t xml:space="preserve"> - </w:t>
      </w:r>
      <w:r w:rsidRPr="00EF73A3">
        <w:rPr>
          <w:rFonts w:ascii="Times New Roman" w:hAnsi="Times New Roman"/>
        </w:rPr>
        <w:t xml:space="preserve">În anul 2017, conform CNSCBT, în România, s-au înregistrat 63 de cazuri confirmate și probabile de boală meningococică, cu valori ale incidenței la nivel național de 0,32 la 100000 de locuitori; </w:t>
      </w:r>
      <w:r w:rsidRPr="00EF73A3">
        <w:rPr>
          <w:rFonts w:ascii="Times New Roman" w:hAnsi="Times New Roman"/>
          <w:bCs/>
        </w:rPr>
        <w:t>cea mai crescut</w:t>
      </w:r>
      <w:r w:rsidRPr="00EF73A3">
        <w:rPr>
          <w:rFonts w:ascii="Times New Roman" w:hAnsi="Times New Roman"/>
        </w:rPr>
        <w:t>ă</w:t>
      </w:r>
      <w:r w:rsidRPr="00EF73A3">
        <w:rPr>
          <w:rFonts w:ascii="Times New Roman" w:hAnsi="Times New Roman"/>
          <w:bCs/>
        </w:rPr>
        <w:t xml:space="preserve"> incidenț</w:t>
      </w:r>
      <w:r w:rsidRPr="00EF73A3">
        <w:rPr>
          <w:rFonts w:ascii="Times New Roman" w:hAnsi="Times New Roman"/>
        </w:rPr>
        <w:t>ă</w:t>
      </w:r>
      <w:r w:rsidRPr="00EF73A3">
        <w:rPr>
          <w:rFonts w:ascii="Times New Roman" w:hAnsi="Times New Roman"/>
          <w:bCs/>
        </w:rPr>
        <w:t xml:space="preserve"> specific</w:t>
      </w:r>
      <w:r w:rsidRPr="00EF73A3">
        <w:rPr>
          <w:rFonts w:ascii="Times New Roman" w:hAnsi="Times New Roman"/>
        </w:rPr>
        <w:t>ă</w:t>
      </w:r>
      <w:r w:rsidRPr="00EF73A3">
        <w:rPr>
          <w:rFonts w:ascii="Times New Roman" w:hAnsi="Times New Roman"/>
          <w:bCs/>
        </w:rPr>
        <w:t xml:space="preserve"> la grupa de vârstă 0-4 ani; sexul masculin a fost de 2 ori mai afectat decât cel feminin; a predominat meningita meningococică (52%), meningococemie (30%), </w:t>
      </w:r>
      <w:r w:rsidRPr="00EF73A3">
        <w:rPr>
          <w:rFonts w:ascii="Times New Roman" w:hAnsi="Times New Roman"/>
          <w:bCs/>
          <w:i/>
        </w:rPr>
        <w:t>purpura fulminans</w:t>
      </w:r>
      <w:r w:rsidRPr="00EF73A3">
        <w:rPr>
          <w:rFonts w:ascii="Times New Roman" w:hAnsi="Times New Roman"/>
          <w:bCs/>
        </w:rPr>
        <w:t xml:space="preserve"> (13%) și meningita cu meningococemie (5%).</w:t>
      </w:r>
      <w:r w:rsidRPr="00EF73A3">
        <w:rPr>
          <w:rFonts w:ascii="Times New Roman" w:hAnsi="Times New Roman"/>
        </w:rPr>
        <w:t xml:space="preserve"> </w:t>
      </w:r>
      <w:r w:rsidRPr="00EF73A3">
        <w:rPr>
          <w:rFonts w:ascii="Times New Roman" w:hAnsi="Times New Roman"/>
          <w:bCs/>
        </w:rPr>
        <w:t>Rata mortalității prin boala meningococică în România a fost de 0,066 la 100000 locuitori.</w:t>
      </w:r>
      <w:r w:rsidRPr="00EF73A3">
        <w:rPr>
          <w:rFonts w:ascii="Times New Roman" w:hAnsi="Times New Roman"/>
        </w:rPr>
        <w:t xml:space="preserve"> </w:t>
      </w:r>
      <w:r w:rsidRPr="00EF73A3">
        <w:rPr>
          <w:rFonts w:ascii="Times New Roman" w:hAnsi="Times New Roman"/>
          <w:bCs/>
        </w:rPr>
        <w:t xml:space="preserve">Rata de fatalitate prin boala meningococică a fost de 20,6%. </w:t>
      </w:r>
    </w:p>
    <w:p w:rsidR="00133100" w:rsidRPr="0089755E" w:rsidRDefault="0089755E" w:rsidP="0089755E">
      <w:pPr>
        <w:spacing w:after="0" w:line="240" w:lineRule="auto"/>
        <w:rPr>
          <w:rFonts w:ascii="Times New Roman" w:eastAsia="MS Mincho" w:hAnsi="Times New Roman"/>
          <w:sz w:val="20"/>
          <w:szCs w:val="20"/>
          <w:lang w:eastAsia="ja-JP"/>
        </w:rPr>
      </w:pPr>
      <w:r w:rsidRPr="0089755E">
        <w:rPr>
          <w:rFonts w:ascii="Times New Roman" w:hAnsi="Times New Roman"/>
          <w:bCs/>
          <w:sz w:val="20"/>
          <w:szCs w:val="20"/>
        </w:rPr>
        <w:t>Sursa: INSP-</w:t>
      </w:r>
      <w:r w:rsidRPr="00443F7E">
        <w:rPr>
          <w:rFonts w:ascii="Times New Roman" w:hAnsi="Times New Roman"/>
          <w:bCs/>
          <w:sz w:val="20"/>
          <w:szCs w:val="20"/>
        </w:rPr>
        <w:t xml:space="preserve">CNSCBT </w:t>
      </w:r>
      <w:hyperlink r:id="rId41" w:history="1">
        <w:r w:rsidR="00133100" w:rsidRPr="00443F7E">
          <w:rPr>
            <w:rStyle w:val="Hyperlink"/>
            <w:rFonts w:ascii="Times New Roman" w:eastAsia="MS Mincho" w:hAnsi="Times New Roman"/>
            <w:sz w:val="20"/>
            <w:szCs w:val="20"/>
            <w:lang w:eastAsia="ja-JP"/>
          </w:rPr>
          <w:t>http://www.cnscbt.ro/index.php/rapoarte-anuale/1003-analiza-evolutiei-bolilor-transmisibile-aflate-in-supraveghere-raport-pentru-anul-2017/file</w:t>
        </w:r>
      </w:hyperlink>
    </w:p>
    <w:p w:rsidR="00133100" w:rsidRPr="00EF73A3" w:rsidRDefault="00133100" w:rsidP="00133100">
      <w:pPr>
        <w:autoSpaceDE w:val="0"/>
        <w:autoSpaceDN w:val="0"/>
        <w:adjustRightInd w:val="0"/>
        <w:spacing w:after="0" w:line="240" w:lineRule="auto"/>
        <w:rPr>
          <w:rFonts w:ascii="Times New Roman" w:hAnsi="Times New Roman"/>
          <w:b/>
          <w:bCs/>
        </w:rPr>
      </w:pPr>
    </w:p>
    <w:p w:rsidR="0089755E" w:rsidRDefault="00133100" w:rsidP="00D8479C">
      <w:pPr>
        <w:autoSpaceDE w:val="0"/>
        <w:autoSpaceDN w:val="0"/>
        <w:adjustRightInd w:val="0"/>
        <w:spacing w:after="0" w:line="240" w:lineRule="auto"/>
        <w:ind w:firstLine="708"/>
        <w:rPr>
          <w:rFonts w:ascii="Times New Roman" w:hAnsi="Times New Roman"/>
          <w:lang w:eastAsia="ro-RO"/>
        </w:rPr>
      </w:pPr>
      <w:r w:rsidRPr="00F37FD6">
        <w:rPr>
          <w:rFonts w:ascii="Times New Roman" w:hAnsi="Times New Roman"/>
          <w:bCs/>
          <w:u w:val="single"/>
        </w:rPr>
        <w:t xml:space="preserve">Boala invazivă determinată de </w:t>
      </w:r>
      <w:r w:rsidRPr="00F37FD6">
        <w:rPr>
          <w:rFonts w:ascii="Times New Roman" w:hAnsi="Times New Roman"/>
          <w:bCs/>
          <w:i/>
          <w:iCs/>
          <w:u w:val="single"/>
        </w:rPr>
        <w:t xml:space="preserve">Haemophilus influenzae </w:t>
      </w:r>
      <w:r w:rsidRPr="00F37FD6">
        <w:rPr>
          <w:rFonts w:ascii="Times New Roman" w:hAnsi="Times New Roman"/>
          <w:bCs/>
          <w:iCs/>
          <w:u w:val="single"/>
        </w:rPr>
        <w:t>(</w:t>
      </w:r>
      <w:r w:rsidRPr="00F37FD6">
        <w:rPr>
          <w:rFonts w:ascii="Times New Roman" w:hAnsi="Times New Roman"/>
          <w:u w:val="single"/>
          <w:lang w:eastAsia="ro-RO"/>
        </w:rPr>
        <w:t>Hib)</w:t>
      </w:r>
      <w:r w:rsidRPr="00EF73A3">
        <w:rPr>
          <w:rFonts w:ascii="Times New Roman" w:hAnsi="Times New Roman"/>
          <w:b/>
          <w:bCs/>
          <w:i/>
          <w:iCs/>
        </w:rPr>
        <w:t xml:space="preserve"> - </w:t>
      </w:r>
      <w:r w:rsidRPr="00EF73A3">
        <w:rPr>
          <w:rFonts w:ascii="Times New Roman" w:hAnsi="Times New Roman"/>
        </w:rPr>
        <w:t xml:space="preserve">În ţările UE/SEE, cazurile de boală invazivă determinată de </w:t>
      </w:r>
      <w:r w:rsidRPr="00EF73A3">
        <w:rPr>
          <w:rFonts w:ascii="Times New Roman" w:hAnsi="Times New Roman"/>
          <w:i/>
          <w:iCs/>
        </w:rPr>
        <w:t>Haemophilus influenzae</w:t>
      </w:r>
      <w:r w:rsidRPr="00EF73A3">
        <w:rPr>
          <w:rFonts w:ascii="Times New Roman" w:hAnsi="Times New Roman"/>
        </w:rPr>
        <w:t xml:space="preserve"> sunt rare. </w:t>
      </w:r>
      <w:r w:rsidRPr="00EF73A3">
        <w:rPr>
          <w:rFonts w:ascii="Times New Roman" w:hAnsi="Times New Roman"/>
          <w:lang w:eastAsia="ro-RO"/>
        </w:rPr>
        <w:t>În Regiunea Europeană, 51 din 53 State Membre au implementat recomandările OMS de includere a vaccinurilor conjugate Hib în programul de vaccinare a copiilor.</w:t>
      </w:r>
    </w:p>
    <w:p w:rsidR="0089755E" w:rsidRDefault="00133100" w:rsidP="0089755E">
      <w:pPr>
        <w:autoSpaceDE w:val="0"/>
        <w:autoSpaceDN w:val="0"/>
        <w:adjustRightInd w:val="0"/>
        <w:spacing w:after="0" w:line="240" w:lineRule="auto"/>
        <w:ind w:firstLine="708"/>
        <w:rPr>
          <w:rFonts w:ascii="Times New Roman" w:hAnsi="Times New Roman"/>
          <w:b/>
          <w:bCs/>
          <w:i/>
          <w:iCs/>
        </w:rPr>
      </w:pPr>
      <w:r w:rsidRPr="00EF73A3">
        <w:rPr>
          <w:rFonts w:ascii="Times New Roman" w:hAnsi="Times New Roman"/>
          <w:lang w:eastAsia="ro-RO"/>
        </w:rPr>
        <w:t>Vaccinarea rămâne singura măsură eficientă de prevenire a bolii.Vaccinul Hib este disponibil în formule variate: vaccin lichid Hib conjugat (monovalent); vaccin lichid Hib conjugat combinat cu vaccin difteric-tetanic-pertussis (DTP) și/sau hepatitic B; vaccin Hib conjugat în combinație cu antigene meningococice; vaccin liofilizat Hib conjugat cu diluent salin (monovalent) și Hib conjugat liofilizat pentru uz cu DTP lichid, sau DTP în combinație cu alte antigene, cum sunt vaccinul polio inactivat sau hepatitic B.</w:t>
      </w:r>
      <w:r w:rsidRPr="00EF73A3">
        <w:rPr>
          <w:rFonts w:ascii="Times New Roman" w:hAnsi="Times New Roman"/>
          <w:bCs/>
          <w:lang w:eastAsia="ro-RO"/>
        </w:rPr>
        <w:t>Vaccinurile</w:t>
      </w:r>
      <w:r w:rsidRPr="00EF73A3">
        <w:rPr>
          <w:rFonts w:ascii="Times New Roman" w:hAnsi="Times New Roman"/>
          <w:b/>
          <w:bCs/>
          <w:lang w:eastAsia="ro-RO"/>
        </w:rPr>
        <w:t xml:space="preserve"> </w:t>
      </w:r>
      <w:r w:rsidRPr="00EF73A3">
        <w:rPr>
          <w:rFonts w:ascii="Times New Roman" w:hAnsi="Times New Roman"/>
          <w:lang w:eastAsia="ro-RO"/>
        </w:rPr>
        <w:t>Hib monovalente sau combinate cu alte antigene sunt sigure.</w:t>
      </w:r>
      <w:r w:rsidR="0089755E">
        <w:rPr>
          <w:rFonts w:ascii="Times New Roman" w:hAnsi="Times New Roman"/>
          <w:b/>
          <w:bCs/>
          <w:i/>
          <w:iCs/>
        </w:rPr>
        <w:t xml:space="preserve"> </w:t>
      </w:r>
    </w:p>
    <w:p w:rsidR="00133100" w:rsidRPr="0089755E" w:rsidRDefault="00133100" w:rsidP="0089755E">
      <w:pPr>
        <w:autoSpaceDE w:val="0"/>
        <w:autoSpaceDN w:val="0"/>
        <w:adjustRightInd w:val="0"/>
        <w:spacing w:after="0" w:line="240" w:lineRule="auto"/>
        <w:ind w:firstLine="708"/>
        <w:rPr>
          <w:rFonts w:ascii="Times New Roman" w:hAnsi="Times New Roman"/>
          <w:b/>
          <w:bCs/>
          <w:i/>
          <w:iCs/>
        </w:rPr>
      </w:pPr>
      <w:r w:rsidRPr="00EF73A3">
        <w:rPr>
          <w:rFonts w:ascii="Times New Roman" w:eastAsia="MS Mincho" w:hAnsi="Times New Roman"/>
          <w:lang w:eastAsia="ja-JP"/>
        </w:rPr>
        <w:t xml:space="preserve">Schemele de vaccinare din toate ţările UE includ vaccinul Hib, ceea ce a condus la o reducere progresivă a infecţiilor cu serotip b. În schimb, a crescut raportarea  </w:t>
      </w:r>
      <w:r w:rsidRPr="00EF73A3">
        <w:rPr>
          <w:rFonts w:ascii="Times New Roman" w:hAnsi="Times New Roman"/>
        </w:rPr>
        <w:t xml:space="preserve">tulpinilor non-b şi non-capsulate, prin extinderea sistemelor de supraveghere, cu includerea tuturor grupelor de vârstă şi a tuturor serotipurilor OMS.  </w:t>
      </w:r>
    </w:p>
    <w:p w:rsidR="00133100" w:rsidRPr="00EF73A3" w:rsidRDefault="0089755E" w:rsidP="00133100">
      <w:pPr>
        <w:shd w:val="clear" w:color="auto" w:fill="FFFFFF"/>
        <w:spacing w:after="0" w:line="240" w:lineRule="auto"/>
        <w:outlineLvl w:val="2"/>
        <w:rPr>
          <w:rFonts w:ascii="Times New Roman" w:hAnsi="Times New Roman"/>
          <w:iCs/>
          <w:color w:val="0000FF"/>
          <w:sz w:val="20"/>
          <w:szCs w:val="20"/>
          <w:u w:val="single"/>
        </w:rPr>
      </w:pPr>
      <w:r>
        <w:rPr>
          <w:rFonts w:ascii="Times New Roman" w:hAnsi="Times New Roman"/>
          <w:sz w:val="20"/>
          <w:szCs w:val="20"/>
        </w:rPr>
        <w:t xml:space="preserve">Sursa: </w:t>
      </w:r>
      <w:r w:rsidR="00133100" w:rsidRPr="00EF73A3">
        <w:rPr>
          <w:rFonts w:ascii="Times New Roman" w:hAnsi="Times New Roman"/>
          <w:sz w:val="20"/>
          <w:szCs w:val="20"/>
        </w:rPr>
        <w:t xml:space="preserve">OMS Europa, </w:t>
      </w:r>
      <w:hyperlink r:id="rId42" w:history="1">
        <w:r w:rsidR="00133100" w:rsidRPr="00EF73A3">
          <w:rPr>
            <w:rStyle w:val="Hyperlink"/>
            <w:rFonts w:ascii="Times New Roman" w:hAnsi="Times New Roman"/>
            <w:iCs/>
            <w:sz w:val="20"/>
            <w:szCs w:val="20"/>
          </w:rPr>
          <w:t>http://www.euro.who.int/en/health-topics/disease-prevention/vaccines-and-immunization/vaccine-preventable-diseases/haemophilus-influenzae-type-b-hib</w:t>
        </w:r>
      </w:hyperlink>
    </w:p>
    <w:p w:rsidR="00133100" w:rsidRPr="00EF73A3" w:rsidRDefault="00133100" w:rsidP="00133100">
      <w:pPr>
        <w:pStyle w:val="NormalWeb"/>
        <w:spacing w:before="0" w:beforeAutospacing="0" w:after="0" w:afterAutospacing="0"/>
        <w:rPr>
          <w:b/>
          <w:sz w:val="22"/>
          <w:szCs w:val="22"/>
        </w:rPr>
      </w:pPr>
    </w:p>
    <w:p w:rsidR="00133100" w:rsidRPr="00EF73A3" w:rsidRDefault="00133100" w:rsidP="00D8479C">
      <w:pPr>
        <w:pStyle w:val="NormalWeb"/>
        <w:spacing w:before="0" w:beforeAutospacing="0" w:after="0" w:afterAutospacing="0"/>
        <w:ind w:firstLine="708"/>
        <w:rPr>
          <w:b/>
          <w:sz w:val="22"/>
          <w:szCs w:val="22"/>
        </w:rPr>
      </w:pPr>
      <w:r w:rsidRPr="00F37FD6">
        <w:rPr>
          <w:sz w:val="22"/>
          <w:szCs w:val="22"/>
          <w:u w:val="single"/>
        </w:rPr>
        <w:t xml:space="preserve">Rotavirusuri </w:t>
      </w:r>
      <w:r w:rsidRPr="00EF73A3">
        <w:rPr>
          <w:sz w:val="22"/>
          <w:szCs w:val="22"/>
        </w:rPr>
        <w:t xml:space="preserve">- Se consideră că gastroenteritele cu rotavirusuri duc anual la </w:t>
      </w:r>
      <w:r w:rsidRPr="00EF73A3">
        <w:rPr>
          <w:rFonts w:eastAsia="MS Mincho"/>
          <w:sz w:val="22"/>
          <w:szCs w:val="22"/>
          <w:lang w:eastAsia="ja-JP"/>
        </w:rPr>
        <w:t xml:space="preserve">700000 de consultaţii în ambulator şi peste 87000 de spitalizări în Europa. </w:t>
      </w:r>
      <w:r w:rsidRPr="00EF73A3">
        <w:rPr>
          <w:sz w:val="22"/>
          <w:szCs w:val="22"/>
        </w:rPr>
        <w:t xml:space="preserve">În Regiunea OMS Europa, mai mult de 10000 de copii sub 5 ani, mor în fiecare an din cauza acestor infecţii. </w:t>
      </w:r>
      <w:r w:rsidRPr="00EF73A3">
        <w:rPr>
          <w:rFonts w:eastAsia="MS Mincho"/>
          <w:sz w:val="22"/>
          <w:szCs w:val="22"/>
          <w:lang w:eastAsia="ja-JP"/>
        </w:rPr>
        <w:t>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r w:rsidRPr="00EF73A3">
        <w:rPr>
          <w:b/>
          <w:sz w:val="22"/>
          <w:szCs w:val="22"/>
        </w:rPr>
        <w:t xml:space="preserve"> </w:t>
      </w:r>
      <w:r w:rsidRPr="00EF73A3">
        <w:rPr>
          <w:sz w:val="22"/>
          <w:szCs w:val="22"/>
        </w:rPr>
        <w:t>Se doreşte accelerarea introducerii acestei vaccinări în programele naţionale şi instituirea unei reţele de supraveghere pentru monitorizarea numărului de cazuri şi a impactului vaccinării, din regiune.</w:t>
      </w:r>
    </w:p>
    <w:p w:rsidR="00133100" w:rsidRPr="00EF73A3" w:rsidRDefault="0089755E" w:rsidP="00133100">
      <w:pPr>
        <w:autoSpaceDE w:val="0"/>
        <w:autoSpaceDN w:val="0"/>
        <w:adjustRightInd w:val="0"/>
        <w:spacing w:after="0" w:line="240" w:lineRule="auto"/>
        <w:rPr>
          <w:rFonts w:ascii="Times New Roman" w:hAnsi="Times New Roman"/>
          <w:b/>
          <w:bCs/>
          <w:sz w:val="20"/>
          <w:szCs w:val="20"/>
          <w:u w:val="single"/>
        </w:rPr>
      </w:pPr>
      <w:r>
        <w:rPr>
          <w:rFonts w:ascii="Times New Roman" w:hAnsi="Times New Roman"/>
          <w:color w:val="333333"/>
          <w:sz w:val="20"/>
          <w:szCs w:val="20"/>
        </w:rPr>
        <w:t xml:space="preserve">Sursa: </w:t>
      </w:r>
      <w:r w:rsidR="00133100" w:rsidRPr="00EF73A3">
        <w:rPr>
          <w:rFonts w:ascii="Times New Roman" w:hAnsi="Times New Roman"/>
          <w:color w:val="333333"/>
          <w:sz w:val="20"/>
          <w:szCs w:val="20"/>
        </w:rPr>
        <w:t>OMS,</w:t>
      </w:r>
      <w:r w:rsidR="00133100" w:rsidRPr="00EF73A3">
        <w:rPr>
          <w:rFonts w:ascii="Times New Roman" w:hAnsi="Times New Roman"/>
          <w:sz w:val="20"/>
          <w:szCs w:val="20"/>
        </w:rPr>
        <w:t xml:space="preserve"> </w:t>
      </w:r>
      <w:hyperlink r:id="rId43" w:history="1">
        <w:r w:rsidR="00133100" w:rsidRPr="00EF73A3">
          <w:rPr>
            <w:rStyle w:val="Hyperlink"/>
            <w:rFonts w:ascii="Times New Roman" w:hAnsi="Times New Roman"/>
            <w:sz w:val="20"/>
            <w:szCs w:val="20"/>
          </w:rPr>
          <w:t>http://www.euro.who.int/en/health-topics/communicable-diseases/rotavirus/rotavirus-read-more</w:t>
        </w:r>
      </w:hyperlink>
    </w:p>
    <w:p w:rsidR="00133100" w:rsidRPr="00EF73A3" w:rsidRDefault="00133100" w:rsidP="00133100">
      <w:pPr>
        <w:autoSpaceDE w:val="0"/>
        <w:autoSpaceDN w:val="0"/>
        <w:adjustRightInd w:val="0"/>
        <w:spacing w:after="0" w:line="240" w:lineRule="auto"/>
        <w:rPr>
          <w:rFonts w:ascii="Times New Roman" w:hAnsi="Times New Roman"/>
          <w:b/>
          <w:bCs/>
        </w:rPr>
      </w:pPr>
    </w:p>
    <w:p w:rsidR="00133100" w:rsidRPr="00EF73A3" w:rsidRDefault="00133100" w:rsidP="00D8479C">
      <w:pPr>
        <w:autoSpaceDE w:val="0"/>
        <w:autoSpaceDN w:val="0"/>
        <w:adjustRightInd w:val="0"/>
        <w:spacing w:after="0" w:line="240" w:lineRule="auto"/>
        <w:ind w:firstLine="708"/>
        <w:rPr>
          <w:rFonts w:ascii="Times New Roman" w:hAnsi="Times New Roman"/>
          <w:b/>
          <w:bCs/>
        </w:rPr>
      </w:pPr>
      <w:r w:rsidRPr="00F37FD6">
        <w:rPr>
          <w:rFonts w:ascii="Times New Roman" w:hAnsi="Times New Roman"/>
          <w:bCs/>
          <w:u w:val="single"/>
        </w:rPr>
        <w:t>Poliomielita</w:t>
      </w:r>
      <w:r w:rsidRPr="00EF73A3">
        <w:rPr>
          <w:rFonts w:ascii="Times New Roman" w:hAnsi="Times New Roman"/>
          <w:bCs/>
        </w:rPr>
        <w:t>-</w:t>
      </w:r>
      <w:r w:rsidRPr="00EF73A3">
        <w:rPr>
          <w:rFonts w:ascii="Times New Roman" w:hAnsi="Times New Roman"/>
          <w:b/>
          <w:bCs/>
        </w:rPr>
        <w:t xml:space="preserve"> </w:t>
      </w:r>
      <w:r w:rsidRPr="00EF73A3">
        <w:rPr>
          <w:rFonts w:ascii="Times New Roman" w:hAnsi="Times New Roman"/>
          <w:lang w:eastAsia="ro-RO"/>
        </w:rPr>
        <w:t xml:space="preserve">În iunie 2002, toate cele 53 țări din Regiunea OMS Europa au fost certificate </w:t>
      </w:r>
      <w:r w:rsidRPr="00EF73A3">
        <w:rPr>
          <w:rFonts w:ascii="Times New Roman" w:hAnsi="Times New Roman"/>
          <w:i/>
          <w:lang w:eastAsia="ro-RO"/>
        </w:rPr>
        <w:t>polio-free</w:t>
      </w:r>
      <w:r w:rsidRPr="00EF73A3">
        <w:rPr>
          <w:rFonts w:ascii="Times New Roman" w:hAnsi="Times New Roman"/>
          <w:lang w:eastAsia="ro-RO"/>
        </w:rPr>
        <w:t xml:space="preserve">: un succes notabil. De la certificare, mai mult de 90 milioane copii mici din Regiune au primit cele trei doze recomandate de vaccin polio. Sistemele de supraveghere și laboratoarele naționale și regionale au garantat că nici un caz de polio </w:t>
      </w:r>
      <w:r w:rsidRPr="00EF73A3">
        <w:rPr>
          <w:rFonts w:ascii="Times New Roman" w:hAnsi="Times New Roman"/>
          <w:lang w:eastAsia="ro-RO"/>
        </w:rPr>
        <w:lastRenderedPageBreak/>
        <w:t xml:space="preserve">nu a rămas nedepistat. În prezent, deși Regiunea a experimentat câteva episoade de virus polio de import, un efort continuu de vaccinare și supraveghere a bolii ajută la menținerea statusului de Regiune </w:t>
      </w:r>
      <w:r w:rsidRPr="00EF73A3">
        <w:rPr>
          <w:rFonts w:ascii="Times New Roman" w:hAnsi="Times New Roman"/>
          <w:i/>
          <w:lang w:eastAsia="ro-RO"/>
        </w:rPr>
        <w:t>polio-free</w:t>
      </w:r>
      <w:r w:rsidRPr="00EF73A3">
        <w:rPr>
          <w:rFonts w:ascii="Times New Roman" w:hAnsi="Times New Roman"/>
          <w:lang w:eastAsia="ro-RO"/>
        </w:rPr>
        <w:t>. </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Conform CN</w:t>
      </w:r>
      <w:r w:rsidR="00E4159E">
        <w:rPr>
          <w:rFonts w:ascii="Times New Roman" w:hAnsi="Times New Roman"/>
        </w:rPr>
        <w:t xml:space="preserve">SCBT, în anii 2016 și </w:t>
      </w:r>
      <w:r w:rsidR="0002406F">
        <w:rPr>
          <w:rFonts w:ascii="Times New Roman" w:hAnsi="Times New Roman"/>
        </w:rPr>
        <w:t>2017</w:t>
      </w:r>
      <w:r w:rsidRPr="00EF73A3">
        <w:rPr>
          <w:rFonts w:ascii="Times New Roman" w:hAnsi="Times New Roman"/>
        </w:rPr>
        <w:t xml:space="preserve"> s-a men</w:t>
      </w:r>
      <w:r w:rsidRPr="00EF73A3">
        <w:rPr>
          <w:rFonts w:ascii="Times New Roman" w:eastAsia="MS Mincho" w:hAnsi="Times New Roman"/>
          <w:lang w:eastAsia="ja-JP"/>
        </w:rPr>
        <w:t>ţ</w:t>
      </w:r>
      <w:r w:rsidRPr="00EF73A3">
        <w:rPr>
          <w:rFonts w:ascii="Times New Roman" w:hAnsi="Times New Roman"/>
        </w:rPr>
        <w:t>inut Urgen</w:t>
      </w:r>
      <w:r w:rsidRPr="00EF73A3">
        <w:rPr>
          <w:rFonts w:ascii="Times New Roman" w:eastAsia="MS Mincho" w:hAnsi="Times New Roman"/>
          <w:lang w:eastAsia="ja-JP"/>
        </w:rPr>
        <w:t>ţă</w:t>
      </w:r>
      <w:r w:rsidRPr="00EF73A3">
        <w:rPr>
          <w:rFonts w:ascii="Times New Roman" w:hAnsi="Times New Roman"/>
        </w:rPr>
        <w:t xml:space="preserve"> de S</w:t>
      </w:r>
      <w:r w:rsidRPr="00EF73A3">
        <w:rPr>
          <w:rFonts w:ascii="Times New Roman" w:eastAsia="MS Mincho" w:hAnsi="Times New Roman"/>
          <w:lang w:eastAsia="ja-JP"/>
        </w:rPr>
        <w:t>ă</w:t>
      </w:r>
      <w:r w:rsidRPr="00EF73A3">
        <w:rPr>
          <w:rFonts w:ascii="Times New Roman" w:hAnsi="Times New Roman"/>
        </w:rPr>
        <w:t>n</w:t>
      </w:r>
      <w:r w:rsidRPr="00EF73A3">
        <w:rPr>
          <w:rFonts w:ascii="Times New Roman" w:eastAsia="MS Mincho" w:hAnsi="Times New Roman"/>
          <w:lang w:eastAsia="ja-JP"/>
        </w:rPr>
        <w:t>ă</w:t>
      </w:r>
      <w:r w:rsidRPr="00EF73A3">
        <w:rPr>
          <w:rFonts w:ascii="Times New Roman" w:hAnsi="Times New Roman"/>
        </w:rPr>
        <w:t>tate Public</w:t>
      </w:r>
      <w:r w:rsidRPr="00EF73A3">
        <w:rPr>
          <w:rFonts w:ascii="Times New Roman" w:eastAsia="MS Mincho" w:hAnsi="Times New Roman"/>
          <w:lang w:eastAsia="ja-JP"/>
        </w:rPr>
        <w:t>ă</w:t>
      </w:r>
      <w:r w:rsidRPr="00EF73A3">
        <w:rPr>
          <w:rFonts w:ascii="Times New Roman" w:hAnsi="Times New Roman"/>
        </w:rPr>
        <w:t xml:space="preserve"> cu Impact Interna</w:t>
      </w:r>
      <w:r w:rsidRPr="00EF73A3">
        <w:rPr>
          <w:rFonts w:ascii="Times New Roman" w:eastAsia="MS Mincho" w:hAnsi="Times New Roman"/>
          <w:lang w:eastAsia="ja-JP"/>
        </w:rPr>
        <w:t>ţ</w:t>
      </w:r>
      <w:r w:rsidRPr="00EF73A3">
        <w:rPr>
          <w:rFonts w:ascii="Times New Roman" w:hAnsi="Times New Roman"/>
        </w:rPr>
        <w:t>ional (USPII), privind riscul de răspândire a virusului polio, pentru care s-au instituit m</w:t>
      </w:r>
      <w:r w:rsidRPr="00EF73A3">
        <w:rPr>
          <w:rFonts w:ascii="Times New Roman" w:eastAsia="MS Mincho" w:hAnsi="Times New Roman"/>
          <w:lang w:eastAsia="ja-JP"/>
        </w:rPr>
        <w:t>ă</w:t>
      </w:r>
      <w:r w:rsidRPr="00EF73A3">
        <w:rPr>
          <w:rFonts w:ascii="Times New Roman" w:hAnsi="Times New Roman"/>
        </w:rPr>
        <w:t>suri suplimentare și anume: intensificarea supravegherii cazurilor de PAF, recuperarea la vaccinare a copiilor în v</w:t>
      </w:r>
      <w:r w:rsidRPr="00EF73A3">
        <w:rPr>
          <w:rFonts w:ascii="Times New Roman" w:eastAsia="MS Mincho" w:hAnsi="Times New Roman"/>
          <w:lang w:eastAsia="ja-JP"/>
        </w:rPr>
        <w:t>â</w:t>
      </w:r>
      <w:r w:rsidRPr="00EF73A3">
        <w:rPr>
          <w:rFonts w:ascii="Times New Roman" w:hAnsi="Times New Roman"/>
        </w:rPr>
        <w:t>rst</w:t>
      </w:r>
      <w:r w:rsidRPr="00EF73A3">
        <w:rPr>
          <w:rFonts w:ascii="Times New Roman" w:eastAsia="MS Mincho" w:hAnsi="Times New Roman"/>
          <w:lang w:eastAsia="ja-JP"/>
        </w:rPr>
        <w:t>ă</w:t>
      </w:r>
      <w:r w:rsidRPr="00EF73A3">
        <w:rPr>
          <w:rFonts w:ascii="Times New Roman" w:hAnsi="Times New Roman"/>
        </w:rPr>
        <w:t xml:space="preserve"> de pân</w:t>
      </w:r>
      <w:r w:rsidRPr="00EF73A3">
        <w:rPr>
          <w:rFonts w:ascii="Times New Roman" w:eastAsia="MS Mincho" w:hAnsi="Times New Roman"/>
          <w:lang w:eastAsia="ja-JP"/>
        </w:rPr>
        <w:t>ă</w:t>
      </w:r>
      <w:r w:rsidRPr="00EF73A3">
        <w:rPr>
          <w:rFonts w:ascii="Times New Roman" w:hAnsi="Times New Roman"/>
        </w:rPr>
        <w:t xml:space="preserve"> la 5 ani cu mai pu</w:t>
      </w:r>
      <w:r w:rsidRPr="00EF73A3">
        <w:rPr>
          <w:rFonts w:ascii="Times New Roman" w:eastAsia="MS Mincho" w:hAnsi="Times New Roman"/>
          <w:lang w:eastAsia="ja-JP"/>
        </w:rPr>
        <w:t>ţ</w:t>
      </w:r>
      <w:r w:rsidRPr="00EF73A3">
        <w:rPr>
          <w:rFonts w:ascii="Times New Roman" w:hAnsi="Times New Roman"/>
        </w:rPr>
        <w:t xml:space="preserve">in de 3 doze de VPI și intensificarea  supravegherii de mediu. </w:t>
      </w:r>
    </w:p>
    <w:p w:rsidR="0002406F" w:rsidRDefault="0089755E" w:rsidP="0002406F">
      <w:pPr>
        <w:spacing w:after="0" w:line="240" w:lineRule="auto"/>
        <w:rPr>
          <w:rFonts w:ascii="Times New Roman" w:hAnsi="Times New Roman"/>
          <w:sz w:val="20"/>
          <w:szCs w:val="20"/>
        </w:rPr>
      </w:pPr>
      <w:r w:rsidRPr="0089755E">
        <w:rPr>
          <w:rFonts w:ascii="Times New Roman" w:hAnsi="Times New Roman"/>
          <w:sz w:val="20"/>
          <w:szCs w:val="20"/>
        </w:rPr>
        <w:t xml:space="preserve">Sursa: </w:t>
      </w:r>
      <w:r w:rsidR="00133100" w:rsidRPr="0089755E">
        <w:rPr>
          <w:rFonts w:ascii="Times New Roman" w:hAnsi="Times New Roman"/>
          <w:sz w:val="20"/>
          <w:szCs w:val="20"/>
        </w:rPr>
        <w:t>INSP,</w:t>
      </w:r>
      <w:r w:rsidR="0002406F" w:rsidRPr="0002406F">
        <w:t xml:space="preserve"> </w:t>
      </w:r>
      <w:hyperlink r:id="rId44" w:history="1">
        <w:r w:rsidR="0002406F" w:rsidRPr="0002406F">
          <w:rPr>
            <w:rStyle w:val="Hyperlink"/>
            <w:rFonts w:ascii="Times New Roman" w:hAnsi="Times New Roman"/>
            <w:sz w:val="20"/>
            <w:szCs w:val="20"/>
          </w:rPr>
          <w:t>https://www.insp.gov.ro/index.php/informatii-publice/summary/7-informatii-publice/604-raport-insp-2017-final</w:t>
        </w:r>
      </w:hyperlink>
      <w:r w:rsidR="0002406F">
        <w:rPr>
          <w:rFonts w:ascii="Times New Roman" w:hAnsi="Times New Roman"/>
          <w:sz w:val="20"/>
          <w:szCs w:val="20"/>
        </w:rPr>
        <w:t>;</w:t>
      </w:r>
    </w:p>
    <w:p w:rsidR="00133100" w:rsidRPr="0002406F" w:rsidRDefault="006837F8" w:rsidP="0002406F">
      <w:pPr>
        <w:spacing w:after="0" w:line="240" w:lineRule="auto"/>
        <w:rPr>
          <w:rFonts w:ascii="Times New Roman" w:hAnsi="Times New Roman"/>
          <w:sz w:val="20"/>
          <w:szCs w:val="20"/>
        </w:rPr>
      </w:pPr>
      <w:hyperlink r:id="rId45" w:history="1">
        <w:r w:rsidR="00133100" w:rsidRPr="0002406F">
          <w:rPr>
            <w:rStyle w:val="Hyperlink"/>
            <w:rFonts w:ascii="Times New Roman" w:hAnsi="Times New Roman"/>
            <w:sz w:val="20"/>
            <w:szCs w:val="20"/>
          </w:rPr>
          <w:t>http://www.cnscbt.ro/index.php/informatii-utile/680-informatii-despre-poliomielita/file</w:t>
        </w:r>
      </w:hyperlink>
    </w:p>
    <w:p w:rsidR="0089755E" w:rsidRDefault="00133100" w:rsidP="0089755E">
      <w:pPr>
        <w:autoSpaceDE w:val="0"/>
        <w:autoSpaceDN w:val="0"/>
        <w:adjustRightInd w:val="0"/>
        <w:spacing w:after="0" w:line="240" w:lineRule="auto"/>
        <w:ind w:firstLine="708"/>
        <w:rPr>
          <w:rFonts w:ascii="Times New Roman" w:hAnsi="Times New Roman"/>
        </w:rPr>
      </w:pPr>
      <w:r w:rsidRPr="00EF73A3">
        <w:rPr>
          <w:rFonts w:ascii="Times New Roman" w:hAnsi="Times New Roman"/>
          <w:shd w:val="clear" w:color="auto" w:fill="FFFFFF"/>
        </w:rPr>
        <w:t>Vaccinarea împotriva poliomielitei este introdusă în calendarul național de vaccinare din anul 1956. Până în anul 2008, în România s-a administrat vaccinul polio oral (VPO, viu atenuat), iar din 2009 a fost înlocuit cu vaccinul polio injectabil (VPI, inactivat).</w:t>
      </w:r>
      <w:r w:rsidRPr="00EF73A3">
        <w:rPr>
          <w:rFonts w:ascii="Times New Roman" w:hAnsi="Times New Roman"/>
        </w:rPr>
        <w:t xml:space="preserve"> </w:t>
      </w:r>
      <w:r w:rsidRPr="00EF73A3">
        <w:rPr>
          <w:rFonts w:ascii="Times New Roman" w:hAnsi="Times New Roman"/>
          <w:shd w:val="clear" w:color="auto" w:fill="FFFFFF"/>
        </w:rPr>
        <w:t>Administrarea vaccinului polio injectabil (VPI) are un număr limitat de contraindicații și efecte secundare reduse, ceea ce îl recomandă ca un vaccin sigur.</w:t>
      </w:r>
      <w:r w:rsidR="0089755E">
        <w:rPr>
          <w:rFonts w:ascii="Times New Roman" w:hAnsi="Times New Roman"/>
        </w:rPr>
        <w:t xml:space="preserve"> </w:t>
      </w:r>
    </w:p>
    <w:p w:rsidR="00133100" w:rsidRPr="0089755E" w:rsidRDefault="0089755E" w:rsidP="0089755E">
      <w:pPr>
        <w:autoSpaceDE w:val="0"/>
        <w:autoSpaceDN w:val="0"/>
        <w:adjustRightInd w:val="0"/>
        <w:spacing w:after="0" w:line="240" w:lineRule="auto"/>
        <w:rPr>
          <w:rFonts w:ascii="Times New Roman" w:hAnsi="Times New Roman"/>
          <w:color w:val="000000"/>
          <w:sz w:val="20"/>
          <w:szCs w:val="20"/>
        </w:rPr>
      </w:pPr>
      <w:r w:rsidRPr="0089755E">
        <w:rPr>
          <w:rFonts w:ascii="Times New Roman" w:hAnsi="Times New Roman"/>
          <w:sz w:val="20"/>
          <w:szCs w:val="20"/>
        </w:rPr>
        <w:t xml:space="preserve">Sursa: INSP, CNSCBT </w:t>
      </w:r>
      <w:hyperlink r:id="rId46" w:history="1">
        <w:r w:rsidR="00133100" w:rsidRPr="0089755E">
          <w:rPr>
            <w:rStyle w:val="Hyperlink"/>
            <w:rFonts w:ascii="Times New Roman" w:hAnsi="Times New Roman"/>
            <w:sz w:val="20"/>
            <w:szCs w:val="20"/>
          </w:rPr>
          <w:t>http://www.cnscbt.ro/index.php/polio</w:t>
        </w:r>
      </w:hyperlink>
    </w:p>
    <w:p w:rsidR="0089755E" w:rsidRDefault="0089755E" w:rsidP="00C071A2">
      <w:pPr>
        <w:pStyle w:val="Heading1"/>
        <w:spacing w:before="0" w:after="0"/>
        <w:ind w:firstLine="708"/>
        <w:rPr>
          <w:szCs w:val="22"/>
          <w:u w:val="single"/>
          <w:lang w:val="ro-RO"/>
        </w:rPr>
      </w:pPr>
    </w:p>
    <w:p w:rsidR="00133100" w:rsidRPr="00EF73A3" w:rsidRDefault="00133100" w:rsidP="00C071A2">
      <w:pPr>
        <w:pStyle w:val="Heading1"/>
        <w:spacing w:before="0" w:after="0"/>
        <w:ind w:firstLine="708"/>
        <w:rPr>
          <w:b/>
          <w:szCs w:val="22"/>
          <w:lang w:val="ro-RO"/>
        </w:rPr>
      </w:pPr>
      <w:r w:rsidRPr="00C071A2">
        <w:rPr>
          <w:szCs w:val="22"/>
          <w:u w:val="single"/>
          <w:lang w:val="ro-RO"/>
        </w:rPr>
        <w:t>Tuberculoza</w:t>
      </w:r>
      <w:r w:rsidRPr="00EF73A3">
        <w:rPr>
          <w:szCs w:val="22"/>
          <w:lang w:val="ro-RO"/>
        </w:rPr>
        <w:t xml:space="preserve"> -</w:t>
      </w:r>
      <w:r w:rsidRPr="00EF73A3">
        <w:rPr>
          <w:b/>
          <w:szCs w:val="22"/>
          <w:lang w:val="ro-RO"/>
        </w:rPr>
        <w:t xml:space="preserve"> </w:t>
      </w:r>
      <w:r w:rsidRPr="00EF73A3">
        <w:rPr>
          <w:szCs w:val="22"/>
        </w:rPr>
        <w:t xml:space="preserve">Povara în Europa prin TB este printre cele mai scăzute în lume, dar numărul cazurilor multirezistente, TB –MDR, rămâne cel mai ridicat. Regiunea OMS Europa </w:t>
      </w:r>
      <w:proofErr w:type="gramStart"/>
      <w:r w:rsidRPr="00EF73A3">
        <w:rPr>
          <w:szCs w:val="22"/>
        </w:rPr>
        <w:t>a</w:t>
      </w:r>
      <w:proofErr w:type="gramEnd"/>
      <w:r w:rsidRPr="00EF73A3">
        <w:rPr>
          <w:szCs w:val="22"/>
        </w:rPr>
        <w:t xml:space="preserve"> atins ținta MDG (Millennium Development Goal) de scăde</w:t>
      </w:r>
      <w:r w:rsidR="00C071A2">
        <w:rPr>
          <w:szCs w:val="22"/>
        </w:rPr>
        <w:t xml:space="preserve">re a incidenței TB până în </w:t>
      </w:r>
      <w:r w:rsidRPr="00EF73A3">
        <w:rPr>
          <w:szCs w:val="22"/>
        </w:rPr>
        <w:t xml:space="preserve">2015. Chiar dacă numărul cazurilor noi a scăzut cu 50% în perioada 2006-2015, TB rămâne o amenințare majoră pentru sănătatea publică, din cauza ratelor ridicate de TB-MDR. </w:t>
      </w:r>
    </w:p>
    <w:p w:rsidR="00133100" w:rsidRPr="00EF73A3" w:rsidRDefault="00133100" w:rsidP="00133100">
      <w:pPr>
        <w:pStyle w:val="NormalWeb"/>
        <w:shd w:val="clear" w:color="auto" w:fill="FFFFFF"/>
        <w:spacing w:before="0" w:beforeAutospacing="0" w:after="0" w:afterAutospacing="0"/>
        <w:rPr>
          <w:sz w:val="22"/>
          <w:szCs w:val="22"/>
        </w:rPr>
      </w:pPr>
      <w:r w:rsidRPr="00EF73A3">
        <w:rPr>
          <w:sz w:val="22"/>
          <w:szCs w:val="22"/>
        </w:rPr>
        <w:t>Pacienții cu tuberculoză sunt cel mai frecvent adulți tineri din partea estică a Regiunii sau migranți și vârstnici originari din țările vest europene. Țările din estul Regiunii sunt cel mai afectate de TB epidemic; 18 țări cu prioritate ridicată pentru controlul TB poartă 85% din povara TB și 99% din povara de TB-MDR: Armenia, Azerbaijan, Belarus, Bulgaria, Estonia, Georgia, Kazakstan, Kyrgyzstan, Letonia, Lituania, Moldova, Romania, Federația Rusă, Tajikistan, Turcia, Turkmenistan, Ucraina și Uzbekistan.</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Nouă din cele 30 de țări cu povara cea mai mare a cazurilor MDR și extensiv rezistente XDR se află în Regiunea OMS Europa. 16% din cazurile noi de TB și 48% din cazurile de TB tratate anterior sunt MDR-TB.</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Copiii sub vârsta de 15 ani reprezintă aproximativ 4% din totalul pacienților TB raportați. Cazurile noi de TB au scăzut puternic în cadrul Regiunii ca întreg, dar ramân concentrate în cele 18 țări. Intervențiile TB îmbunătățite în țările de prioritate ridicată a influențat mult tendințele de declin din Regiune, chiar dacă ratele de notificare ramân de 8 ori mai mari în aceste țări față de restul țărilor din Regiune.În toata Regiunea se înregistrează zilnic în jur de 900 cazuri noi de TB, majoritatea în țările estice și din centru</w:t>
      </w:r>
      <w:r w:rsidRPr="00EF73A3">
        <w:t xml:space="preserve">.  </w:t>
      </w:r>
    </w:p>
    <w:p w:rsidR="00133100" w:rsidRPr="00443F7E" w:rsidRDefault="00133100" w:rsidP="00443F7E">
      <w:pPr>
        <w:spacing w:after="0" w:line="240" w:lineRule="auto"/>
        <w:ind w:firstLine="540"/>
        <w:rPr>
          <w:rFonts w:ascii="Times New Roman" w:hAnsi="Times New Roman"/>
        </w:rPr>
      </w:pPr>
      <w:r w:rsidRPr="00EF73A3">
        <w:rPr>
          <w:rFonts w:ascii="Times New Roman" w:hAnsi="Times New Roman"/>
        </w:rPr>
        <w:t>Deși în scădere accentuată în România, incidența îmbolnăvirilor prin tuberculoză este mai mare de aproximativ două ori comparativ cu regiunea Europa și de aproximativ cinci ori față de UE.</w:t>
      </w:r>
      <w:r w:rsidR="00443F7E">
        <w:rPr>
          <w:rFonts w:ascii="Times New Roman" w:hAnsi="Times New Roman"/>
        </w:rPr>
        <w:t xml:space="preserve"> </w:t>
      </w:r>
      <w:r w:rsidRPr="00EF73A3">
        <w:rPr>
          <w:rFonts w:ascii="Times New Roman" w:eastAsia="MS Mincho" w:hAnsi="Times New Roman"/>
          <w:lang w:eastAsia="ja-JP"/>
        </w:rPr>
        <w:t>Rata de raportare pentru UE/</w:t>
      </w:r>
      <w:r w:rsidR="0089755E">
        <w:rPr>
          <w:rFonts w:ascii="Times New Roman" w:eastAsia="MS Mincho" w:hAnsi="Times New Roman"/>
          <w:lang w:eastAsia="ja-JP"/>
        </w:rPr>
        <w:t>SEE</w:t>
      </w:r>
      <w:r w:rsidRPr="00EF73A3">
        <w:rPr>
          <w:rFonts w:ascii="Times New Roman" w:eastAsia="MS Mincho" w:hAnsi="Times New Roman"/>
          <w:lang w:eastAsia="ja-JP"/>
        </w:rPr>
        <w:t xml:space="preserve"> în anul 2015 a fost de 11,7 la 100000 locuitori. Ratele naţionale de raportare au variat între 2,1 la 100000 locuitori în Islanda, până la peste 50 la 100000 de locuitori în Lituania şi România. </w:t>
      </w:r>
    </w:p>
    <w:p w:rsidR="00133100" w:rsidRPr="00EF73A3" w:rsidRDefault="00133100" w:rsidP="00133100">
      <w:pPr>
        <w:spacing w:after="0" w:line="240" w:lineRule="auto"/>
        <w:ind w:firstLine="540"/>
        <w:rPr>
          <w:rFonts w:ascii="Times New Roman" w:eastAsia="MS Mincho" w:hAnsi="Times New Roman"/>
          <w:lang w:eastAsia="ja-JP"/>
        </w:rPr>
      </w:pPr>
      <w:r w:rsidRPr="00EF73A3">
        <w:rPr>
          <w:rFonts w:ascii="Times New Roman" w:hAnsi="Times New Roman"/>
        </w:rPr>
        <w:t>Ţările cu incidenţă mare continuă să prezinte cele mai ridicate procente de multirezistenţă (între 12 şi 26% în statele baltice); 19,7% din cazurile MDR au fost extensiv-rezistente (XDR).</w:t>
      </w:r>
      <w:r w:rsidRPr="00EF73A3">
        <w:rPr>
          <w:rFonts w:ascii="Times New Roman" w:eastAsia="MS Mincho" w:hAnsi="Times New Roman"/>
          <w:lang w:eastAsia="ja-JP"/>
        </w:rPr>
        <w:t xml:space="preserve"> Ratele cele mai mari de raportare s-au înregistrat la grupa de vârstă 25-44 ani, cu 14,4 la 100000 locuitori. </w:t>
      </w:r>
    </w:p>
    <w:p w:rsidR="00133100" w:rsidRPr="00450D8D" w:rsidRDefault="0089755E" w:rsidP="0089755E">
      <w:pPr>
        <w:pStyle w:val="Heading2"/>
        <w:shd w:val="clear" w:color="auto" w:fill="FFFFFF"/>
        <w:spacing w:before="0" w:line="240" w:lineRule="auto"/>
        <w:rPr>
          <w:rFonts w:ascii="Times New Roman" w:hAnsi="Times New Roman"/>
          <w:b w:val="0"/>
          <w:i w:val="0"/>
          <w:color w:val="993300"/>
          <w:sz w:val="20"/>
          <w:szCs w:val="20"/>
        </w:rPr>
      </w:pPr>
      <w:r w:rsidRPr="00450D8D">
        <w:rPr>
          <w:rFonts w:ascii="Times New Roman" w:hAnsi="Times New Roman"/>
          <w:b w:val="0"/>
          <w:sz w:val="20"/>
          <w:szCs w:val="20"/>
        </w:rPr>
        <w:t xml:space="preserve">Surse: </w:t>
      </w:r>
      <w:r w:rsidR="00133100" w:rsidRPr="00450D8D">
        <w:rPr>
          <w:rFonts w:ascii="Times New Roman" w:hAnsi="Times New Roman"/>
          <w:b w:val="0"/>
          <w:i w:val="0"/>
          <w:sz w:val="20"/>
          <w:szCs w:val="20"/>
        </w:rPr>
        <w:t xml:space="preserve">OMS </w:t>
      </w:r>
      <w:hyperlink r:id="rId47" w:anchor="335374" w:history="1">
        <w:r w:rsidR="00133100" w:rsidRPr="00450D8D">
          <w:rPr>
            <w:rStyle w:val="Hyperlink"/>
            <w:rFonts w:ascii="Times New Roman" w:eastAsia="Calibri" w:hAnsi="Times New Roman"/>
            <w:b w:val="0"/>
            <w:i w:val="0"/>
            <w:sz w:val="20"/>
            <w:szCs w:val="20"/>
            <w:u w:val="none"/>
          </w:rPr>
          <w:t>http://www.euro.who.int/en/health-topics/communicable-diseases/tuberculosis/tuberculosis-read-more#335374</w:t>
        </w:r>
      </w:hyperlink>
      <w:r w:rsidRPr="00450D8D">
        <w:rPr>
          <w:rStyle w:val="Hyperlink"/>
          <w:rFonts w:ascii="Times New Roman" w:eastAsia="Calibri" w:hAnsi="Times New Roman"/>
          <w:b w:val="0"/>
          <w:i w:val="0"/>
          <w:sz w:val="20"/>
          <w:szCs w:val="20"/>
          <w:u w:val="none"/>
        </w:rPr>
        <w:t xml:space="preserve"> </w:t>
      </w:r>
      <w:hyperlink r:id="rId48" w:history="1">
        <w:r w:rsidR="00133100" w:rsidRPr="00450D8D">
          <w:rPr>
            <w:rStyle w:val="Hyperlink"/>
            <w:rFonts w:ascii="Times New Roman" w:hAnsi="Times New Roman"/>
            <w:b w:val="0"/>
            <w:bCs w:val="0"/>
            <w:i w:val="0"/>
            <w:sz w:val="20"/>
            <w:szCs w:val="20"/>
            <w:u w:val="none"/>
          </w:rPr>
          <w:t>http://apps.who.int/iris/bitstream/10665/259934/1/WER9304_05.pdf?ua=1</w:t>
        </w:r>
      </w:hyperlink>
    </w:p>
    <w:p w:rsidR="00133100" w:rsidRPr="00450D8D" w:rsidRDefault="00133100" w:rsidP="00133100">
      <w:pPr>
        <w:spacing w:after="0" w:line="240" w:lineRule="auto"/>
        <w:rPr>
          <w:rFonts w:ascii="Times New Roman" w:hAnsi="Times New Roman"/>
          <w:bCs/>
          <w:sz w:val="20"/>
          <w:szCs w:val="20"/>
        </w:rPr>
      </w:pPr>
      <w:r w:rsidRPr="00450D8D">
        <w:rPr>
          <w:rFonts w:ascii="Times New Roman" w:hAnsi="Times New Roman"/>
          <w:bCs/>
          <w:sz w:val="20"/>
          <w:szCs w:val="20"/>
        </w:rPr>
        <w:t xml:space="preserve">ECDC, </w:t>
      </w:r>
      <w:hyperlink r:id="rId49" w:history="1">
        <w:r w:rsidRPr="00450D8D">
          <w:rPr>
            <w:rStyle w:val="Hyperlink"/>
            <w:rFonts w:ascii="Times New Roman" w:hAnsi="Times New Roman"/>
            <w:bCs/>
            <w:sz w:val="20"/>
            <w:szCs w:val="20"/>
            <w:u w:val="none"/>
          </w:rPr>
          <w:t>http://ecdc.europa.eu/en/healthtopics/Tuberculosis/epidemiological_data/Documents/tuberculosis-surveillance-findings-2016.pptx</w:t>
        </w:r>
      </w:hyperlink>
    </w:p>
    <w:p w:rsidR="00133100" w:rsidRPr="00EF73A3" w:rsidRDefault="00133100" w:rsidP="00133100">
      <w:pPr>
        <w:spacing w:after="0" w:line="240" w:lineRule="auto"/>
        <w:jc w:val="both"/>
        <w:rPr>
          <w:rFonts w:ascii="Times New Roman" w:hAnsi="Times New Roman"/>
        </w:rPr>
      </w:pPr>
    </w:p>
    <w:p w:rsidR="00133100" w:rsidRPr="0089755E" w:rsidRDefault="00133100" w:rsidP="00133100">
      <w:pPr>
        <w:autoSpaceDE w:val="0"/>
        <w:autoSpaceDN w:val="0"/>
        <w:adjustRightInd w:val="0"/>
        <w:spacing w:after="0" w:line="240" w:lineRule="auto"/>
        <w:rPr>
          <w:rFonts w:ascii="Times New Roman" w:hAnsi="Times New Roman"/>
          <w:bCs/>
          <w:sz w:val="20"/>
          <w:szCs w:val="20"/>
        </w:rPr>
      </w:pPr>
      <w:r w:rsidRPr="0089755E">
        <w:rPr>
          <w:rFonts w:ascii="Times New Roman" w:hAnsi="Times New Roman"/>
          <w:bCs/>
          <w:sz w:val="20"/>
          <w:szCs w:val="20"/>
          <w:u w:val="single"/>
        </w:rPr>
        <w:t>ALTE BOLI PENTRU CARE EXISTĂ VACCINURI</w:t>
      </w:r>
      <w:r w:rsidRPr="0089755E">
        <w:rPr>
          <w:rFonts w:ascii="Times New Roman" w:hAnsi="Times New Roman"/>
          <w:bCs/>
          <w:sz w:val="20"/>
          <w:szCs w:val="20"/>
        </w:rPr>
        <w:t>: Encefalita de căpușă</w:t>
      </w:r>
      <w:r w:rsidRPr="0089755E">
        <w:rPr>
          <w:rFonts w:ascii="Times New Roman" w:hAnsi="Times New Roman"/>
          <w:sz w:val="20"/>
          <w:szCs w:val="20"/>
          <w:lang w:val="en-US"/>
        </w:rPr>
        <w:t xml:space="preserve">; </w:t>
      </w:r>
      <w:r w:rsidRPr="0089755E">
        <w:rPr>
          <w:rFonts w:ascii="Times New Roman" w:hAnsi="Times New Roman"/>
          <w:bCs/>
          <w:sz w:val="20"/>
          <w:szCs w:val="20"/>
        </w:rPr>
        <w:t>Encefalita japoneză; Hepatita A</w:t>
      </w:r>
      <w:r w:rsidRPr="0089755E">
        <w:rPr>
          <w:rFonts w:ascii="Times New Roman" w:hAnsi="Times New Roman"/>
          <w:sz w:val="20"/>
          <w:szCs w:val="20"/>
        </w:rPr>
        <w:t xml:space="preserve">; </w:t>
      </w:r>
      <w:r w:rsidRPr="0089755E">
        <w:rPr>
          <w:rFonts w:ascii="Times New Roman" w:hAnsi="Times New Roman"/>
          <w:bCs/>
          <w:sz w:val="20"/>
          <w:szCs w:val="20"/>
        </w:rPr>
        <w:t>Hepatita E; Febra tifoidă</w:t>
      </w:r>
      <w:r w:rsidRPr="0089755E">
        <w:rPr>
          <w:rStyle w:val="Hyperlink"/>
          <w:rFonts w:ascii="Times New Roman" w:hAnsi="Times New Roman"/>
          <w:sz w:val="20"/>
          <w:szCs w:val="20"/>
        </w:rPr>
        <w:t xml:space="preserve">; </w:t>
      </w:r>
      <w:r w:rsidRPr="0089755E">
        <w:rPr>
          <w:rFonts w:ascii="Times New Roman" w:hAnsi="Times New Roman"/>
          <w:bCs/>
          <w:sz w:val="20"/>
          <w:szCs w:val="20"/>
        </w:rPr>
        <w:t>Febra galbenă</w:t>
      </w:r>
      <w:r w:rsidRPr="0089755E">
        <w:rPr>
          <w:rFonts w:ascii="Times New Roman" w:hAnsi="Times New Roman"/>
          <w:sz w:val="20"/>
          <w:szCs w:val="20"/>
        </w:rPr>
        <w:t xml:space="preserve">; Holera; </w:t>
      </w:r>
      <w:r w:rsidRPr="0089755E">
        <w:rPr>
          <w:rFonts w:ascii="Times New Roman" w:hAnsi="Times New Roman"/>
          <w:bCs/>
          <w:sz w:val="20"/>
          <w:szCs w:val="20"/>
        </w:rPr>
        <w:t>Antraxul; Rabia</w:t>
      </w:r>
    </w:p>
    <w:p w:rsidR="00136A28" w:rsidRDefault="0089755E" w:rsidP="00133100">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 xml:space="preserve">Surse: </w:t>
      </w:r>
    </w:p>
    <w:p w:rsidR="00133100" w:rsidRPr="0089755E" w:rsidRDefault="00133100" w:rsidP="00133100">
      <w:pPr>
        <w:autoSpaceDE w:val="0"/>
        <w:autoSpaceDN w:val="0"/>
        <w:adjustRightInd w:val="0"/>
        <w:spacing w:after="0" w:line="240" w:lineRule="auto"/>
        <w:rPr>
          <w:rFonts w:ascii="Times New Roman" w:hAnsi="Times New Roman"/>
          <w:bCs/>
          <w:sz w:val="20"/>
          <w:szCs w:val="20"/>
        </w:rPr>
      </w:pPr>
      <w:r w:rsidRPr="0089755E">
        <w:rPr>
          <w:rFonts w:ascii="Times New Roman" w:hAnsi="Times New Roman"/>
          <w:bCs/>
          <w:sz w:val="20"/>
          <w:szCs w:val="20"/>
        </w:rPr>
        <w:t>INSP – CNEPSS. ROMÂNIA Analiza_boli_transmise_prin_vectori_Ziua_Mondiala_a_Sanatatii__2014</w:t>
      </w:r>
    </w:p>
    <w:p w:rsidR="00133100" w:rsidRPr="0089755E" w:rsidRDefault="006837F8" w:rsidP="00133100">
      <w:pPr>
        <w:autoSpaceDE w:val="0"/>
        <w:autoSpaceDN w:val="0"/>
        <w:adjustRightInd w:val="0"/>
        <w:spacing w:after="0" w:line="240" w:lineRule="auto"/>
        <w:jc w:val="both"/>
        <w:rPr>
          <w:rFonts w:ascii="Times New Roman" w:hAnsi="Times New Roman"/>
          <w:bCs/>
          <w:sz w:val="20"/>
          <w:szCs w:val="20"/>
        </w:rPr>
      </w:pPr>
      <w:hyperlink r:id="rId50" w:history="1">
        <w:r w:rsidR="00133100" w:rsidRPr="0089755E">
          <w:rPr>
            <w:rStyle w:val="Hyperlink"/>
            <w:rFonts w:ascii="Times New Roman" w:hAnsi="Times New Roman"/>
            <w:bCs/>
            <w:sz w:val="20"/>
            <w:szCs w:val="20"/>
          </w:rPr>
          <w:t>http://insp.gov.ro/sites/cnepss/wp-content/uploads/2017/10/ANALIZA_DE_SITUATIE_Hepatita_2017.pdf</w:t>
        </w:r>
      </w:hyperlink>
    </w:p>
    <w:p w:rsidR="00133100" w:rsidRPr="0089755E" w:rsidRDefault="00133100" w:rsidP="00133100">
      <w:pPr>
        <w:autoSpaceDE w:val="0"/>
        <w:autoSpaceDN w:val="0"/>
        <w:adjustRightInd w:val="0"/>
        <w:spacing w:after="0" w:line="240" w:lineRule="auto"/>
        <w:jc w:val="both"/>
        <w:rPr>
          <w:rFonts w:ascii="Times New Roman" w:hAnsi="Times New Roman"/>
          <w:bCs/>
          <w:sz w:val="20"/>
          <w:szCs w:val="20"/>
        </w:rPr>
      </w:pPr>
      <w:r w:rsidRPr="0089755E">
        <w:rPr>
          <w:rFonts w:ascii="Times New Roman" w:hAnsi="Times New Roman"/>
          <w:bCs/>
          <w:sz w:val="20"/>
          <w:szCs w:val="20"/>
        </w:rPr>
        <w:t xml:space="preserve">INSP, </w:t>
      </w:r>
      <w:r w:rsidRPr="0089755E">
        <w:rPr>
          <w:rFonts w:ascii="Times New Roman" w:hAnsi="Times New Roman"/>
          <w:sz w:val="20"/>
          <w:szCs w:val="20"/>
        </w:rPr>
        <w:t xml:space="preserve">CNSCBT, </w:t>
      </w:r>
      <w:hyperlink r:id="rId51" w:history="1">
        <w:r w:rsidRPr="0089755E">
          <w:rPr>
            <w:rStyle w:val="Hyperlink"/>
            <w:rFonts w:ascii="Times New Roman" w:hAnsi="Times New Roman"/>
            <w:bCs/>
            <w:sz w:val="20"/>
            <w:szCs w:val="20"/>
          </w:rPr>
          <w:t>http://www.cnscbt.ro/index.php/informatii-utile/628-informatii-despre-febra-galbena/file</w:t>
        </w:r>
      </w:hyperlink>
    </w:p>
    <w:p w:rsidR="00133100" w:rsidRPr="0089755E" w:rsidRDefault="006837F8" w:rsidP="00133100">
      <w:pPr>
        <w:autoSpaceDE w:val="0"/>
        <w:autoSpaceDN w:val="0"/>
        <w:adjustRightInd w:val="0"/>
        <w:spacing w:after="0" w:line="240" w:lineRule="auto"/>
        <w:jc w:val="both"/>
        <w:rPr>
          <w:rFonts w:ascii="Times New Roman" w:hAnsi="Times New Roman"/>
          <w:sz w:val="20"/>
          <w:szCs w:val="20"/>
        </w:rPr>
      </w:pPr>
      <w:hyperlink r:id="rId52" w:history="1">
        <w:r w:rsidR="00133100" w:rsidRPr="0089755E">
          <w:rPr>
            <w:rStyle w:val="Hyperlink"/>
            <w:rFonts w:ascii="Times New Roman" w:hAnsi="Times New Roman"/>
            <w:bCs/>
            <w:sz w:val="20"/>
            <w:szCs w:val="20"/>
          </w:rPr>
          <w:t>http://www.cnscbt.ro/index.php/sfaturi-pentru-calatori/822-actualizare-febra-galbena-si-recomandari-pentru-calatori-15-01-2018/file</w:t>
        </w:r>
      </w:hyperlink>
      <w:r w:rsidR="0089755E">
        <w:rPr>
          <w:rFonts w:ascii="Times New Roman" w:hAnsi="Times New Roman"/>
          <w:sz w:val="20"/>
          <w:szCs w:val="20"/>
        </w:rPr>
        <w:t xml:space="preserve">; </w:t>
      </w:r>
      <w:hyperlink r:id="rId53" w:history="1">
        <w:r w:rsidR="00133100" w:rsidRPr="0089755E">
          <w:rPr>
            <w:rStyle w:val="Hyperlink"/>
            <w:rFonts w:ascii="Times New Roman" w:hAnsi="Times New Roman"/>
            <w:bCs/>
            <w:sz w:val="20"/>
            <w:szCs w:val="20"/>
          </w:rPr>
          <w:t>http://www.cnscbt.ro/index.php/metodologii/bda/692-metodologia-supraveghere-bda-si-holera-2017/file</w:t>
        </w:r>
      </w:hyperlink>
    </w:p>
    <w:p w:rsidR="00133100" w:rsidRPr="0089755E" w:rsidRDefault="006837F8" w:rsidP="00133100">
      <w:pPr>
        <w:autoSpaceDE w:val="0"/>
        <w:autoSpaceDN w:val="0"/>
        <w:adjustRightInd w:val="0"/>
        <w:spacing w:after="0" w:line="240" w:lineRule="auto"/>
        <w:rPr>
          <w:rFonts w:ascii="Times New Roman" w:hAnsi="Times New Roman"/>
          <w:bCs/>
          <w:sz w:val="20"/>
          <w:szCs w:val="20"/>
        </w:rPr>
      </w:pPr>
      <w:hyperlink r:id="rId54" w:history="1">
        <w:r w:rsidR="00133100" w:rsidRPr="0089755E">
          <w:rPr>
            <w:rStyle w:val="Hyperlink"/>
            <w:rFonts w:ascii="Times New Roman" w:hAnsi="Times New Roman"/>
            <w:bCs/>
            <w:sz w:val="20"/>
            <w:szCs w:val="20"/>
          </w:rPr>
          <w:t>http://www.cnscbt.ro/index.php/informatii-utile/757-informatii-utile-si-intrebari-frecvente-despre-antrax/file</w:t>
        </w:r>
      </w:hyperlink>
    </w:p>
    <w:p w:rsidR="00133100" w:rsidRPr="0089755E" w:rsidRDefault="00133100" w:rsidP="00133100">
      <w:pPr>
        <w:autoSpaceDE w:val="0"/>
        <w:autoSpaceDN w:val="0"/>
        <w:adjustRightInd w:val="0"/>
        <w:spacing w:after="0" w:line="240" w:lineRule="auto"/>
        <w:rPr>
          <w:rFonts w:ascii="Times New Roman" w:hAnsi="Times New Roman"/>
          <w:bCs/>
          <w:sz w:val="20"/>
          <w:szCs w:val="20"/>
        </w:rPr>
      </w:pPr>
      <w:r w:rsidRPr="0089755E">
        <w:rPr>
          <w:rFonts w:ascii="Times New Roman" w:hAnsi="Times New Roman"/>
          <w:bCs/>
          <w:iCs/>
          <w:sz w:val="20"/>
          <w:szCs w:val="20"/>
        </w:rPr>
        <w:t xml:space="preserve">CNEPSS, </w:t>
      </w:r>
      <w:hyperlink r:id="rId55" w:history="1">
        <w:r w:rsidR="005100B9" w:rsidRPr="00A75163">
          <w:rPr>
            <w:rStyle w:val="Hyperlink"/>
            <w:rFonts w:ascii="Times New Roman" w:hAnsi="Times New Roman"/>
            <w:bCs/>
            <w:iCs/>
            <w:sz w:val="20"/>
            <w:szCs w:val="20"/>
          </w:rPr>
          <w:t>http://insp.gov.ro/sites/cnepss/wp-content/uploads/2017/04/03_EPS_Timisoara_Analiza_SEV_2017_varianta_2_28.03.2017_final.pdf</w:t>
        </w:r>
      </w:hyperlink>
    </w:p>
    <w:p w:rsidR="00133100" w:rsidRPr="0089755E" w:rsidRDefault="00133100" w:rsidP="00133100">
      <w:pPr>
        <w:autoSpaceDE w:val="0"/>
        <w:autoSpaceDN w:val="0"/>
        <w:adjustRightInd w:val="0"/>
        <w:spacing w:after="0" w:line="240" w:lineRule="auto"/>
        <w:jc w:val="both"/>
        <w:rPr>
          <w:rStyle w:val="Hyperlink"/>
          <w:rFonts w:ascii="Times New Roman" w:hAnsi="Times New Roman"/>
          <w:bCs/>
          <w:sz w:val="20"/>
          <w:szCs w:val="20"/>
        </w:rPr>
      </w:pPr>
      <w:r w:rsidRPr="0089755E">
        <w:rPr>
          <w:rFonts w:ascii="Times New Roman" w:hAnsi="Times New Roman"/>
          <w:bCs/>
          <w:sz w:val="20"/>
          <w:szCs w:val="20"/>
        </w:rPr>
        <w:t xml:space="preserve">OMS, </w:t>
      </w:r>
      <w:hyperlink r:id="rId56" w:history="1">
        <w:r w:rsidRPr="0089755E">
          <w:rPr>
            <w:rStyle w:val="Hyperlink"/>
            <w:rFonts w:ascii="Times New Roman" w:hAnsi="Times New Roman"/>
            <w:bCs/>
            <w:sz w:val="20"/>
            <w:szCs w:val="20"/>
          </w:rPr>
          <w:t>http://www.who.int/immunization/diseases/typhoid/en/</w:t>
        </w:r>
      </w:hyperlink>
    </w:p>
    <w:p w:rsidR="00133100" w:rsidRPr="0089755E" w:rsidRDefault="00133100" w:rsidP="00133100">
      <w:pPr>
        <w:autoSpaceDE w:val="0"/>
        <w:autoSpaceDN w:val="0"/>
        <w:adjustRightInd w:val="0"/>
        <w:spacing w:after="0" w:line="240" w:lineRule="auto"/>
        <w:jc w:val="both"/>
        <w:rPr>
          <w:rStyle w:val="Hyperlink"/>
          <w:rFonts w:ascii="Times New Roman" w:hAnsi="Times New Roman"/>
          <w:bCs/>
          <w:sz w:val="20"/>
          <w:szCs w:val="20"/>
        </w:rPr>
      </w:pPr>
      <w:r w:rsidRPr="0089755E">
        <w:rPr>
          <w:rFonts w:ascii="Times New Roman" w:hAnsi="Times New Roman"/>
          <w:sz w:val="20"/>
          <w:szCs w:val="20"/>
        </w:rPr>
        <w:t xml:space="preserve">ECDC, </w:t>
      </w:r>
      <w:hyperlink r:id="rId57" w:history="1">
        <w:r w:rsidRPr="0089755E">
          <w:rPr>
            <w:rStyle w:val="Hyperlink"/>
            <w:rFonts w:ascii="Times New Roman" w:hAnsi="Times New Roman"/>
            <w:bCs/>
            <w:sz w:val="20"/>
            <w:szCs w:val="20"/>
          </w:rPr>
          <w:t>https://ecdc.europa.eu/en/publications-data/rapid-risk-assessment-outbreak-yellow-fever-brazil-second-update</w:t>
        </w:r>
      </w:hyperlink>
    </w:p>
    <w:p w:rsidR="00133100" w:rsidRPr="0089755E" w:rsidRDefault="00133100" w:rsidP="00133100">
      <w:pPr>
        <w:autoSpaceDE w:val="0"/>
        <w:autoSpaceDN w:val="0"/>
        <w:adjustRightInd w:val="0"/>
        <w:spacing w:after="0" w:line="240" w:lineRule="auto"/>
        <w:rPr>
          <w:rFonts w:ascii="Times New Roman" w:hAnsi="Times New Roman"/>
          <w:bCs/>
          <w:sz w:val="20"/>
          <w:szCs w:val="20"/>
        </w:rPr>
      </w:pPr>
      <w:r w:rsidRPr="0089755E">
        <w:rPr>
          <w:rFonts w:ascii="Times New Roman" w:hAnsi="Times New Roman"/>
          <w:sz w:val="20"/>
          <w:szCs w:val="20"/>
        </w:rPr>
        <w:t xml:space="preserve">OMS,  </w:t>
      </w:r>
      <w:hyperlink r:id="rId58" w:history="1">
        <w:r w:rsidRPr="0089755E">
          <w:rPr>
            <w:rStyle w:val="Hyperlink"/>
            <w:rFonts w:ascii="Times New Roman" w:hAnsi="Times New Roman"/>
            <w:bCs/>
            <w:sz w:val="20"/>
            <w:szCs w:val="20"/>
          </w:rPr>
          <w:t>http://www.who.int/cholera/en/</w:t>
        </w:r>
      </w:hyperlink>
      <w:r w:rsidRPr="0089755E">
        <w:rPr>
          <w:rFonts w:ascii="Times New Roman" w:hAnsi="Times New Roman"/>
          <w:bCs/>
          <w:sz w:val="20"/>
          <w:szCs w:val="20"/>
        </w:rPr>
        <w:t xml:space="preserve">; </w:t>
      </w:r>
      <w:hyperlink r:id="rId59" w:history="1">
        <w:r w:rsidRPr="0089755E">
          <w:rPr>
            <w:rStyle w:val="Hyperlink"/>
            <w:rFonts w:ascii="Times New Roman" w:hAnsi="Times New Roman"/>
            <w:bCs/>
            <w:sz w:val="20"/>
            <w:szCs w:val="20"/>
          </w:rPr>
          <w:t>http://www.who.int/mediacentre/factsheets/</w:t>
        </w:r>
      </w:hyperlink>
      <w:r w:rsidRPr="0089755E">
        <w:rPr>
          <w:rFonts w:ascii="Times New Roman" w:hAnsi="Times New Roman"/>
          <w:bCs/>
          <w:sz w:val="20"/>
          <w:szCs w:val="20"/>
        </w:rPr>
        <w:t xml:space="preserve">; </w:t>
      </w:r>
      <w:hyperlink r:id="rId60" w:history="1">
        <w:r w:rsidRPr="0089755E">
          <w:rPr>
            <w:rStyle w:val="Hyperlink"/>
            <w:rFonts w:ascii="Times New Roman" w:hAnsi="Times New Roman"/>
            <w:bCs/>
            <w:sz w:val="20"/>
            <w:szCs w:val="20"/>
          </w:rPr>
          <w:t>http://apps.who.int/iris/bitstream/10665/258763/1/WER9234.pdf?ua=1</w:t>
        </w:r>
      </w:hyperlink>
    </w:p>
    <w:p w:rsidR="00133100" w:rsidRPr="0089755E" w:rsidRDefault="00133100" w:rsidP="00133100">
      <w:pPr>
        <w:autoSpaceDE w:val="0"/>
        <w:autoSpaceDN w:val="0"/>
        <w:adjustRightInd w:val="0"/>
        <w:spacing w:after="0" w:line="240" w:lineRule="auto"/>
        <w:jc w:val="both"/>
        <w:rPr>
          <w:rFonts w:ascii="Times New Roman" w:hAnsi="Times New Roman"/>
          <w:b/>
          <w:bCs/>
          <w:sz w:val="20"/>
          <w:szCs w:val="20"/>
        </w:rPr>
      </w:pPr>
      <w:r w:rsidRPr="0089755E">
        <w:rPr>
          <w:rFonts w:ascii="Times New Roman" w:hAnsi="Times New Roman"/>
          <w:bCs/>
          <w:sz w:val="20"/>
          <w:szCs w:val="20"/>
        </w:rPr>
        <w:t xml:space="preserve">OMS, </w:t>
      </w:r>
      <w:hyperlink r:id="rId61" w:history="1">
        <w:r w:rsidRPr="0089755E">
          <w:rPr>
            <w:rStyle w:val="Hyperlink"/>
            <w:rFonts w:ascii="Times New Roman" w:hAnsi="Times New Roman"/>
            <w:bCs/>
            <w:sz w:val="20"/>
            <w:szCs w:val="20"/>
          </w:rPr>
          <w:t>http://www.who.int/rabies/resources/who_cds_ntd_nzd_2018.04/en</w:t>
        </w:r>
      </w:hyperlink>
    </w:p>
    <w:p w:rsidR="00443F7E" w:rsidRDefault="00133100" w:rsidP="00136A28">
      <w:pPr>
        <w:spacing w:after="0" w:line="240" w:lineRule="auto"/>
      </w:pPr>
      <w:r w:rsidRPr="0089755E">
        <w:rPr>
          <w:rFonts w:ascii="Times New Roman" w:hAnsi="Times New Roman"/>
          <w:iCs/>
          <w:sz w:val="20"/>
          <w:szCs w:val="20"/>
          <w:u w:val="single"/>
          <w:shd w:val="clear" w:color="auto" w:fill="FFFFFF"/>
        </w:rPr>
        <w:t>IMUNITATEA COLECTIVĂ</w:t>
      </w:r>
      <w:r w:rsidR="00C071A2" w:rsidRPr="0089755E">
        <w:rPr>
          <w:rFonts w:ascii="Times New Roman" w:hAnsi="Times New Roman"/>
          <w:iCs/>
          <w:sz w:val="20"/>
          <w:szCs w:val="20"/>
          <w:u w:val="single"/>
          <w:shd w:val="clear" w:color="auto" w:fill="FFFFFF"/>
        </w:rPr>
        <w:t xml:space="preserve"> </w:t>
      </w:r>
      <w:hyperlink r:id="rId62" w:history="1">
        <w:r w:rsidRPr="0089755E">
          <w:rPr>
            <w:rStyle w:val="Hyperlink"/>
            <w:rFonts w:ascii="Times New Roman" w:hAnsi="Times New Roman"/>
            <w:iCs/>
            <w:sz w:val="20"/>
            <w:szCs w:val="20"/>
            <w:shd w:val="clear" w:color="auto" w:fill="FFFFFF"/>
          </w:rPr>
          <w:t>http://insp.gov.ro/sites/cnepss/wp-content/uploads/2018/05/Analiza_SEV_2018.pdf</w:t>
        </w:r>
      </w:hyperlink>
    </w:p>
    <w:p w:rsidR="00136A28" w:rsidRPr="00136A28" w:rsidRDefault="00136A28" w:rsidP="00136A28">
      <w:pPr>
        <w:spacing w:after="0" w:line="240" w:lineRule="auto"/>
        <w:rPr>
          <w:rFonts w:ascii="Times New Roman" w:hAnsi="Times New Roman"/>
          <w:iCs/>
          <w:sz w:val="20"/>
          <w:szCs w:val="20"/>
          <w:u w:val="single"/>
          <w:shd w:val="clear" w:color="auto" w:fill="FFFFFF"/>
        </w:rPr>
      </w:pPr>
    </w:p>
    <w:p w:rsidR="00133100" w:rsidRPr="00EF73A3" w:rsidRDefault="00133100" w:rsidP="00133100">
      <w:pPr>
        <w:pStyle w:val="Heading1"/>
        <w:spacing w:before="0" w:after="0"/>
        <w:rPr>
          <w:b/>
          <w:szCs w:val="22"/>
          <w:lang w:val="ro-RO"/>
        </w:rPr>
      </w:pPr>
      <w:r w:rsidRPr="00EF73A3">
        <w:rPr>
          <w:b/>
          <w:szCs w:val="22"/>
          <w:lang w:val="ro-RO"/>
        </w:rPr>
        <w:lastRenderedPageBreak/>
        <w:t xml:space="preserve">b). Rezultate relevante din studiile naționale, europene și internaționale  </w:t>
      </w:r>
    </w:p>
    <w:p w:rsidR="00133100" w:rsidRPr="00EF73A3" w:rsidRDefault="00133100" w:rsidP="00133100">
      <w:pPr>
        <w:spacing w:after="0" w:line="240" w:lineRule="auto"/>
        <w:rPr>
          <w:rFonts w:ascii="Times New Roman" w:hAnsi="Times New Roman"/>
        </w:rPr>
      </w:pPr>
    </w:p>
    <w:p w:rsidR="00133100" w:rsidRPr="00EF73A3" w:rsidRDefault="00133100" w:rsidP="00133100">
      <w:pPr>
        <w:spacing w:after="0" w:line="240" w:lineRule="auto"/>
        <w:ind w:firstLine="360"/>
        <w:rPr>
          <w:rFonts w:ascii="Times New Roman" w:hAnsi="Times New Roman"/>
        </w:rPr>
      </w:pPr>
      <w:r w:rsidRPr="00EF73A3">
        <w:rPr>
          <w:rFonts w:ascii="Times New Roman" w:hAnsi="Times New Roman"/>
        </w:rPr>
        <w:t xml:space="preserve">Pe segmentul serviciilor preventive de bază reprezentate de vaccinările obligatorii de rutină, conform calendarului naţional de vaccinare, rezultatele naţionale au un istoric bun. În general, s-a reuşit atingerea ţintelor de acoperire pentru imunizările obligatorii cheie. Cu toate acestea, în ultimii ani s-a remarcat o scădere a acoperirii vaccinale pentru vaccinări cuprinse în calendarul național. </w:t>
      </w:r>
    </w:p>
    <w:p w:rsidR="00133100" w:rsidRPr="00EF73A3" w:rsidRDefault="00133100" w:rsidP="00133100">
      <w:pPr>
        <w:autoSpaceDE w:val="0"/>
        <w:autoSpaceDN w:val="0"/>
        <w:adjustRightInd w:val="0"/>
        <w:spacing w:after="0" w:line="240" w:lineRule="auto"/>
        <w:ind w:firstLine="360"/>
        <w:rPr>
          <w:rFonts w:ascii="Times New Roman" w:hAnsi="Times New Roman"/>
          <w:bCs/>
        </w:rPr>
      </w:pPr>
      <w:r w:rsidRPr="00EF73A3">
        <w:rPr>
          <w:rFonts w:ascii="Times New Roman" w:hAnsi="Times New Roman"/>
        </w:rPr>
        <w:t xml:space="preserve">În anul 2017, conform CNSCBT, în </w:t>
      </w:r>
      <w:r w:rsidRPr="00EF73A3">
        <w:rPr>
          <w:rFonts w:ascii="Times New Roman" w:hAnsi="Times New Roman"/>
          <w:bCs/>
        </w:rPr>
        <w:t>România</w:t>
      </w:r>
      <w:r w:rsidRPr="00EF73A3">
        <w:rPr>
          <w:rFonts w:ascii="Times New Roman" w:hAnsi="Times New Roman"/>
        </w:rPr>
        <w:t>, s-au desfăşurat acţiuni de estimare a acoperirii vaccinale la copiii cu vârste de 12, 18 şi 24 luni. De exemplu, la copiii de 24 luni, pentru vaccinul BCG acoperirile vaccinale sunt optime (peste 95%) atât per total cât și pe medii de rezidență; acoperirile vaccinale pentru 3 doze din vaccinurile: Hep B pediatric , DTPa, VPI, Hib si 1 doză de vaccin RRO se situează sub ținta de 95% (atât valoarea totală cât și valorile pe medii de rezidență). Pentru vaccinul RRO se remarcă o îmbunătățire față de anul anterior când acoperirea vaccinală se situa sub 90%.</w:t>
      </w:r>
      <w:r w:rsidRPr="00EF73A3">
        <w:rPr>
          <w:rFonts w:ascii="Times New Roman" w:hAnsi="Times New Roman"/>
          <w:bCs/>
        </w:rPr>
        <w:t xml:space="preserve"> </w:t>
      </w:r>
    </w:p>
    <w:p w:rsidR="00133100" w:rsidRPr="005100B9" w:rsidRDefault="005100B9" w:rsidP="005100B9">
      <w:pPr>
        <w:autoSpaceDE w:val="0"/>
        <w:autoSpaceDN w:val="0"/>
        <w:adjustRightInd w:val="0"/>
        <w:spacing w:after="0" w:line="240" w:lineRule="auto"/>
        <w:rPr>
          <w:rFonts w:ascii="Times New Roman" w:hAnsi="Times New Roman"/>
          <w:bCs/>
          <w:sz w:val="20"/>
          <w:szCs w:val="20"/>
        </w:rPr>
      </w:pPr>
      <w:r w:rsidRPr="005100B9">
        <w:rPr>
          <w:rFonts w:ascii="Times New Roman" w:hAnsi="Times New Roman"/>
          <w:bCs/>
          <w:sz w:val="20"/>
          <w:szCs w:val="20"/>
        </w:rPr>
        <w:t xml:space="preserve">Sursa: INSP, </w:t>
      </w:r>
      <w:r w:rsidR="00133100" w:rsidRPr="005100B9">
        <w:rPr>
          <w:rFonts w:ascii="Times New Roman" w:hAnsi="Times New Roman"/>
          <w:bCs/>
          <w:sz w:val="20"/>
          <w:szCs w:val="20"/>
        </w:rPr>
        <w:t xml:space="preserve">CNSCBT, </w:t>
      </w:r>
      <w:hyperlink r:id="rId63" w:history="1">
        <w:r w:rsidR="00133100" w:rsidRPr="005100B9">
          <w:rPr>
            <w:rStyle w:val="Hyperlink"/>
            <w:rFonts w:ascii="Times New Roman" w:hAnsi="Times New Roman"/>
            <w:bCs/>
            <w:sz w:val="20"/>
            <w:szCs w:val="20"/>
          </w:rPr>
          <w:t>http://www.cnscbt.ro/index.php/analiza-date-supraveghere/evaluarea-acoperirii-vaccinale/778-analiza-rezultatelor-estimarii-acoperirii-vaccinale-la-varsta-de-24-luni-a-copiilor-nascuti-in-luna-iulie-2015</w:t>
        </w:r>
      </w:hyperlink>
    </w:p>
    <w:p w:rsidR="00133100" w:rsidRPr="00EF73A3" w:rsidRDefault="00133100" w:rsidP="00133100">
      <w:pPr>
        <w:pStyle w:val="ListParagraph"/>
        <w:shd w:val="clear" w:color="auto" w:fill="FFFFFF"/>
        <w:spacing w:after="0" w:line="240" w:lineRule="auto"/>
        <w:rPr>
          <w:rFonts w:ascii="Times New Roman" w:eastAsiaTheme="minorHAnsi" w:hAnsi="Times New Roman"/>
          <w:iCs/>
          <w:lang w:val="en-US"/>
        </w:rPr>
      </w:pPr>
    </w:p>
    <w:p w:rsidR="00133100" w:rsidRPr="00EF73A3" w:rsidRDefault="00133100" w:rsidP="00133100">
      <w:pPr>
        <w:pStyle w:val="ListParagraph"/>
        <w:shd w:val="clear" w:color="auto" w:fill="FFFFFF"/>
        <w:spacing w:after="0" w:line="240" w:lineRule="auto"/>
        <w:jc w:val="center"/>
        <w:rPr>
          <w:rFonts w:ascii="Times New Roman" w:eastAsiaTheme="minorHAnsi" w:hAnsi="Times New Roman"/>
          <w:b/>
          <w:iCs/>
          <w:lang w:val="en-US"/>
        </w:rPr>
      </w:pPr>
      <w:r w:rsidRPr="00EF73A3">
        <w:rPr>
          <w:rFonts w:ascii="Times New Roman" w:eastAsiaTheme="minorHAnsi" w:hAnsi="Times New Roman"/>
          <w:b/>
          <w:iCs/>
          <w:lang w:val="en-US"/>
        </w:rPr>
        <w:t xml:space="preserve">Vaccinarea impotriva rujeolei la copii ≥ 1 </w:t>
      </w:r>
      <w:proofErr w:type="gramStart"/>
      <w:r w:rsidRPr="00EF73A3">
        <w:rPr>
          <w:rFonts w:ascii="Times New Roman" w:eastAsiaTheme="minorHAnsi" w:hAnsi="Times New Roman"/>
          <w:b/>
          <w:iCs/>
          <w:lang w:val="en-US"/>
        </w:rPr>
        <w:t>an</w:t>
      </w:r>
      <w:proofErr w:type="gramEnd"/>
      <w:r w:rsidRPr="00EF73A3">
        <w:rPr>
          <w:rFonts w:ascii="Times New Roman" w:eastAsiaTheme="minorHAnsi" w:hAnsi="Times New Roman"/>
          <w:b/>
          <w:iCs/>
          <w:lang w:val="en-US"/>
        </w:rPr>
        <w:t xml:space="preserve"> – sus</w:t>
      </w:r>
    </w:p>
    <w:p w:rsidR="00133100" w:rsidRPr="00EF73A3" w:rsidRDefault="00133100" w:rsidP="00133100">
      <w:pPr>
        <w:pStyle w:val="ListParagraph"/>
        <w:shd w:val="clear" w:color="auto" w:fill="FFFFFF"/>
        <w:spacing w:after="0" w:line="240" w:lineRule="auto"/>
        <w:jc w:val="center"/>
        <w:rPr>
          <w:rFonts w:ascii="Times New Roman" w:eastAsiaTheme="minorHAnsi" w:hAnsi="Times New Roman"/>
          <w:b/>
          <w:iCs/>
          <w:lang w:val="en-US"/>
        </w:rPr>
      </w:pPr>
      <w:r w:rsidRPr="00EF73A3">
        <w:rPr>
          <w:rFonts w:ascii="Times New Roman" w:eastAsiaTheme="minorHAnsi" w:hAnsi="Times New Roman"/>
          <w:b/>
          <w:iCs/>
          <w:lang w:val="en-US"/>
        </w:rPr>
        <w:t xml:space="preserve">Vaccinarea impotriva hepatitei B la copii ≥ 1 </w:t>
      </w:r>
      <w:proofErr w:type="gramStart"/>
      <w:r w:rsidRPr="00EF73A3">
        <w:rPr>
          <w:rFonts w:ascii="Times New Roman" w:eastAsiaTheme="minorHAnsi" w:hAnsi="Times New Roman"/>
          <w:b/>
          <w:iCs/>
          <w:lang w:val="en-US"/>
        </w:rPr>
        <w:t>an</w:t>
      </w:r>
      <w:proofErr w:type="gramEnd"/>
      <w:r w:rsidRPr="00EF73A3">
        <w:rPr>
          <w:rFonts w:ascii="Times New Roman" w:eastAsiaTheme="minorHAnsi" w:hAnsi="Times New Roman"/>
          <w:b/>
          <w:iCs/>
          <w:lang w:val="en-US"/>
        </w:rPr>
        <w:t xml:space="preserve"> – jos</w:t>
      </w:r>
    </w:p>
    <w:p w:rsidR="00133100" w:rsidRPr="00EF73A3" w:rsidRDefault="00133100" w:rsidP="00133100">
      <w:pPr>
        <w:spacing w:after="0" w:line="240" w:lineRule="auto"/>
        <w:ind w:firstLine="720"/>
        <w:rPr>
          <w:rFonts w:ascii="Times New Roman" w:hAnsi="Times New Roman"/>
        </w:rPr>
      </w:pPr>
    </w:p>
    <w:p w:rsidR="00133100" w:rsidRPr="00EF73A3" w:rsidRDefault="00133100" w:rsidP="00133100">
      <w:pPr>
        <w:spacing w:after="0" w:line="240" w:lineRule="auto"/>
        <w:ind w:firstLine="720"/>
        <w:jc w:val="center"/>
        <w:rPr>
          <w:rFonts w:ascii="Times New Roman" w:hAnsi="Times New Roman"/>
        </w:rPr>
      </w:pPr>
      <w:r w:rsidRPr="00EF73A3">
        <w:rPr>
          <w:rFonts w:ascii="Times New Roman" w:hAnsi="Times New Roman"/>
          <w:noProof/>
          <w:lang w:eastAsia="ro-RO"/>
        </w:rPr>
        <w:drawing>
          <wp:inline distT="0" distB="0" distL="0" distR="0">
            <wp:extent cx="3227034" cy="527685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236007" cy="5291522"/>
                    </a:xfrm>
                    <a:prstGeom prst="rect">
                      <a:avLst/>
                    </a:prstGeom>
                  </pic:spPr>
                </pic:pic>
              </a:graphicData>
            </a:graphic>
          </wp:inline>
        </w:drawing>
      </w:r>
    </w:p>
    <w:p w:rsidR="00133100" w:rsidRPr="00EF73A3" w:rsidRDefault="00133100" w:rsidP="00133100">
      <w:pPr>
        <w:spacing w:after="0" w:line="240" w:lineRule="auto"/>
        <w:ind w:firstLine="720"/>
        <w:rPr>
          <w:rFonts w:ascii="Times New Roman" w:hAnsi="Times New Roman"/>
        </w:rPr>
      </w:pPr>
    </w:p>
    <w:p w:rsidR="00133100" w:rsidRDefault="00133100" w:rsidP="005100B9">
      <w:pPr>
        <w:shd w:val="clear" w:color="auto" w:fill="FFFFFF"/>
        <w:spacing w:after="0" w:line="240" w:lineRule="auto"/>
        <w:ind w:left="12" w:firstLine="708"/>
        <w:rPr>
          <w:rFonts w:ascii="Times New Roman" w:eastAsiaTheme="minorHAnsi" w:hAnsi="Times New Roman"/>
          <w:iCs/>
          <w:lang w:val="en-US"/>
        </w:rPr>
      </w:pPr>
      <w:r w:rsidRPr="00EF73A3">
        <w:rPr>
          <w:rFonts w:ascii="Times New Roman" w:eastAsiaTheme="minorHAnsi" w:hAnsi="Times New Roman"/>
          <w:iCs/>
          <w:lang w:val="en-US"/>
        </w:rPr>
        <w:t xml:space="preserve">Sursa: </w:t>
      </w:r>
      <w:hyperlink r:id="rId65" w:history="1">
        <w:r w:rsidR="00136A28" w:rsidRPr="000230A5">
          <w:rPr>
            <w:rStyle w:val="Hyperlink"/>
            <w:rFonts w:ascii="Times New Roman" w:eastAsiaTheme="minorHAnsi" w:hAnsi="Times New Roman"/>
            <w:iCs/>
            <w:lang w:val="en-US"/>
          </w:rPr>
          <w:t>https://ec.europa.eu/health/sites/health/files/state/docs/2018_healthatglance_rep_en.pdf</w:t>
        </w:r>
      </w:hyperlink>
    </w:p>
    <w:p w:rsidR="00D735EA" w:rsidRDefault="00D735EA" w:rsidP="00133100">
      <w:pPr>
        <w:spacing w:after="0" w:line="240" w:lineRule="auto"/>
        <w:ind w:firstLine="720"/>
        <w:rPr>
          <w:rFonts w:ascii="Times New Roman" w:eastAsiaTheme="minorHAnsi" w:hAnsi="Times New Roman"/>
          <w:iCs/>
          <w:lang w:val="en-US"/>
        </w:rPr>
      </w:pPr>
    </w:p>
    <w:p w:rsidR="00136A28" w:rsidRDefault="00136A28" w:rsidP="00133100">
      <w:pPr>
        <w:spacing w:after="0" w:line="240" w:lineRule="auto"/>
        <w:ind w:firstLine="720"/>
        <w:rPr>
          <w:rFonts w:ascii="Times New Roman" w:hAnsi="Times New Roman"/>
        </w:rPr>
      </w:pP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 xml:space="preserve">Există în continuare decalaje de vaccinare regionale şi locale, din cauza resurselor limitate, existenţei altor priorităţi în sistemele de sănătate, managementului defectuos al acestor sisteme de sănătate dar şi din cauza monitorizării şi supravegherii inadecvate. Sunt necesare eforturi deosebite pentru consolidarea vaccinării în zonele defavorizate, în special în cele izolate, în arealele urbane paupere, dar şi în ţările afectate de conflicte sociale. </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lastRenderedPageBreak/>
        <w:t>Se recomandă 3 etape-cheie pentru reducerea decalajelor de vaccinare:</w:t>
      </w:r>
    </w:p>
    <w:p w:rsidR="00133100" w:rsidRPr="00EF73A3" w:rsidRDefault="00133100" w:rsidP="00133100">
      <w:pPr>
        <w:pStyle w:val="ListParagraph"/>
        <w:numPr>
          <w:ilvl w:val="0"/>
          <w:numId w:val="17"/>
        </w:numPr>
        <w:spacing w:after="0" w:line="240" w:lineRule="auto"/>
        <w:contextualSpacing w:val="0"/>
        <w:rPr>
          <w:rFonts w:ascii="Times New Roman" w:hAnsi="Times New Roman"/>
        </w:rPr>
      </w:pPr>
      <w:r w:rsidRPr="00EF73A3">
        <w:rPr>
          <w:rFonts w:ascii="Times New Roman" w:hAnsi="Times New Roman"/>
        </w:rPr>
        <w:t xml:space="preserve">integrarea vaccinării în alte servicii de sănătate, cum ar fi îngrijirea post-natală pentru mame şi copii; </w:t>
      </w:r>
    </w:p>
    <w:p w:rsidR="00133100" w:rsidRPr="00EF73A3" w:rsidRDefault="00133100" w:rsidP="00133100">
      <w:pPr>
        <w:pStyle w:val="ListParagraph"/>
        <w:numPr>
          <w:ilvl w:val="0"/>
          <w:numId w:val="17"/>
        </w:numPr>
        <w:spacing w:after="0" w:line="240" w:lineRule="auto"/>
        <w:contextualSpacing w:val="0"/>
        <w:rPr>
          <w:rFonts w:ascii="Times New Roman" w:hAnsi="Times New Roman"/>
        </w:rPr>
      </w:pPr>
      <w:r w:rsidRPr="00EF73A3">
        <w:rPr>
          <w:rFonts w:ascii="Times New Roman" w:hAnsi="Times New Roman"/>
        </w:rPr>
        <w:t>consolidarea sistemelor de sănătate, astfel încât vaccinarea să continue chiar şi în perioadele de criză;</w:t>
      </w:r>
    </w:p>
    <w:p w:rsidR="00133100" w:rsidRPr="00EF73A3" w:rsidRDefault="00133100" w:rsidP="00133100">
      <w:pPr>
        <w:pStyle w:val="ListParagraph"/>
        <w:numPr>
          <w:ilvl w:val="0"/>
          <w:numId w:val="17"/>
        </w:numPr>
        <w:spacing w:after="0" w:line="240" w:lineRule="auto"/>
        <w:contextualSpacing w:val="0"/>
        <w:jc w:val="both"/>
        <w:rPr>
          <w:rFonts w:ascii="Times New Roman" w:hAnsi="Times New Roman"/>
          <w:color w:val="000000"/>
        </w:rPr>
      </w:pPr>
      <w:r w:rsidRPr="00EF73A3">
        <w:rPr>
          <w:rFonts w:ascii="Times New Roman" w:hAnsi="Times New Roman"/>
        </w:rPr>
        <w:t>creşterea accesibilităţii vaccinurilor, prin reducerea preţurilor</w:t>
      </w:r>
      <w:r w:rsidRPr="00EF73A3">
        <w:rPr>
          <w:rFonts w:ascii="Times New Roman" w:hAnsi="Times New Roman"/>
          <w:bCs/>
        </w:rPr>
        <w:t xml:space="preserve"> WHO. </w:t>
      </w:r>
    </w:p>
    <w:p w:rsidR="00133100" w:rsidRPr="005100B9" w:rsidRDefault="00133100" w:rsidP="00133100">
      <w:pPr>
        <w:spacing w:after="0" w:line="240" w:lineRule="auto"/>
        <w:jc w:val="both"/>
        <w:rPr>
          <w:rFonts w:ascii="Times New Roman" w:hAnsi="Times New Roman"/>
          <w:color w:val="000000"/>
          <w:sz w:val="20"/>
          <w:szCs w:val="20"/>
        </w:rPr>
      </w:pPr>
      <w:r w:rsidRPr="005100B9">
        <w:rPr>
          <w:rFonts w:ascii="Times New Roman" w:hAnsi="Times New Roman"/>
          <w:bCs/>
          <w:sz w:val="20"/>
          <w:szCs w:val="20"/>
        </w:rPr>
        <w:t xml:space="preserve">Sursa OMS, Immunization coverage, </w:t>
      </w:r>
      <w:hyperlink r:id="rId66" w:history="1">
        <w:r w:rsidRPr="005100B9">
          <w:rPr>
            <w:rStyle w:val="Hyperlink"/>
            <w:rFonts w:ascii="Times New Roman" w:hAnsi="Times New Roman"/>
            <w:bCs/>
            <w:sz w:val="20"/>
            <w:szCs w:val="20"/>
          </w:rPr>
          <w:t>http://www.who.int/mediacentre/factsheets/fs378/en/</w:t>
        </w:r>
      </w:hyperlink>
    </w:p>
    <w:p w:rsidR="00133100" w:rsidRPr="00EF73A3" w:rsidRDefault="00133100" w:rsidP="00133100">
      <w:pPr>
        <w:spacing w:after="0" w:line="240" w:lineRule="auto"/>
        <w:rPr>
          <w:rFonts w:ascii="Times New Roman" w:hAnsi="Times New Roman"/>
        </w:rPr>
      </w:pPr>
    </w:p>
    <w:p w:rsidR="00133100" w:rsidRPr="001B6A50" w:rsidRDefault="00133100" w:rsidP="005100B9">
      <w:pPr>
        <w:shd w:val="clear" w:color="auto" w:fill="FFFFFF"/>
        <w:spacing w:after="0" w:line="240" w:lineRule="auto"/>
        <w:ind w:firstLine="708"/>
        <w:rPr>
          <w:rFonts w:ascii="Times New Roman" w:eastAsia="Times New Roman" w:hAnsi="Times New Roman"/>
          <w:lang w:val="en-US"/>
        </w:rPr>
      </w:pPr>
      <w:r w:rsidRPr="001B6A50">
        <w:rPr>
          <w:rFonts w:ascii="Times New Roman" w:eastAsia="Times New Roman" w:hAnsi="Times New Roman"/>
          <w:lang w:val="en-US"/>
        </w:rPr>
        <w:t>C</w:t>
      </w:r>
      <w:r w:rsidRPr="001B6A50">
        <w:rPr>
          <w:rFonts w:ascii="Times New Roman" w:eastAsia="Times New Roman" w:hAnsi="Times New Roman"/>
        </w:rPr>
        <w:t>opiii din Regiunea OMS Europa sunt vaccinați împotriva rujeolei, mai mult ca oricând înainte</w:t>
      </w:r>
      <w:proofErr w:type="gramStart"/>
      <w:r w:rsidR="00D735EA" w:rsidRPr="001B6A50">
        <w:rPr>
          <w:rFonts w:ascii="Times New Roman" w:eastAsia="Times New Roman" w:hAnsi="Times New Roman"/>
          <w:lang w:val="en-US"/>
        </w:rPr>
        <w:t>;</w:t>
      </w:r>
      <w:r w:rsidR="006715CD">
        <w:rPr>
          <w:rFonts w:ascii="Times New Roman" w:eastAsia="Times New Roman" w:hAnsi="Times New Roman"/>
          <w:lang w:val="en-US"/>
        </w:rPr>
        <w:t>dar</w:t>
      </w:r>
      <w:proofErr w:type="gramEnd"/>
      <w:r w:rsidR="00136A28" w:rsidRPr="001B6A50">
        <w:rPr>
          <w:rFonts w:ascii="Times New Roman" w:eastAsia="Times New Roman" w:hAnsi="Times New Roman"/>
          <w:lang w:val="en-US"/>
        </w:rPr>
        <w:t xml:space="preserve">, </w:t>
      </w:r>
      <w:r w:rsidRPr="001B6A50">
        <w:rPr>
          <w:rFonts w:ascii="Times New Roman" w:eastAsia="Times New Roman" w:hAnsi="Times New Roman"/>
          <w:lang w:val="en-US"/>
        </w:rPr>
        <w:t xml:space="preserve">progresul a fost inegal între țări și în interiorul unei țări, cu acumularea de grupuri de indivizi susceptibili neprotejați. </w:t>
      </w:r>
    </w:p>
    <w:p w:rsidR="00133100" w:rsidRPr="001B6A50" w:rsidRDefault="00133100" w:rsidP="005100B9">
      <w:pPr>
        <w:shd w:val="clear" w:color="auto" w:fill="FFFFFF"/>
        <w:spacing w:after="0" w:line="240" w:lineRule="auto"/>
        <w:ind w:firstLine="708"/>
        <w:rPr>
          <w:rFonts w:ascii="Times New Roman" w:eastAsia="Times New Roman" w:hAnsi="Times New Roman"/>
          <w:lang w:val="en-US"/>
        </w:rPr>
      </w:pPr>
      <w:r w:rsidRPr="001B6A50">
        <w:rPr>
          <w:rFonts w:ascii="Times New Roman" w:eastAsia="Times New Roman" w:hAnsi="Times New Roman"/>
          <w:lang w:val="en-US"/>
        </w:rPr>
        <w:t xml:space="preserve">Valul mare de cazuri de rujeolă din 2018 </w:t>
      </w:r>
      <w:proofErr w:type="gramStart"/>
      <w:r w:rsidRPr="001B6A50">
        <w:rPr>
          <w:rFonts w:ascii="Times New Roman" w:eastAsia="Times New Roman" w:hAnsi="Times New Roman"/>
          <w:lang w:val="en-US"/>
        </w:rPr>
        <w:t>a</w:t>
      </w:r>
      <w:proofErr w:type="gramEnd"/>
      <w:r w:rsidRPr="001B6A50">
        <w:rPr>
          <w:rFonts w:ascii="Times New Roman" w:eastAsia="Times New Roman" w:hAnsi="Times New Roman"/>
          <w:lang w:val="en-US"/>
        </w:rPr>
        <w:t xml:space="preserve"> apărut ulterior unui an în care Regiunea europeană a realizat cea mai mare acoperire vaccinală pentru doz</w:t>
      </w:r>
      <w:r w:rsidR="006715CD">
        <w:rPr>
          <w:rFonts w:ascii="Times New Roman" w:eastAsia="Times New Roman" w:hAnsi="Times New Roman"/>
          <w:lang w:val="en-US"/>
        </w:rPr>
        <w:t xml:space="preserve">a a doua de vaccin </w:t>
      </w:r>
      <w:r w:rsidRPr="001B6A50">
        <w:rPr>
          <w:rFonts w:ascii="Times New Roman" w:eastAsia="Times New Roman" w:hAnsi="Times New Roman"/>
          <w:lang w:val="en-US"/>
        </w:rPr>
        <w:t xml:space="preserve">componenta rujeolică –VCR (90% în 2017). </w:t>
      </w:r>
    </w:p>
    <w:p w:rsidR="00133100" w:rsidRPr="001B6A50" w:rsidRDefault="00133100" w:rsidP="00133100">
      <w:pPr>
        <w:shd w:val="clear" w:color="auto" w:fill="FFFFFF"/>
        <w:spacing w:after="0" w:line="240" w:lineRule="auto"/>
        <w:rPr>
          <w:rFonts w:ascii="Times New Roman" w:eastAsia="Times New Roman" w:hAnsi="Times New Roman"/>
          <w:lang w:val="en-US"/>
        </w:rPr>
      </w:pPr>
      <w:r w:rsidRPr="001B6A50">
        <w:rPr>
          <w:rFonts w:ascii="Times New Roman" w:eastAsia="Times New Roman" w:hAnsi="Times New Roman"/>
          <w:lang w:val="en-US"/>
        </w:rPr>
        <w:t xml:space="preserve">Mai mulți copii din Regiune au primit la timp două doze vaccinale în anul 2017, conform calendarului de vaccinare din țara respectivă, față de oricare alt an de când OMS a inițiat colectarea datelor referitoare la doza a doua </w:t>
      </w:r>
      <w:r w:rsidR="005100B9" w:rsidRPr="001B6A50">
        <w:rPr>
          <w:rFonts w:ascii="Times New Roman" w:eastAsia="Times New Roman" w:hAnsi="Times New Roman"/>
          <w:lang w:val="en-US"/>
        </w:rPr>
        <w:t>VCR în anul 2000.</w:t>
      </w:r>
      <w:r w:rsidRPr="001B6A50">
        <w:rPr>
          <w:rFonts w:ascii="Times New Roman" w:eastAsia="Times New Roman" w:hAnsi="Times New Roman"/>
          <w:lang w:val="en-US"/>
        </w:rPr>
        <w:t xml:space="preserve">Acoperirea cu prima doză VCR a crescut până la 95%, cel mai mare procent înregistrat din 2013. </w:t>
      </w:r>
    </w:p>
    <w:p w:rsidR="00133100" w:rsidRDefault="005100B9" w:rsidP="00133100">
      <w:pPr>
        <w:spacing w:after="0" w:line="240" w:lineRule="auto"/>
        <w:rPr>
          <w:rFonts w:ascii="Times New Roman" w:hAnsi="Times New Roman"/>
          <w:sz w:val="20"/>
          <w:szCs w:val="20"/>
        </w:rPr>
      </w:pPr>
      <w:r w:rsidRPr="005100B9">
        <w:rPr>
          <w:rFonts w:ascii="Times New Roman" w:hAnsi="Times New Roman"/>
          <w:sz w:val="20"/>
          <w:szCs w:val="20"/>
        </w:rPr>
        <w:t xml:space="preserve">Sursa: </w:t>
      </w:r>
      <w:r w:rsidR="00133100" w:rsidRPr="005100B9">
        <w:rPr>
          <w:rFonts w:ascii="Times New Roman" w:hAnsi="Times New Roman"/>
          <w:sz w:val="20"/>
          <w:szCs w:val="20"/>
        </w:rPr>
        <w:t xml:space="preserve">OMS Europa </w:t>
      </w:r>
      <w:hyperlink r:id="rId67" w:history="1">
        <w:r w:rsidR="00D735EA" w:rsidRPr="00E12A96">
          <w:rPr>
            <w:rStyle w:val="Hyperlink"/>
            <w:rFonts w:ascii="Times New Roman" w:hAnsi="Times New Roman"/>
            <w:sz w:val="20"/>
            <w:szCs w:val="20"/>
          </w:rPr>
          <w:t>http://www.euro.who.int/en/media-centre/sections/press-releases/2019/measles-in-europe-record-number-of-both-sick-and-immunized</w:t>
        </w:r>
      </w:hyperlink>
    </w:p>
    <w:p w:rsidR="00D735EA" w:rsidRDefault="00D735EA" w:rsidP="00133100">
      <w:pPr>
        <w:spacing w:after="0" w:line="240" w:lineRule="auto"/>
        <w:rPr>
          <w:rFonts w:ascii="Times New Roman" w:hAnsi="Times New Roman"/>
          <w:sz w:val="20"/>
          <w:szCs w:val="20"/>
        </w:rPr>
      </w:pPr>
    </w:p>
    <w:p w:rsidR="00D735EA" w:rsidRPr="005100B9" w:rsidRDefault="00D735EA" w:rsidP="00133100">
      <w:pPr>
        <w:spacing w:after="0" w:line="240" w:lineRule="auto"/>
        <w:rPr>
          <w:rFonts w:ascii="Times New Roman" w:hAnsi="Times New Roman"/>
          <w:sz w:val="20"/>
          <w:szCs w:val="20"/>
        </w:rPr>
      </w:pPr>
    </w:p>
    <w:p w:rsidR="00133100" w:rsidRPr="00EF73A3" w:rsidRDefault="00133100" w:rsidP="005100B9">
      <w:pPr>
        <w:autoSpaceDE w:val="0"/>
        <w:autoSpaceDN w:val="0"/>
        <w:adjustRightInd w:val="0"/>
        <w:spacing w:after="0" w:line="240" w:lineRule="auto"/>
        <w:jc w:val="center"/>
        <w:rPr>
          <w:rFonts w:ascii="Times New Roman" w:eastAsiaTheme="minorHAnsi" w:hAnsi="Times New Roman"/>
          <w:sz w:val="20"/>
          <w:szCs w:val="20"/>
        </w:rPr>
      </w:pPr>
      <w:r w:rsidRPr="00EF73A3">
        <w:rPr>
          <w:rFonts w:ascii="Times New Roman" w:eastAsiaTheme="minorHAnsi" w:hAnsi="Times New Roman"/>
          <w:b/>
          <w:bCs/>
          <w:sz w:val="20"/>
          <w:szCs w:val="20"/>
        </w:rPr>
        <w:t>Aco</w:t>
      </w:r>
      <w:r w:rsidR="005100B9">
        <w:rPr>
          <w:rFonts w:ascii="Times New Roman" w:eastAsiaTheme="minorHAnsi" w:hAnsi="Times New Roman"/>
          <w:b/>
          <w:bCs/>
          <w:sz w:val="20"/>
          <w:szCs w:val="20"/>
        </w:rPr>
        <w:t>perirea vaccinală ș</w:t>
      </w:r>
      <w:r w:rsidR="009000F1">
        <w:rPr>
          <w:rFonts w:ascii="Times New Roman" w:eastAsiaTheme="minorHAnsi" w:hAnsi="Times New Roman"/>
          <w:b/>
          <w:bCs/>
          <w:sz w:val="20"/>
          <w:szCs w:val="20"/>
        </w:rPr>
        <w:t>i incidenț</w:t>
      </w:r>
      <w:r w:rsidRPr="00EF73A3">
        <w:rPr>
          <w:rFonts w:ascii="Times New Roman" w:eastAsiaTheme="minorHAnsi" w:hAnsi="Times New Roman"/>
          <w:b/>
          <w:bCs/>
          <w:sz w:val="20"/>
          <w:szCs w:val="20"/>
        </w:rPr>
        <w:t>a rujeolei la 100000</w:t>
      </w:r>
      <w:r w:rsidR="005100B9">
        <w:rPr>
          <w:rFonts w:ascii="Times New Roman" w:eastAsiaTheme="minorHAnsi" w:hAnsi="Times New Roman"/>
          <w:b/>
          <w:bCs/>
          <w:sz w:val="20"/>
          <w:szCs w:val="20"/>
        </w:rPr>
        <w:t>, î</w:t>
      </w:r>
      <w:r w:rsidRPr="00EF73A3">
        <w:rPr>
          <w:rFonts w:ascii="Times New Roman" w:eastAsiaTheme="minorHAnsi" w:hAnsi="Times New Roman"/>
          <w:b/>
          <w:bCs/>
          <w:sz w:val="20"/>
          <w:szCs w:val="20"/>
        </w:rPr>
        <w:t>n 2017</w:t>
      </w:r>
    </w:p>
    <w:p w:rsidR="00133100" w:rsidRPr="00EF73A3" w:rsidRDefault="00133100" w:rsidP="00133100">
      <w:pPr>
        <w:pStyle w:val="Heading1"/>
        <w:spacing w:before="0" w:after="0"/>
        <w:jc w:val="center"/>
        <w:rPr>
          <w:rFonts w:eastAsia="Calibri"/>
          <w:b/>
          <w:bCs w:val="0"/>
          <w:kern w:val="0"/>
          <w:szCs w:val="22"/>
          <w:lang w:val="ro-RO"/>
        </w:rPr>
      </w:pPr>
      <w:r w:rsidRPr="00EF73A3">
        <w:rPr>
          <w:rFonts w:eastAsia="Calibri"/>
          <w:b/>
          <w:bCs w:val="0"/>
          <w:noProof/>
          <w:kern w:val="0"/>
          <w:szCs w:val="22"/>
          <w:lang w:val="ro-RO" w:eastAsia="ro-RO"/>
        </w:rPr>
        <w:drawing>
          <wp:inline distT="0" distB="0" distL="0" distR="0">
            <wp:extent cx="3037768" cy="580912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3043033" cy="5819198"/>
                    </a:xfrm>
                    <a:prstGeom prst="rect">
                      <a:avLst/>
                    </a:prstGeom>
                    <a:noFill/>
                    <a:ln w="9525">
                      <a:noFill/>
                      <a:miter lim="800000"/>
                      <a:headEnd/>
                      <a:tailEnd/>
                    </a:ln>
                  </pic:spPr>
                </pic:pic>
              </a:graphicData>
            </a:graphic>
          </wp:inline>
        </w:drawing>
      </w:r>
    </w:p>
    <w:p w:rsidR="00133100" w:rsidRPr="00EF73A3" w:rsidRDefault="005100B9" w:rsidP="00133100">
      <w:pPr>
        <w:autoSpaceDE w:val="0"/>
        <w:autoSpaceDN w:val="0"/>
        <w:adjustRightInd w:val="0"/>
        <w:spacing w:after="0" w:line="240" w:lineRule="auto"/>
        <w:rPr>
          <w:rFonts w:ascii="Times New Roman" w:eastAsiaTheme="minorHAnsi" w:hAnsi="Times New Roman"/>
          <w:b/>
          <w:bCs/>
          <w:sz w:val="20"/>
          <w:szCs w:val="20"/>
        </w:rPr>
      </w:pPr>
      <w:r>
        <w:rPr>
          <w:rFonts w:ascii="Times New Roman" w:eastAsiaTheme="minorHAnsi" w:hAnsi="Times New Roman"/>
          <w:sz w:val="20"/>
          <w:szCs w:val="20"/>
        </w:rPr>
        <w:t>Sursa: Comisia Europeană</w:t>
      </w:r>
      <w:r w:rsidR="00133100" w:rsidRPr="00EF73A3">
        <w:rPr>
          <w:rFonts w:ascii="Times New Roman" w:eastAsiaTheme="minorHAnsi" w:hAnsi="Times New Roman"/>
          <w:sz w:val="20"/>
          <w:szCs w:val="20"/>
        </w:rPr>
        <w:t xml:space="preserve">: </w:t>
      </w:r>
      <w:r w:rsidR="00133100" w:rsidRPr="00EF73A3">
        <w:rPr>
          <w:rFonts w:ascii="Times New Roman" w:eastAsiaTheme="minorHAnsi" w:hAnsi="Times New Roman"/>
          <w:b/>
          <w:bCs/>
          <w:sz w:val="20"/>
          <w:szCs w:val="20"/>
        </w:rPr>
        <w:t xml:space="preserve">VACCINATION PROGRAMMES AND HEALTH SYSTEMS IN THE EUROPEAN UNION </w:t>
      </w:r>
    </w:p>
    <w:p w:rsidR="005100B9" w:rsidRDefault="00133100" w:rsidP="00D735EA">
      <w:pPr>
        <w:autoSpaceDE w:val="0"/>
        <w:autoSpaceDN w:val="0"/>
        <w:adjustRightInd w:val="0"/>
        <w:spacing w:after="0" w:line="240" w:lineRule="auto"/>
        <w:rPr>
          <w:rFonts w:ascii="Times New Roman" w:eastAsiaTheme="minorHAnsi" w:hAnsi="Times New Roman"/>
          <w:sz w:val="20"/>
          <w:szCs w:val="20"/>
        </w:rPr>
      </w:pPr>
      <w:r w:rsidRPr="00EF73A3">
        <w:rPr>
          <w:rFonts w:ascii="Times New Roman" w:eastAsiaTheme="minorHAnsi" w:hAnsi="Times New Roman"/>
          <w:sz w:val="20"/>
          <w:szCs w:val="20"/>
        </w:rPr>
        <w:t>Report of the</w:t>
      </w:r>
      <w:r w:rsidRPr="00EF73A3">
        <w:rPr>
          <w:rFonts w:ascii="Times New Roman" w:eastAsiaTheme="minorHAnsi" w:hAnsi="Times New Roman"/>
          <w:b/>
          <w:bCs/>
          <w:sz w:val="20"/>
          <w:szCs w:val="20"/>
        </w:rPr>
        <w:t xml:space="preserve"> Expert Panel on effective ways of investing in Health (EXPH)</w:t>
      </w:r>
      <w:r w:rsidRPr="00EF73A3">
        <w:rPr>
          <w:rFonts w:ascii="Times New Roman" w:eastAsiaTheme="minorHAnsi" w:hAnsi="Times New Roman"/>
          <w:sz w:val="20"/>
          <w:szCs w:val="20"/>
        </w:rPr>
        <w:t xml:space="preserve"> Source: ECDC (2018)</w:t>
      </w:r>
    </w:p>
    <w:p w:rsidR="009F1172" w:rsidRDefault="009F1172" w:rsidP="009F1172">
      <w:pPr>
        <w:spacing w:after="0" w:line="240" w:lineRule="auto"/>
        <w:ind w:firstLine="708"/>
        <w:jc w:val="both"/>
        <w:rPr>
          <w:rFonts w:ascii="Times New Roman" w:hAnsi="Times New Roman"/>
        </w:rPr>
      </w:pPr>
    </w:p>
    <w:p w:rsidR="009F1172" w:rsidRDefault="009F1172" w:rsidP="009F1172">
      <w:pPr>
        <w:spacing w:after="0" w:line="240" w:lineRule="auto"/>
        <w:ind w:firstLine="708"/>
        <w:jc w:val="both"/>
        <w:rPr>
          <w:rFonts w:ascii="Times New Roman" w:hAnsi="Times New Roman"/>
        </w:rPr>
      </w:pPr>
    </w:p>
    <w:p w:rsidR="009F1172" w:rsidRDefault="009F1172" w:rsidP="009F1172">
      <w:pPr>
        <w:spacing w:after="0" w:line="240" w:lineRule="auto"/>
        <w:ind w:firstLine="708"/>
        <w:jc w:val="both"/>
        <w:rPr>
          <w:rFonts w:ascii="Times New Roman" w:hAnsi="Times New Roman"/>
        </w:rPr>
      </w:pPr>
    </w:p>
    <w:p w:rsidR="009F1172" w:rsidRPr="009F1172" w:rsidRDefault="00513BCA" w:rsidP="009F1172">
      <w:pPr>
        <w:spacing w:after="0" w:line="240" w:lineRule="auto"/>
        <w:jc w:val="both"/>
        <w:rPr>
          <w:rFonts w:ascii="Times New Roman" w:hAnsi="Times New Roman"/>
          <w:b/>
        </w:rPr>
      </w:pPr>
      <w:r w:rsidRPr="007B287D">
        <w:rPr>
          <w:rFonts w:ascii="Times New Roman" w:hAnsi="Times New Roman"/>
          <w:b/>
        </w:rPr>
        <w:lastRenderedPageBreak/>
        <w:t>Repartiția cazurilor de rujeolă pe grupe de vârstă și pe status vaccinal de la începutul epidemiei din Româ</w:t>
      </w:r>
      <w:r w:rsidR="009F1172" w:rsidRPr="007B287D">
        <w:rPr>
          <w:rFonts w:ascii="Times New Roman" w:hAnsi="Times New Roman"/>
          <w:b/>
        </w:rPr>
        <w:t>nia:</w:t>
      </w:r>
    </w:p>
    <w:tbl>
      <w:tblPr>
        <w:tblStyle w:val="TableGrid"/>
        <w:tblW w:w="0" w:type="auto"/>
        <w:tblLook w:val="04A0" w:firstRow="1" w:lastRow="0" w:firstColumn="1" w:lastColumn="0" w:noHBand="0" w:noVBand="1"/>
      </w:tblPr>
      <w:tblGrid>
        <w:gridCol w:w="1160"/>
        <w:gridCol w:w="791"/>
        <w:gridCol w:w="851"/>
        <w:gridCol w:w="850"/>
        <w:gridCol w:w="964"/>
        <w:gridCol w:w="864"/>
        <w:gridCol w:w="864"/>
        <w:gridCol w:w="864"/>
        <w:gridCol w:w="864"/>
        <w:gridCol w:w="864"/>
        <w:gridCol w:w="865"/>
        <w:gridCol w:w="881"/>
      </w:tblGrid>
      <w:tr w:rsidR="009F1172" w:rsidTr="001F656E">
        <w:tc>
          <w:tcPr>
            <w:tcW w:w="1160" w:type="dxa"/>
            <w:vMerge w:val="restart"/>
          </w:tcPr>
          <w:p w:rsidR="009F1172" w:rsidRDefault="00513BCA" w:rsidP="00513BCA">
            <w:pPr>
              <w:jc w:val="center"/>
              <w:rPr>
                <w:rFonts w:ascii="Times New Roman" w:eastAsia="MS Mincho" w:hAnsi="Times New Roman"/>
                <w:lang w:eastAsia="ja-JP"/>
              </w:rPr>
            </w:pPr>
            <w:r>
              <w:rPr>
                <w:rFonts w:ascii="Times New Roman" w:eastAsia="MS Mincho" w:hAnsi="Times New Roman"/>
                <w:lang w:eastAsia="ja-JP"/>
              </w:rPr>
              <w:t>Nr. doze vaccin î</w:t>
            </w:r>
            <w:r w:rsidR="009F1172">
              <w:rPr>
                <w:rFonts w:ascii="Times New Roman" w:eastAsia="MS Mincho" w:hAnsi="Times New Roman"/>
                <w:lang w:eastAsia="ja-JP"/>
              </w:rPr>
              <w:t>n antecedente</w:t>
            </w:r>
          </w:p>
        </w:tc>
        <w:tc>
          <w:tcPr>
            <w:tcW w:w="8641" w:type="dxa"/>
            <w:gridSpan w:val="10"/>
          </w:tcPr>
          <w:p w:rsidR="009F1172" w:rsidRDefault="00227964" w:rsidP="001F656E">
            <w:pPr>
              <w:jc w:val="center"/>
              <w:rPr>
                <w:rFonts w:ascii="Times New Roman" w:eastAsia="MS Mincho" w:hAnsi="Times New Roman"/>
                <w:lang w:eastAsia="ja-JP"/>
              </w:rPr>
            </w:pPr>
            <w:r>
              <w:rPr>
                <w:rFonts w:ascii="Times New Roman" w:eastAsia="MS Mincho" w:hAnsi="Times New Roman"/>
                <w:lang w:eastAsia="ja-JP"/>
              </w:rPr>
              <w:t>Grupa de vârstă (ani)</w:t>
            </w:r>
          </w:p>
        </w:tc>
        <w:tc>
          <w:tcPr>
            <w:tcW w:w="881" w:type="dxa"/>
            <w:vMerge w:val="restart"/>
          </w:tcPr>
          <w:p w:rsidR="009F1172" w:rsidRDefault="009F1172" w:rsidP="001F656E">
            <w:pPr>
              <w:jc w:val="both"/>
              <w:rPr>
                <w:rFonts w:ascii="Times New Roman" w:eastAsia="MS Mincho" w:hAnsi="Times New Roman"/>
                <w:lang w:eastAsia="ja-JP"/>
              </w:rPr>
            </w:pPr>
          </w:p>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Total</w:t>
            </w:r>
          </w:p>
        </w:tc>
      </w:tr>
      <w:tr w:rsidR="009F1172" w:rsidTr="00227964">
        <w:tc>
          <w:tcPr>
            <w:tcW w:w="1160" w:type="dxa"/>
            <w:vMerge/>
          </w:tcPr>
          <w:p w:rsidR="009F1172" w:rsidRDefault="009F1172" w:rsidP="00513BCA">
            <w:pPr>
              <w:jc w:val="center"/>
              <w:rPr>
                <w:rFonts w:ascii="Times New Roman" w:eastAsia="MS Mincho" w:hAnsi="Times New Roman"/>
                <w:lang w:eastAsia="ja-JP"/>
              </w:rPr>
            </w:pPr>
          </w:p>
        </w:tc>
        <w:tc>
          <w:tcPr>
            <w:tcW w:w="791" w:type="dxa"/>
          </w:tcPr>
          <w:p w:rsidR="009F1172" w:rsidRDefault="009F1172" w:rsidP="001F656E">
            <w:pPr>
              <w:jc w:val="both"/>
              <w:rPr>
                <w:rFonts w:ascii="Times New Roman" w:eastAsia="MS Mincho" w:hAnsi="Times New Roman"/>
                <w:lang w:eastAsia="ja-JP"/>
              </w:rPr>
            </w:pPr>
            <w:r>
              <w:rPr>
                <w:rFonts w:ascii="Book Antiqua" w:eastAsia="MS Mincho" w:hAnsi="Book Antiqua"/>
                <w:lang w:eastAsia="ja-JP"/>
              </w:rPr>
              <w:t>&lt;</w:t>
            </w:r>
            <w:r>
              <w:rPr>
                <w:rFonts w:ascii="Times New Roman" w:eastAsia="MS Mincho" w:hAnsi="Times New Roman"/>
                <w:lang w:eastAsia="ja-JP"/>
              </w:rPr>
              <w:t xml:space="preserve">1 </w:t>
            </w:r>
          </w:p>
        </w:tc>
        <w:tc>
          <w:tcPr>
            <w:tcW w:w="851"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1-4 </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5-9 ani</w:t>
            </w:r>
          </w:p>
        </w:tc>
        <w:tc>
          <w:tcPr>
            <w:tcW w:w="9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10-15</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15-19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20-24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25-29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30-34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35-39 </w:t>
            </w:r>
          </w:p>
        </w:tc>
        <w:tc>
          <w:tcPr>
            <w:tcW w:w="865"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&gt;40</w:t>
            </w:r>
          </w:p>
        </w:tc>
        <w:tc>
          <w:tcPr>
            <w:tcW w:w="881" w:type="dxa"/>
            <w:vMerge/>
          </w:tcPr>
          <w:p w:rsidR="009F1172" w:rsidRDefault="009F1172" w:rsidP="001F656E">
            <w:pPr>
              <w:jc w:val="both"/>
              <w:rPr>
                <w:rFonts w:ascii="Times New Roman" w:eastAsia="MS Mincho" w:hAnsi="Times New Roman"/>
                <w:lang w:eastAsia="ja-JP"/>
              </w:rPr>
            </w:pP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0</w:t>
            </w:r>
          </w:p>
        </w:tc>
        <w:tc>
          <w:tcPr>
            <w:tcW w:w="79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3362</w:t>
            </w:r>
          </w:p>
        </w:tc>
        <w:tc>
          <w:tcPr>
            <w:tcW w:w="85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5228</w:t>
            </w:r>
          </w:p>
        </w:tc>
        <w:tc>
          <w:tcPr>
            <w:tcW w:w="850"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2523</w:t>
            </w:r>
          </w:p>
        </w:tc>
        <w:tc>
          <w:tcPr>
            <w:tcW w:w="9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1203</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797</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438</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477</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381</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376</w:t>
            </w:r>
          </w:p>
        </w:tc>
        <w:tc>
          <w:tcPr>
            <w:tcW w:w="865"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326</w:t>
            </w:r>
          </w:p>
        </w:tc>
        <w:tc>
          <w:tcPr>
            <w:tcW w:w="88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15111</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1</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313</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143</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97</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37</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632</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2</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77</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66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23</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237</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necunoscut</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Total</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3362</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5546</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2743</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1366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873</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472</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508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331</w:t>
            </w:r>
          </w:p>
        </w:tc>
        <w:tc>
          <w:tcPr>
            <w:tcW w:w="881" w:type="dxa"/>
          </w:tcPr>
          <w:p w:rsidR="009F1172" w:rsidRPr="00227964" w:rsidRDefault="009F1172" w:rsidP="001F656E">
            <w:pPr>
              <w:jc w:val="both"/>
              <w:rPr>
                <w:rFonts w:ascii="Times New Roman" w:eastAsia="MS Mincho" w:hAnsi="Times New Roman"/>
                <w:b/>
                <w:lang w:eastAsia="ja-JP"/>
              </w:rPr>
            </w:pPr>
            <w:r w:rsidRPr="00227964">
              <w:rPr>
                <w:rFonts w:ascii="Times New Roman" w:eastAsia="MS Mincho" w:hAnsi="Times New Roman"/>
                <w:b/>
                <w:lang w:eastAsia="ja-JP"/>
              </w:rPr>
              <w:t>15981</w:t>
            </w:r>
          </w:p>
        </w:tc>
      </w:tr>
    </w:tbl>
    <w:p w:rsidR="009F1172" w:rsidRPr="00C70D3C" w:rsidRDefault="009F1172" w:rsidP="009F1172">
      <w:pPr>
        <w:spacing w:after="0" w:line="240" w:lineRule="auto"/>
        <w:rPr>
          <w:rFonts w:ascii="Times New Roman" w:hAnsi="Times New Roman"/>
          <w:bCs/>
          <w:sz w:val="20"/>
          <w:szCs w:val="20"/>
        </w:rPr>
      </w:pPr>
      <w:r w:rsidRPr="00C70D3C">
        <w:rPr>
          <w:rFonts w:ascii="Times New Roman" w:hAnsi="Times New Roman"/>
          <w:bCs/>
          <w:sz w:val="20"/>
          <w:szCs w:val="20"/>
        </w:rPr>
        <w:t xml:space="preserve">Sursa: INSP, CNSCBT </w:t>
      </w:r>
      <w:hyperlink r:id="rId69" w:history="1">
        <w:r w:rsidRPr="00C70D3C">
          <w:rPr>
            <w:rStyle w:val="Hyperlink"/>
            <w:rFonts w:ascii="Times New Roman" w:hAnsi="Times New Roman"/>
            <w:bCs/>
            <w:sz w:val="20"/>
            <w:szCs w:val="20"/>
          </w:rPr>
          <w:t>http://www.cnscbt.ro/index.php/informari-saptamanale/rujeola-1</w:t>
        </w:r>
      </w:hyperlink>
    </w:p>
    <w:p w:rsidR="00D735EA" w:rsidRPr="00D735EA" w:rsidRDefault="00D735EA" w:rsidP="00D735EA">
      <w:pPr>
        <w:autoSpaceDE w:val="0"/>
        <w:autoSpaceDN w:val="0"/>
        <w:adjustRightInd w:val="0"/>
        <w:spacing w:after="0" w:line="240" w:lineRule="auto"/>
        <w:rPr>
          <w:rFonts w:ascii="Times New Roman" w:eastAsiaTheme="minorHAnsi" w:hAnsi="Times New Roman"/>
          <w:sz w:val="20"/>
          <w:szCs w:val="20"/>
        </w:rPr>
      </w:pPr>
    </w:p>
    <w:p w:rsidR="00133100" w:rsidRPr="00EF73A3" w:rsidRDefault="00133100" w:rsidP="009F1172">
      <w:pPr>
        <w:pStyle w:val="Heading1"/>
        <w:spacing w:before="0" w:after="0"/>
        <w:ind w:firstLine="708"/>
        <w:rPr>
          <w:rFonts w:eastAsia="Calibri"/>
          <w:b/>
          <w:bCs w:val="0"/>
          <w:kern w:val="0"/>
          <w:szCs w:val="22"/>
          <w:lang w:val="ro-RO"/>
        </w:rPr>
      </w:pPr>
      <w:r w:rsidRPr="00EF73A3">
        <w:rPr>
          <w:rFonts w:eastAsia="Calibri"/>
          <w:b/>
          <w:bCs w:val="0"/>
          <w:kern w:val="0"/>
          <w:szCs w:val="22"/>
          <w:lang w:val="ro-RO"/>
        </w:rPr>
        <w:t>Date europ</w:t>
      </w:r>
      <w:r w:rsidR="005100B9">
        <w:rPr>
          <w:rFonts w:eastAsia="Calibri"/>
          <w:b/>
          <w:bCs w:val="0"/>
          <w:kern w:val="0"/>
          <w:szCs w:val="22"/>
          <w:lang w:val="ro-RO"/>
        </w:rPr>
        <w:t>ene de vaccinare antigripală a populaț</w:t>
      </w:r>
      <w:r w:rsidR="009000F1">
        <w:rPr>
          <w:rFonts w:eastAsia="Calibri"/>
          <w:b/>
          <w:bCs w:val="0"/>
          <w:kern w:val="0"/>
          <w:szCs w:val="22"/>
          <w:lang w:val="ro-RO"/>
        </w:rPr>
        <w:t>iei cu vâ</w:t>
      </w:r>
      <w:r w:rsidRPr="00EF73A3">
        <w:rPr>
          <w:rFonts w:eastAsia="Calibri"/>
          <w:b/>
          <w:bCs w:val="0"/>
          <w:kern w:val="0"/>
          <w:szCs w:val="22"/>
          <w:lang w:val="ro-RO"/>
        </w:rPr>
        <w:t>rste ≥ 65 ani,  2008-2017</w:t>
      </w:r>
      <w:r w:rsidR="00B71292" w:rsidRPr="00EF73A3">
        <w:rPr>
          <w:rFonts w:eastAsia="Calibri"/>
          <w:bCs w:val="0"/>
        </w:rPr>
        <w:fldChar w:fldCharType="begin"/>
      </w:r>
      <w:r w:rsidRPr="00EF73A3">
        <w:rPr>
          <w:rFonts w:eastAsia="Calibri"/>
          <w:bCs w:val="0"/>
        </w:rPr>
        <w:instrText xml:space="preserve"> LINK Excel.Sheet.8 C:\\Users\\Camelia\\Desktop\\Vacc_gripa_hlth_ps_immu.xls Data!R9C1:R46C11 \a \f 4 \h  \* MERGEFORMAT </w:instrText>
      </w:r>
      <w:r w:rsidR="00B71292" w:rsidRPr="00EF73A3">
        <w:rPr>
          <w:rFonts w:eastAsia="Calibri"/>
          <w:bCs w:val="0"/>
        </w:rPr>
        <w:fldChar w:fldCharType="separate"/>
      </w:r>
    </w:p>
    <w:tbl>
      <w:tblPr>
        <w:tblW w:w="8904" w:type="dxa"/>
        <w:tblInd w:w="108" w:type="dxa"/>
        <w:tblLook w:val="04A0" w:firstRow="1" w:lastRow="0" w:firstColumn="1" w:lastColumn="0" w:noHBand="0" w:noVBand="1"/>
      </w:tblPr>
      <w:tblGrid>
        <w:gridCol w:w="1860"/>
        <w:gridCol w:w="820"/>
        <w:gridCol w:w="680"/>
        <w:gridCol w:w="720"/>
        <w:gridCol w:w="666"/>
        <w:gridCol w:w="760"/>
        <w:gridCol w:w="700"/>
        <w:gridCol w:w="666"/>
        <w:gridCol w:w="700"/>
        <w:gridCol w:w="666"/>
        <w:gridCol w:w="666"/>
      </w:tblGrid>
      <w:tr w:rsidR="00133100" w:rsidRPr="00EF73A3" w:rsidTr="009F1172">
        <w:trPr>
          <w:trHeight w:val="285"/>
        </w:trPr>
        <w:tc>
          <w:tcPr>
            <w:tcW w:w="18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GEO/TIME</w:t>
            </w:r>
          </w:p>
        </w:tc>
        <w:tc>
          <w:tcPr>
            <w:tcW w:w="82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2009</w:t>
            </w:r>
          </w:p>
        </w:tc>
        <w:tc>
          <w:tcPr>
            <w:tcW w:w="72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2010</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2011</w:t>
            </w:r>
          </w:p>
        </w:tc>
        <w:tc>
          <w:tcPr>
            <w:tcW w:w="76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2012</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2013</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2014</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2015</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2016</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2017</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UE - 28 state</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54,24</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51,11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49,59</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43,99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42,98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42,73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Belgia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Bulgaria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Cehia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19,40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Danemarca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48,50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45,80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 xml:space="preserve">Germania </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61,10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58,60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36,50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35,30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34,80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Estonia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0,90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0,90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Irlanda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70,10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53,80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56,30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59,40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60,20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55,40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Grecia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41,61</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48,91</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Spania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65,40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65,70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57,70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57,00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51,40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Franta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64,80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63,90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55,20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Croatia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39,00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34,00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30,00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Italia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64,95</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66,19</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65,63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60,23</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62,72</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54,15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55,45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48,65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52,00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Cipru</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32,40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Letonia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2,57</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2,02</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1,69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2,81</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2,46</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4,26</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Lituania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23,60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21,70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17,30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18,50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Luxembourg</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53,68</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52,32</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45,19</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45,38</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43,29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42,08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39,54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37,97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Ungaria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31,60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29,71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28,67</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26,64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22,65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21,59</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19,88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Malta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56,30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Olanda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77,00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74,00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68,80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66,80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Austria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Polonia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12,10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Portugalia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53,30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52,20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43,40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Romania</w:t>
            </w:r>
          </w:p>
        </w:tc>
        <w:tc>
          <w:tcPr>
            <w:tcW w:w="82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48,70</w:t>
            </w:r>
          </w:p>
        </w:tc>
        <w:tc>
          <w:tcPr>
            <w:tcW w:w="68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27,70</w:t>
            </w:r>
          </w:p>
        </w:tc>
        <w:tc>
          <w:tcPr>
            <w:tcW w:w="72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18,70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9,10</w:t>
            </w:r>
          </w:p>
        </w:tc>
        <w:tc>
          <w:tcPr>
            <w:tcW w:w="76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14,80</w:t>
            </w:r>
          </w:p>
        </w:tc>
        <w:tc>
          <w:tcPr>
            <w:tcW w:w="70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8,80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7,30</w:t>
            </w:r>
          </w:p>
        </w:tc>
        <w:tc>
          <w:tcPr>
            <w:tcW w:w="70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7,80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Slovenia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25,20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17,70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10,41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9,78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Slovacia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35,50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30,50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Finlanda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38,50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36,40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47,30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45,70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Suedia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Regatul Unit</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73,60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72,30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74,00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73,46</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73,32</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71,13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70,54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Islanda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45,00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Liechtenstein</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Norvegia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7,70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26,90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Elvetia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Muntenegru</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30,76</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30,64</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15,17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15,63</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14,34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13,65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13,21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Macedonia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Serbia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14,70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14,30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Turcia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9,90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bl>
    <w:p w:rsidR="009F1172" w:rsidRPr="00EF73A3" w:rsidRDefault="009F1172" w:rsidP="009F1172">
      <w:pPr>
        <w:pStyle w:val="Heading1"/>
        <w:spacing w:before="0" w:after="0"/>
        <w:rPr>
          <w:rFonts w:eastAsia="Calibri"/>
          <w:b/>
          <w:bCs w:val="0"/>
          <w:kern w:val="0"/>
          <w:szCs w:val="22"/>
          <w:lang w:val="ro-RO"/>
        </w:rPr>
      </w:pPr>
      <w:r>
        <w:rPr>
          <w:szCs w:val="22"/>
        </w:rPr>
        <w:t xml:space="preserve">Sursa: </w:t>
      </w:r>
      <w:proofErr w:type="gramStart"/>
      <w:r w:rsidRPr="00EF73A3">
        <w:rPr>
          <w:szCs w:val="22"/>
        </w:rPr>
        <w:t>Eurostat</w:t>
      </w:r>
      <w:r w:rsidRPr="00EF73A3">
        <w:rPr>
          <w:rFonts w:eastAsia="Calibri"/>
          <w:b/>
          <w:bCs w:val="0"/>
          <w:kern w:val="0"/>
          <w:szCs w:val="22"/>
          <w:lang w:val="ro-RO"/>
        </w:rPr>
        <w:t xml:space="preserve"> </w:t>
      </w:r>
      <w:proofErr w:type="gramEnd"/>
      <w:r w:rsidR="00B71292">
        <w:fldChar w:fldCharType="begin"/>
      </w:r>
      <w:r w:rsidR="00B71292">
        <w:instrText>HYPERLINK "https://ec.europa.eu/eurostat/web/products-datasets/-/hlth_ps_immu"</w:instrText>
      </w:r>
      <w:r w:rsidR="00B71292">
        <w:fldChar w:fldCharType="separate"/>
      </w:r>
      <w:r w:rsidRPr="00EF73A3">
        <w:rPr>
          <w:rStyle w:val="Hyperlink"/>
          <w:rFonts w:eastAsia="Calibri"/>
          <w:b/>
          <w:bCs w:val="0"/>
          <w:kern w:val="0"/>
          <w:szCs w:val="22"/>
          <w:lang w:val="ro-RO"/>
        </w:rPr>
        <w:t>https://ec.europa.eu/eurostat/web/products-datasets/-/hlth_ps_immu</w:t>
      </w:r>
      <w:r w:rsidR="00B71292">
        <w:fldChar w:fldCharType="end"/>
      </w:r>
      <w:r w:rsidRPr="00EF73A3">
        <w:rPr>
          <w:rFonts w:eastAsia="Calibri"/>
          <w:b/>
          <w:bCs w:val="0"/>
          <w:kern w:val="0"/>
          <w:szCs w:val="22"/>
          <w:lang w:val="ro-RO"/>
        </w:rPr>
        <w:t xml:space="preserve">, </w:t>
      </w:r>
    </w:p>
    <w:p w:rsidR="009F1172" w:rsidRDefault="00227964" w:rsidP="00227964">
      <w:pPr>
        <w:spacing w:after="0" w:line="240" w:lineRule="auto"/>
        <w:rPr>
          <w:rFonts w:ascii="Times New Roman" w:hAnsi="Times New Roman"/>
        </w:rPr>
      </w:pPr>
      <w:r>
        <w:rPr>
          <w:rFonts w:ascii="Times New Roman" w:hAnsi="Times New Roman"/>
        </w:rPr>
        <w:t>Datele naționale se pot consulta în documentul CNSISP, Vaccinări și rapeluri efectuate î</w:t>
      </w:r>
      <w:r w:rsidR="009F1172" w:rsidRPr="00136A28">
        <w:rPr>
          <w:rFonts w:ascii="Times New Roman" w:hAnsi="Times New Roman"/>
        </w:rPr>
        <w:t xml:space="preserve">n anul 2017, pg.26-27, disponibil la </w:t>
      </w:r>
      <w:hyperlink r:id="rId70" w:history="1">
        <w:r w:rsidR="009F1172" w:rsidRPr="00EF73A3">
          <w:rPr>
            <w:rStyle w:val="Hyperlink"/>
            <w:rFonts w:ascii="Times New Roman" w:hAnsi="Times New Roman"/>
            <w:b/>
            <w:sz w:val="16"/>
            <w:szCs w:val="16"/>
          </w:rPr>
          <w:t>https://cnsisp.insp.gov.ro/wp-content/uploads/2019/01/Buletin-Informativ-Principalii-indicatori-AN-2017.pdf</w:t>
        </w:r>
      </w:hyperlink>
    </w:p>
    <w:p w:rsidR="00133100" w:rsidRPr="009F1172" w:rsidRDefault="00B71292" w:rsidP="00133100">
      <w:pPr>
        <w:pStyle w:val="Heading1"/>
        <w:spacing w:before="0" w:after="0"/>
      </w:pPr>
      <w:r w:rsidRPr="00EF73A3">
        <w:rPr>
          <w:b/>
          <w:bCs w:val="0"/>
        </w:rPr>
        <w:lastRenderedPageBreak/>
        <w:fldChar w:fldCharType="end"/>
      </w:r>
      <w:r w:rsidR="009F1172">
        <w:rPr>
          <w:b/>
          <w:bCs w:val="0"/>
        </w:rPr>
        <w:t xml:space="preserve">c.) </w:t>
      </w:r>
      <w:r w:rsidR="00133100" w:rsidRPr="00EF73A3">
        <w:rPr>
          <w:b/>
          <w:szCs w:val="22"/>
          <w:lang w:val="ro-RO"/>
        </w:rPr>
        <w:t>Factorii de risc, Mecanismul de acțiune</w:t>
      </w:r>
    </w:p>
    <w:p w:rsidR="00133100" w:rsidRPr="00EF73A3" w:rsidRDefault="00133100" w:rsidP="00133100">
      <w:pPr>
        <w:autoSpaceDE w:val="0"/>
        <w:autoSpaceDN w:val="0"/>
        <w:adjustRightInd w:val="0"/>
        <w:spacing w:after="0" w:line="240" w:lineRule="auto"/>
        <w:ind w:firstLine="708"/>
        <w:rPr>
          <w:rFonts w:ascii="Times New Roman" w:hAnsi="Times New Roman"/>
          <w:shd w:val="clear" w:color="auto" w:fill="FFFFFF"/>
        </w:rPr>
      </w:pPr>
      <w:r w:rsidRPr="00D735EA">
        <w:rPr>
          <w:rFonts w:ascii="Times New Roman" w:hAnsi="Times New Roman"/>
          <w:b/>
          <w:u w:val="single"/>
          <w:lang w:eastAsia="ro-RO"/>
        </w:rPr>
        <w:t>Rujeola</w:t>
      </w:r>
      <w:r w:rsidRPr="00EF73A3">
        <w:rPr>
          <w:rFonts w:ascii="Times New Roman" w:eastAsiaTheme="minorHAnsi" w:hAnsi="Times New Roman"/>
          <w:lang w:val="en-US"/>
        </w:rPr>
        <w:t>, o boală foarte infecțioasă a sistemului respi</w:t>
      </w:r>
      <w:r w:rsidR="005100B9">
        <w:rPr>
          <w:rFonts w:ascii="Times New Roman" w:eastAsiaTheme="minorHAnsi" w:hAnsi="Times New Roman"/>
          <w:lang w:val="en-US"/>
        </w:rPr>
        <w:t>rator este cauzată de un virus.</w:t>
      </w:r>
      <w:r w:rsidRPr="00EF73A3">
        <w:rPr>
          <w:rFonts w:ascii="Times New Roman" w:eastAsiaTheme="minorHAnsi" w:hAnsi="Times New Roman"/>
          <w:lang w:val="en-US"/>
        </w:rPr>
        <w:t>Simptomele includ febră, tuse, rinoree, ochi roșii și erupție cutanată. Poate duc</w:t>
      </w:r>
      <w:r w:rsidR="006715CD">
        <w:rPr>
          <w:rFonts w:ascii="Times New Roman" w:eastAsiaTheme="minorHAnsi" w:hAnsi="Times New Roman"/>
          <w:lang w:val="en-US"/>
        </w:rPr>
        <w:t>e la complicații grave precum pneumonie</w:t>
      </w:r>
      <w:r w:rsidRPr="00EF73A3">
        <w:rPr>
          <w:rFonts w:ascii="Times New Roman" w:eastAsiaTheme="minorHAnsi" w:hAnsi="Times New Roman"/>
          <w:lang w:val="en-US"/>
        </w:rPr>
        <w:t>, encefalit</w:t>
      </w:r>
      <w:r w:rsidR="006715CD" w:rsidRPr="00EF73A3">
        <w:rPr>
          <w:rFonts w:ascii="Times New Roman" w:eastAsiaTheme="minorHAnsi" w:hAnsi="Times New Roman"/>
          <w:lang w:val="en-US"/>
        </w:rPr>
        <w:t>ă</w:t>
      </w:r>
      <w:r w:rsidR="006715CD">
        <w:rPr>
          <w:rFonts w:ascii="Times New Roman" w:eastAsiaTheme="minorHAnsi" w:hAnsi="Times New Roman"/>
          <w:lang w:val="en-US"/>
        </w:rPr>
        <w:t>, diaree și orbire</w:t>
      </w:r>
      <w:r w:rsidRPr="00EF73A3">
        <w:rPr>
          <w:rFonts w:ascii="Times New Roman" w:eastAsiaTheme="minorHAnsi" w:hAnsi="Times New Roman"/>
          <w:lang w:val="en-US"/>
        </w:rPr>
        <w:t xml:space="preserve">; </w:t>
      </w:r>
      <w:proofErr w:type="gramStart"/>
      <w:r w:rsidRPr="00EF73A3">
        <w:rPr>
          <w:rFonts w:ascii="Times New Roman" w:hAnsi="Times New Roman"/>
          <w:lang w:eastAsia="ro-RO"/>
        </w:rPr>
        <w:t>este</w:t>
      </w:r>
      <w:proofErr w:type="gramEnd"/>
      <w:r w:rsidRPr="00EF73A3">
        <w:rPr>
          <w:rFonts w:ascii="Times New Roman" w:hAnsi="Times New Roman"/>
          <w:lang w:eastAsia="ro-RO"/>
        </w:rPr>
        <w:t xml:space="preserve"> una din cauzele principale de deces la copiii mici, cu toate că sunt disponibile vaccinuri sigure. În perioada 2000-2016, vaccinarea a dus la o scădere cu 84% a deceselor prin rujeolă și a prevenit 20,4 milioane decese, ceea c</w:t>
      </w:r>
      <w:r w:rsidR="006715CD">
        <w:rPr>
          <w:rFonts w:ascii="Times New Roman" w:hAnsi="Times New Roman"/>
          <w:lang w:eastAsia="ro-RO"/>
        </w:rPr>
        <w:t>e face din vaccinul rujeolic unul din cele mai bune ajutoare</w:t>
      </w:r>
      <w:r w:rsidRPr="00EF73A3">
        <w:rPr>
          <w:rFonts w:ascii="Times New Roman" w:hAnsi="Times New Roman"/>
          <w:lang w:eastAsia="ro-RO"/>
        </w:rPr>
        <w:t xml:space="preserve"> pentru sănătatea publică.</w:t>
      </w:r>
    </w:p>
    <w:p w:rsidR="00133100" w:rsidRPr="00EF73A3" w:rsidRDefault="00133100" w:rsidP="00133100">
      <w:pPr>
        <w:spacing w:after="0" w:line="240" w:lineRule="auto"/>
        <w:ind w:firstLine="720"/>
        <w:jc w:val="both"/>
        <w:rPr>
          <w:rFonts w:ascii="Times New Roman" w:hAnsi="Times New Roman"/>
          <w:shd w:val="clear" w:color="auto" w:fill="FFFFFF"/>
        </w:rPr>
      </w:pPr>
      <w:r w:rsidRPr="00EF73A3">
        <w:rPr>
          <w:rFonts w:ascii="Times New Roman" w:hAnsi="Times New Roman"/>
          <w:u w:val="single"/>
          <w:shd w:val="clear" w:color="auto" w:fill="FFFFFF"/>
        </w:rPr>
        <w:t>Rubeola</w:t>
      </w:r>
      <w:r w:rsidRPr="00EF73A3">
        <w:rPr>
          <w:rFonts w:ascii="Times New Roman" w:hAnsi="Times New Roman"/>
          <w:shd w:val="clear" w:color="auto" w:fill="FFFFFF"/>
        </w:rPr>
        <w:t xml:space="preserve"> este de obicei o infecție ușoară în copilărie, dar poate duce la complicații severe și uneori fatale la fătul unei mame infectate în prima parte a sarcinii (infecția congenitală rubeolică) sau la sindromul rubeolic congenital (SRC) la nou-născuți.</w:t>
      </w:r>
    </w:p>
    <w:p w:rsidR="00133100" w:rsidRPr="00EF73A3" w:rsidRDefault="00133100" w:rsidP="00133100">
      <w:pPr>
        <w:autoSpaceDE w:val="0"/>
        <w:autoSpaceDN w:val="0"/>
        <w:adjustRightInd w:val="0"/>
        <w:spacing w:after="0" w:line="240" w:lineRule="auto"/>
        <w:ind w:firstLine="708"/>
        <w:rPr>
          <w:rFonts w:ascii="Times New Roman" w:hAnsi="Times New Roman"/>
          <w:b/>
          <w:bCs/>
          <w:u w:val="single"/>
        </w:rPr>
      </w:pPr>
      <w:r w:rsidRPr="00EF73A3">
        <w:rPr>
          <w:rFonts w:ascii="Times New Roman" w:hAnsi="Times New Roman"/>
          <w:bCs/>
          <w:u w:val="single"/>
        </w:rPr>
        <w:t>Parotidita epidemică</w:t>
      </w:r>
      <w:r w:rsidRPr="00EF73A3">
        <w:rPr>
          <w:rFonts w:ascii="Times New Roman" w:hAnsi="Times New Roman"/>
          <w:bCs/>
        </w:rPr>
        <w:t xml:space="preserve"> (infecția urliană</w:t>
      </w:r>
      <w:r w:rsidRPr="00EF73A3">
        <w:rPr>
          <w:rFonts w:ascii="Times New Roman" w:hAnsi="Times New Roman"/>
          <w:b/>
          <w:bCs/>
        </w:rPr>
        <w:t xml:space="preserve">, </w:t>
      </w:r>
      <w:r w:rsidRPr="00EF73A3">
        <w:rPr>
          <w:rFonts w:ascii="Times New Roman" w:hAnsi="Times New Roman"/>
          <w:lang w:eastAsia="ro-RO"/>
        </w:rPr>
        <w:t>oreionul) este o infecție cauzată de virusul urlian și se transmite de la om-la-om prin contact direct sau prin picături aeriene. Este denumit și parotidită infecțioasă și afectează în primul rând glandele salivare. Simptomele inițiale sunt nespecifice cu cefalee, slăbiciune și febră, urmate în decurs de o zi de inflamația caracteristică a glandelor parotide. Oreionul este în general o boală moderată a copilăriei, care afectează mai frecvent copiii cu vârste 5 - 9 ani. Atunci când virusul urlian infectează adulții, complicațiile posibile pot fi grave. Complicațiile oreionului pot fi: meningita (15% din cazuri), orhita și surditatea; foarte rar, encefalită și defect neurologic permanent.</w:t>
      </w:r>
      <w:r w:rsidRPr="00EF73A3">
        <w:rPr>
          <w:rFonts w:ascii="Times New Roman" w:hAnsi="Times New Roman"/>
          <w:b/>
          <w:bCs/>
          <w:u w:val="single"/>
        </w:rPr>
        <w:t xml:space="preserve"> </w:t>
      </w:r>
      <w:r w:rsidRPr="00EF73A3">
        <w:rPr>
          <w:rFonts w:ascii="Times New Roman" w:hAnsi="Times New Roman"/>
          <w:lang w:eastAsia="ro-RO"/>
        </w:rPr>
        <w:t xml:space="preserve">OMS recomandă integrarea strategiilor de control a infecției urliene cu marile priorități de control sau eliminare a rujeolei și rubeolei. Din momentul deciziei de introducere a vaccinului urlian, utilizarea vaccinului combinat ROR este foarte recomandată.  </w:t>
      </w:r>
    </w:p>
    <w:p w:rsidR="00133100" w:rsidRPr="00EF73A3" w:rsidRDefault="00133100" w:rsidP="00133100">
      <w:pPr>
        <w:spacing w:after="0" w:line="240" w:lineRule="auto"/>
        <w:rPr>
          <w:rFonts w:ascii="Times New Roman" w:hAnsi="Times New Roman"/>
        </w:rPr>
      </w:pPr>
      <w:r w:rsidRPr="00EF73A3">
        <w:rPr>
          <w:rFonts w:ascii="Times New Roman" w:hAnsi="Times New Roman"/>
        </w:rPr>
        <w:tab/>
        <w:t>Numărul mare de persoane cu recidive, după una sau mai multe doze de vaccin urlian, pare să se explice mai mult prin scăderea imunităţii din adolescenţă, decât printr-o asimetrie între genotipul sălbatic şi cel vaccinal. De aceea, se impune menţinerea unei acoperiri vaccinale mari cu două doze de ROR, concomitent cu administrarea de rapeluri adolescenţilor şi tinerilor, pentru a preveni scăderea imunităţii şi epidemiile. Trebuie ţinut cont şi de efectul protector al vaccinării faţă de formele clinice severe. Vaccinul ROR este inclus în programele de vac</w:t>
      </w:r>
      <w:r w:rsidR="005100B9">
        <w:rPr>
          <w:rFonts w:ascii="Times New Roman" w:hAnsi="Times New Roman"/>
        </w:rPr>
        <w:t>cinare din toate ţările UE</w:t>
      </w:r>
      <w:r w:rsidRPr="00EF73A3">
        <w:rPr>
          <w:rFonts w:ascii="Times New Roman" w:hAnsi="Times New Roman"/>
        </w:rPr>
        <w:t>, iar eforturile pentru eliminarea rujeolei si rubeolei, aduc indirect beneficii şi pentru prevenirea parotiditei epidemice.</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u w:val="single"/>
          <w:lang w:eastAsia="ro-RO"/>
        </w:rPr>
        <w:t>Difteria</w:t>
      </w:r>
      <w:r w:rsidRPr="00EF73A3">
        <w:rPr>
          <w:rFonts w:ascii="Times New Roman" w:hAnsi="Times New Roman"/>
          <w:lang w:eastAsia="ro-RO"/>
        </w:rPr>
        <w:t xml:space="preserve"> este o boală infecțioasă cauzată de bacteria </w:t>
      </w:r>
      <w:r w:rsidRPr="00EF73A3">
        <w:rPr>
          <w:rFonts w:ascii="Times New Roman" w:hAnsi="Times New Roman"/>
          <w:i/>
          <w:iCs/>
          <w:lang w:eastAsia="ro-RO"/>
        </w:rPr>
        <w:t>Corynebacterium diphtheriae</w:t>
      </w:r>
      <w:r w:rsidRPr="00EF73A3">
        <w:rPr>
          <w:rFonts w:ascii="Times New Roman" w:hAnsi="Times New Roman"/>
          <w:lang w:eastAsia="ro-RO"/>
        </w:rPr>
        <w:t>, se transmite prin contact fizic direct sau prin inhalarea de secreții ale tusei și strănutului de la persoane infectate.</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Vaccinarea a redus foarte mult mortalitatea și morbiditatea prin difterie,  dar în țările cu acoperire vaccinală scăzută este în continuare o problemă majoră de sănătate publică. În țările endemice pentru difterie, boala apare mai ales sub forme de cazuri sporadice sau mici focare epidemice. Difteria este fatală în 5 - 10% din cazuri, cu o rată a mortalității mai mare la copiii mici. Tratamentul constă în administrarea de antitoxină difterică, pentru neutralizarea efectelor toxice, și de antibiotice pentru distrugerea bacteriei.</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 xml:space="preserve">Vaccinul pentru difterie este un toxoid bacterian, adică o toxină a cărei toxicitate a fost inactivată. Vaccinul se administrează în combinație cu alte vaccinuri, ca vaccin DTP sau ca vaccinul pentavalent. Pentru adolescenți și adulți, toxoidul difteric se combină cu toxoidul tetanic intr-o concentrație mai mică (vaccinul dT). OMS recomandă o vaccinare primară cu seria de 3 doze vaccinale de toxoid difteric, urmată de doza de rapel.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Pentru menținerea imunității împotriva difteriei, atunci când este nevoie de profilaxia antitetanică posttraumatică, indicat e să se administreze toxoid difteric și toxoid tetanic, nu numai toxoid tetanic.</w:t>
      </w:r>
      <w:r w:rsidRPr="00EF73A3">
        <w:rPr>
          <w:rFonts w:ascii="Times New Roman" w:hAnsi="Times New Roman"/>
        </w:rPr>
        <w:t xml:space="preserve"> </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u w:val="single"/>
          <w:lang w:eastAsia="ro-RO"/>
        </w:rPr>
        <w:t>Tetanosul</w:t>
      </w:r>
      <w:r w:rsidRPr="00EF73A3">
        <w:rPr>
          <w:rFonts w:ascii="Times New Roman" w:hAnsi="Times New Roman"/>
          <w:lang w:eastAsia="ro-RO"/>
        </w:rPr>
        <w:t xml:space="preserve"> este o boală care se contractează prin expunerea la sporii bacteriei </w:t>
      </w:r>
      <w:r w:rsidRPr="00EF73A3">
        <w:rPr>
          <w:rFonts w:ascii="Times New Roman" w:hAnsi="Times New Roman"/>
          <w:i/>
          <w:iCs/>
          <w:lang w:eastAsia="ro-RO"/>
        </w:rPr>
        <w:t>Clostridium tetani</w:t>
      </w:r>
      <w:r w:rsidRPr="00EF73A3">
        <w:rPr>
          <w:rFonts w:ascii="Times New Roman" w:hAnsi="Times New Roman"/>
          <w:lang w:eastAsia="ro-RO"/>
        </w:rPr>
        <w:t xml:space="preserve">, acești spori există pretutindeni în sol și în tractul intestinal al animalelor și astfel poate contamina multe substanțe și suprafețe. Ca rezultat al ubicuității bacteriei, boala nu poate fi eradicată. Neurotoxinele produse în condiții de anaerobioză în plăgile contaminate cu sporii bacterieni duc la tetanos. </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t>Tetanosul care apare în timpul sarcinii sau în ultimele 6 săptămâni de sarcină se numește “tetanos matern”, iar tetanosul care debutează în primele 28 zile de viață se numește “tetanos neonatal”.</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t xml:space="preserve">Persoane de toate vârstele se pot îmbolnăvi de tetanos, dar boala este în mod particular frecventă și severă la nou-născuți și mamelor lor, dacă mamele nu sunt protejate de tetanos prin vaccinare cu toxoid tetanic. Tenanosul necesită tratament într-un spital de referință. Tetanosul neonatal, care este cel mai grav și fatal, este mai frecvent în zone rurale, greu de ajuns, unde nașterile au loc la domicilul gravidei, fără proceduri sterile adecvate și într-un mediu impropriu, necurățat.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Tetanosul poate fi prevenit prin vaccinare cu vaccinuri care conțin toxoid tetanic VCTT. Tetanosul neonatal poate fi prevenit prin vaccinarea femeilor de vârstă reproductivă, fie în timpul, fie în afara perioadei de sarcină.Vaccinul protejează mama și copilul, prin transferul anticorpilor tetanici la făt. În plus, practicile curate din momentul nașterii sunt importante pentru prevenirea tetanosului matern și neonatal.</w:t>
      </w:r>
    </w:p>
    <w:p w:rsidR="00133100" w:rsidRPr="00EF73A3" w:rsidRDefault="00133100" w:rsidP="00133100">
      <w:pPr>
        <w:shd w:val="clear" w:color="auto" w:fill="FFFFFF"/>
        <w:spacing w:after="0" w:line="240" w:lineRule="auto"/>
        <w:ind w:right="301" w:firstLine="708"/>
        <w:textAlignment w:val="baseline"/>
        <w:rPr>
          <w:rFonts w:ascii="Times New Roman" w:hAnsi="Times New Roman"/>
          <w:bCs/>
          <w:lang w:eastAsia="ro-RO"/>
        </w:rPr>
      </w:pPr>
      <w:r w:rsidRPr="00EF73A3">
        <w:rPr>
          <w:rFonts w:ascii="Times New Roman" w:hAnsi="Times New Roman"/>
          <w:lang w:eastAsia="ro-RO"/>
        </w:rPr>
        <w:t>Persoanele care se refac după tetanos nu prezintă imunitate naturală și se pot infecta din nou, de aceea e nevoie să fie vaccinate. Pentru protecția pe viață, OMS recomandă ca orice persoană să primească</w:t>
      </w:r>
      <w:r w:rsidRPr="00EF73A3">
        <w:rPr>
          <w:rFonts w:ascii="Times New Roman" w:hAnsi="Times New Roman"/>
          <w:b/>
          <w:bCs/>
          <w:lang w:eastAsia="ro-RO"/>
        </w:rPr>
        <w:t xml:space="preserve"> </w:t>
      </w:r>
      <w:r w:rsidRPr="00EF73A3">
        <w:rPr>
          <w:rFonts w:ascii="Times New Roman" w:hAnsi="Times New Roman"/>
          <w:bCs/>
          <w:lang w:eastAsia="ro-RO"/>
        </w:rPr>
        <w:t xml:space="preserve">prin vaccinarea de rutină 6 doze de VCTT (3 doze primare plus 3 doze de rapel).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Seriile primare de 3 doze trebuie să înceapă la vârsta de 6 săptămâni, cu dozele următoare administrate la interval de minimum 4 săptămâni între doze. Dozele de rapel trebuie administrate în timpul celui de-al doilea an de viață (12-23 luni), la 4-7 ani și la 9-15 ani. Ideal este să existe un interval de cel puțin 4 ani între dozele de rapel.</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lastRenderedPageBreak/>
        <w:t>Pe plan mondial, toate țările sunt dedicate ideii de "eliminare" a tetanosului matern și neonatal (TMN), adică o reducere a incidenței tetanosului neonatal la sub un caz la 1000 nou-născuți vii, pe an. În februarie</w:t>
      </w:r>
      <w:r w:rsidRPr="00EF73A3">
        <w:rPr>
          <w:rFonts w:ascii="Times New Roman" w:hAnsi="Times New Roman"/>
          <w:bCs/>
          <w:lang w:eastAsia="ro-RO"/>
        </w:rPr>
        <w:t xml:space="preserve"> 2017, 18 state nu aveau eliminat TMN.</w:t>
      </w:r>
      <w:r w:rsidRPr="00EF73A3">
        <w:rPr>
          <w:rFonts w:ascii="Times New Roman" w:hAnsi="Times New Roman"/>
          <w:b/>
          <w:bCs/>
          <w:lang w:eastAsia="ro-RO"/>
        </w:rPr>
        <w:t xml:space="preserve"> </w:t>
      </w:r>
    </w:p>
    <w:p w:rsidR="00133100" w:rsidRPr="00EF73A3" w:rsidRDefault="00133100" w:rsidP="00133100">
      <w:pPr>
        <w:spacing w:after="0" w:line="240" w:lineRule="auto"/>
        <w:ind w:firstLine="708"/>
        <w:rPr>
          <w:rFonts w:ascii="Times New Roman" w:hAnsi="Times New Roman"/>
          <w:lang w:eastAsia="ro-RO"/>
        </w:rPr>
      </w:pPr>
      <w:r w:rsidRPr="00EF73A3">
        <w:rPr>
          <w:rFonts w:ascii="Times New Roman" w:hAnsi="Times New Roman"/>
          <w:bCs/>
          <w:u w:val="single"/>
        </w:rPr>
        <w:t>Tusea convulsivă</w:t>
      </w:r>
      <w:r w:rsidRPr="00EF73A3">
        <w:rPr>
          <w:rFonts w:ascii="Times New Roman" w:hAnsi="Times New Roman"/>
          <w:b/>
          <w:bCs/>
        </w:rPr>
        <w:t xml:space="preserve"> </w:t>
      </w:r>
      <w:r w:rsidR="005100B9">
        <w:rPr>
          <w:rFonts w:ascii="Times New Roman" w:hAnsi="Times New Roman"/>
          <w:b/>
          <w:bCs/>
        </w:rPr>
        <w:t>(</w:t>
      </w:r>
      <w:r w:rsidRPr="00EF73A3">
        <w:rPr>
          <w:rFonts w:ascii="Times New Roman" w:hAnsi="Times New Roman"/>
          <w:lang w:eastAsia="ro-RO"/>
        </w:rPr>
        <w:t>Pertussis</w:t>
      </w:r>
      <w:r w:rsidR="005100B9">
        <w:rPr>
          <w:rFonts w:ascii="Times New Roman" w:hAnsi="Times New Roman"/>
          <w:lang w:eastAsia="ro-RO"/>
        </w:rPr>
        <w:t>)</w:t>
      </w:r>
      <w:r w:rsidRPr="00EF73A3">
        <w:rPr>
          <w:rFonts w:ascii="Times New Roman" w:hAnsi="Times New Roman"/>
          <w:lang w:eastAsia="ro-RO"/>
        </w:rPr>
        <w:t xml:space="preserve"> este o boală foarte contagioasă a tractului respirator, cauzată de </w:t>
      </w:r>
      <w:r w:rsidRPr="00EF73A3">
        <w:rPr>
          <w:rFonts w:ascii="Times New Roman" w:hAnsi="Times New Roman"/>
          <w:i/>
          <w:iCs/>
          <w:lang w:eastAsia="ro-RO"/>
        </w:rPr>
        <w:t>Bordetella pertussis</w:t>
      </w:r>
      <w:r w:rsidRPr="00EF73A3">
        <w:rPr>
          <w:rFonts w:ascii="Times New Roman" w:hAnsi="Times New Roman"/>
          <w:lang w:eastAsia="ro-RO"/>
        </w:rPr>
        <w:t>.Mulți copii care contractează pertussis au perioade de tuse ce durează de la 4 la 8 săptămâni.</w:t>
      </w:r>
    </w:p>
    <w:p w:rsidR="00133100" w:rsidRPr="00EF73A3" w:rsidRDefault="00133100" w:rsidP="00133100">
      <w:pPr>
        <w:shd w:val="clear" w:color="auto" w:fill="FFFFFF"/>
        <w:spacing w:after="0" w:line="240" w:lineRule="auto"/>
        <w:ind w:right="300"/>
        <w:textAlignment w:val="baseline"/>
        <w:rPr>
          <w:rFonts w:ascii="Times New Roman" w:hAnsi="Times New Roman"/>
          <w:lang w:eastAsia="ro-RO"/>
        </w:rPr>
      </w:pPr>
      <w:r w:rsidRPr="00EF73A3">
        <w:rPr>
          <w:rFonts w:ascii="Times New Roman" w:hAnsi="Times New Roman"/>
          <w:lang w:eastAsia="ro-RO"/>
        </w:rPr>
        <w:t xml:space="preserve">Boala este mai periculoasă la copiii mici și se transmite ușor de la persoană-la-persoană, mai ales prin picăturile produse prin tuse sau strănut. Primele simptome apar de obicei la 7–10 zile după infectare, și includ febră ușoară, rinoree și tuse, care în cazurile tipice evoluează spre o tuse paroxistică, convulsivă. La copiii mici, perioadele paroxistice pot fi urmate de perioade de apnee. Pneumonia este o complicație relativ frecventă; convulsiile și encefalopatia apar mai rar. Pacienții netratați pot fi contagioși pentru 3 săptămâni sau mai mult de la debutul tusei.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Pertussis se poate preveni prin vaccinare. Pentru câteva decenii, programele de vaccinare ale copiilor au fost de mare succes în utilizarea vaccinurilor de calitate  și prevenirea formelor grave de tuse convulsivă.</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Scopul principal al vaccinării pertussis este de a reduce riscul de tuse convulsivă severă la copiii mici. Pentru aceasta, prioritatea continuă a programelor de vaccinare de pretutindeni este de a vaccina cel puțin 90 % din copiii mici cu trei doze de vaccin pertussis de calitate înaltă. Deși vaccinarea poate preveni pertussis la adolescenți și adulți, nu există dovezi suficiente că dozele vaccinale de rapel</w:t>
      </w:r>
      <w:r w:rsidRPr="00EF73A3">
        <w:rPr>
          <w:rFonts w:ascii="Times New Roman" w:hAnsi="Times New Roman"/>
          <w:i/>
          <w:lang w:eastAsia="ro-RO"/>
        </w:rPr>
        <w:t xml:space="preserve"> </w:t>
      </w:r>
      <w:r w:rsidRPr="00EF73A3">
        <w:rPr>
          <w:rFonts w:ascii="Times New Roman" w:hAnsi="Times New Roman"/>
          <w:lang w:eastAsia="ro-RO"/>
        </w:rPr>
        <w:t>la aceste grupe de vârstă pot reduce formele severe de pertussis la copiii mici. Când o țară implementează programe pentru adulți, trebuie prioritizată vaccinarea personalului medical, mai ales cel aflat în contact direct cu mame gravide și copii mici. Vaccinarea gravidelor poate fi strategia cost-eficientă pentru prevenirea bolii la copiii prea mici pentru a fi vaccinați.</w:t>
      </w:r>
      <w:r w:rsidR="005100B9">
        <w:rPr>
          <w:rFonts w:ascii="Times New Roman" w:hAnsi="Times New Roman"/>
        </w:rPr>
        <w:t xml:space="preserve"> </w:t>
      </w:r>
    </w:p>
    <w:p w:rsidR="00133100" w:rsidRPr="00EF73A3" w:rsidRDefault="00133100" w:rsidP="00133100">
      <w:pPr>
        <w:pStyle w:val="NormalWeb"/>
        <w:spacing w:before="0" w:beforeAutospacing="0" w:after="0" w:afterAutospacing="0"/>
        <w:ind w:firstLine="708"/>
        <w:rPr>
          <w:sz w:val="22"/>
          <w:szCs w:val="22"/>
        </w:rPr>
      </w:pPr>
      <w:r w:rsidRPr="00EF73A3">
        <w:rPr>
          <w:sz w:val="22"/>
          <w:szCs w:val="22"/>
          <w:u w:val="single"/>
        </w:rPr>
        <w:t xml:space="preserve">Varicela </w:t>
      </w:r>
      <w:r w:rsidRPr="00EF73A3">
        <w:rPr>
          <w:sz w:val="22"/>
          <w:szCs w:val="22"/>
        </w:rPr>
        <w:t xml:space="preserve">este o boală frecventă, foarte contagioasă, cauzată de virusul varicelo-zosterian (VVZ). </w:t>
      </w:r>
    </w:p>
    <w:p w:rsidR="00133100" w:rsidRPr="00EF73A3" w:rsidRDefault="00133100" w:rsidP="00133100">
      <w:pPr>
        <w:pStyle w:val="NormalWeb"/>
        <w:spacing w:before="0" w:beforeAutospacing="0" w:after="0" w:afterAutospacing="0"/>
        <w:ind w:firstLine="720"/>
        <w:rPr>
          <w:sz w:val="22"/>
          <w:szCs w:val="22"/>
        </w:rPr>
      </w:pPr>
      <w:r w:rsidRPr="00EF73A3">
        <w:rPr>
          <w:sz w:val="22"/>
          <w:szCs w:val="22"/>
        </w:rPr>
        <w:t xml:space="preserve">În UE și Regiunea Europa, anticorpii la VVZ se dobândesc înainte de vârsta de 10 ani.Până la vârsta adultă, majoritatea indivizilor sunt seropozitivi. Mulți nou-născuți sunt seropozitivi, prin prezența anticorpilor dobândiți pasiv de la mamă. În absenţa vaccinării, </w:t>
      </w:r>
      <w:r w:rsidRPr="00EF73A3">
        <w:rPr>
          <w:rFonts w:eastAsia="MS Mincho"/>
          <w:sz w:val="22"/>
          <w:szCs w:val="22"/>
          <w:lang w:eastAsia="ja-JP"/>
        </w:rPr>
        <w:t>numărul anual de cazuri dintr-o ţară este foarte mare</w:t>
      </w:r>
      <w:r w:rsidRPr="00EF73A3">
        <w:rPr>
          <w:sz w:val="22"/>
          <w:szCs w:val="22"/>
        </w:rPr>
        <w:t>; 52‒78% din cazuri apar la copiii mai mici de 6 ani, iar 89‒95,9% din cazuri apar înainte de vârsta de 12 ani.</w:t>
      </w:r>
    </w:p>
    <w:p w:rsidR="00133100" w:rsidRPr="00EF73A3" w:rsidRDefault="00133100" w:rsidP="00133100">
      <w:pPr>
        <w:pStyle w:val="NormalWeb"/>
        <w:spacing w:before="0" w:beforeAutospacing="0" w:after="0" w:afterAutospacing="0"/>
        <w:ind w:firstLine="720"/>
        <w:rPr>
          <w:rFonts w:eastAsia="MS Mincho"/>
          <w:sz w:val="22"/>
          <w:szCs w:val="22"/>
          <w:lang w:eastAsia="ja-JP"/>
        </w:rPr>
      </w:pPr>
      <w:r w:rsidRPr="00EF73A3">
        <w:rPr>
          <w:rFonts w:eastAsia="MS Mincho"/>
          <w:sz w:val="22"/>
          <w:szCs w:val="22"/>
          <w:lang w:eastAsia="ja-JP"/>
        </w:rPr>
        <w:t>Vaccinarea în copilărie cu două doze, asigură controlul acestei patologii, în timp ce administrarea unei singure doze, are o eficienţă de 85%, fără a împiedica apariţia unor f</w:t>
      </w:r>
      <w:r w:rsidR="005100B9">
        <w:rPr>
          <w:rFonts w:eastAsia="MS Mincho"/>
          <w:sz w:val="22"/>
          <w:szCs w:val="22"/>
          <w:lang w:eastAsia="ja-JP"/>
        </w:rPr>
        <w:t>orme mai uşoare de varicelă.</w:t>
      </w:r>
    </w:p>
    <w:p w:rsidR="009000F1" w:rsidRDefault="009000F1" w:rsidP="005100B9">
      <w:pPr>
        <w:spacing w:after="0" w:line="240" w:lineRule="auto"/>
        <w:ind w:firstLine="709"/>
        <w:rPr>
          <w:rFonts w:ascii="Times New Roman" w:hAnsi="Times New Roman"/>
          <w:u w:val="single"/>
          <w:shd w:val="clear" w:color="auto" w:fill="FFFFFF"/>
        </w:rPr>
      </w:pPr>
    </w:p>
    <w:p w:rsidR="00133100" w:rsidRPr="00EF73A3" w:rsidRDefault="00133100" w:rsidP="005100B9">
      <w:pPr>
        <w:spacing w:after="0" w:line="240" w:lineRule="auto"/>
        <w:ind w:firstLine="709"/>
        <w:rPr>
          <w:rFonts w:ascii="Times New Roman" w:hAnsi="Times New Roman"/>
          <w:b/>
          <w:bCs/>
        </w:rPr>
      </w:pPr>
      <w:r w:rsidRPr="00D735EA">
        <w:rPr>
          <w:rFonts w:ascii="Times New Roman" w:hAnsi="Times New Roman"/>
          <w:b/>
          <w:u w:val="single"/>
          <w:shd w:val="clear" w:color="auto" w:fill="FFFFFF"/>
        </w:rPr>
        <w:t xml:space="preserve">Gripa </w:t>
      </w:r>
      <w:r w:rsidRPr="00EF73A3">
        <w:rPr>
          <w:rFonts w:ascii="Times New Roman" w:hAnsi="Times New Roman"/>
          <w:shd w:val="clear" w:color="auto" w:fill="FFFFFF"/>
        </w:rPr>
        <w:t>este o infecție virală acută care se transmite ușor de la om-la-om de orice grupă de vârstă și care poat</w:t>
      </w:r>
      <w:r w:rsidR="006715CD">
        <w:rPr>
          <w:rFonts w:ascii="Times New Roman" w:hAnsi="Times New Roman"/>
          <w:shd w:val="clear" w:color="auto" w:fill="FFFFFF"/>
        </w:rPr>
        <w:t>e determina complicații grave la anumite grupe la</w:t>
      </w:r>
      <w:r w:rsidRPr="00EF73A3">
        <w:rPr>
          <w:rFonts w:ascii="Times New Roman" w:hAnsi="Times New Roman"/>
          <w:shd w:val="clear" w:color="auto" w:fill="FFFFFF"/>
        </w:rPr>
        <w:t xml:space="preserve"> risc. Epidemiile de sezon pot fi urmate de pandemii de gripă; acestea apar atunci când apare un subtip nou de virus gripal sau atunci când un virus gripal de la animal se transmite la oameni. </w:t>
      </w:r>
      <w:r w:rsidRPr="00EF73A3">
        <w:rPr>
          <w:rFonts w:ascii="Times New Roman" w:hAnsi="Times New Roman"/>
        </w:rPr>
        <w:t>Vaccinurile gripale sunt sigure, eficiente și reprezintă măsura principală de prevenire a gripei și de reducere a impactului epidemiilor de gripă.</w:t>
      </w:r>
    </w:p>
    <w:p w:rsidR="00133100" w:rsidRPr="00215051" w:rsidRDefault="00215051" w:rsidP="00215051">
      <w:pPr>
        <w:spacing w:after="0" w:line="240" w:lineRule="auto"/>
        <w:rPr>
          <w:rFonts w:ascii="Times New Roman" w:hAnsi="Times New Roman"/>
        </w:rPr>
      </w:pPr>
      <w:r w:rsidRPr="00215051">
        <w:rPr>
          <w:rFonts w:ascii="Times New Roman" w:hAnsi="Times New Roman"/>
        </w:rPr>
        <w:t xml:space="preserve">Din cauza modificărilor antigenice continue ale virusului gripal, OMS actualizează anual recomandările de compoziție a vaccinului, în scopul de a ținti virusurile circulante presupuse a fi mai frecvente în sezonul următor. </w:t>
      </w:r>
      <w:r w:rsidR="00133100" w:rsidRPr="00215051">
        <w:rPr>
          <w:rFonts w:ascii="Times New Roman" w:hAnsi="Times New Roman"/>
        </w:rPr>
        <w:t>În emisfera nordică, sezonul de gripă apare de obicei în timpul toamnei și iernii.</w:t>
      </w:r>
    </w:p>
    <w:p w:rsidR="00215051" w:rsidRPr="00215051" w:rsidRDefault="006715CD" w:rsidP="00215051">
      <w:pPr>
        <w:pStyle w:val="ListParagraph"/>
        <w:spacing w:after="0" w:line="240" w:lineRule="auto"/>
        <w:ind w:left="340"/>
        <w:contextualSpacing w:val="0"/>
        <w:rPr>
          <w:rFonts w:ascii="Times New Roman" w:hAnsi="Times New Roman"/>
        </w:rPr>
      </w:pPr>
      <w:r w:rsidRPr="00215051">
        <w:rPr>
          <w:rFonts w:ascii="Times New Roman" w:hAnsi="Times New Roman"/>
        </w:rPr>
        <w:t xml:space="preserve">OMS recomandă ca personalul medical și persoanele aflate la risc de complicații grave ale infecției gripale, să se vaccineze în fiecare an, înainte de începutul sezonului de gripă. </w:t>
      </w:r>
    </w:p>
    <w:p w:rsidR="006715CD" w:rsidRPr="00215051" w:rsidRDefault="00215051" w:rsidP="00215051">
      <w:pPr>
        <w:pStyle w:val="ListParagraph"/>
        <w:spacing w:after="0" w:line="240" w:lineRule="auto"/>
        <w:ind w:left="340"/>
        <w:contextualSpacing w:val="0"/>
        <w:rPr>
          <w:rFonts w:ascii="Times New Roman" w:hAnsi="Times New Roman"/>
        </w:rPr>
      </w:pPr>
      <w:r w:rsidRPr="00215051">
        <w:rPr>
          <w:rFonts w:ascii="Times New Roman" w:hAnsi="Times New Roman"/>
        </w:rPr>
        <w:t xml:space="preserve">Grupuri prioritare pentru vaccinare includ: gravide; persoane cu vârsta &gt;6 luni cu anumite boli cronice; vârstnici rezidenți ai instituțiilor pentru vârstnici și persoane cu dizabilități; copii cu vârsta 6-59 luni; personal medical. Creșterea acoperirii vaccinale la aceste grupe de risc reprezintă strategia-cheie de reducere a poverii bolii în Regiunea </w:t>
      </w:r>
      <w:r>
        <w:rPr>
          <w:rFonts w:ascii="Times New Roman" w:hAnsi="Times New Roman"/>
        </w:rPr>
        <w:t xml:space="preserve">OMS </w:t>
      </w:r>
      <w:r w:rsidRPr="00215051">
        <w:rPr>
          <w:rFonts w:ascii="Times New Roman" w:hAnsi="Times New Roman"/>
        </w:rPr>
        <w:t>Europa.</w:t>
      </w:r>
    </w:p>
    <w:p w:rsidR="006715CD" w:rsidRPr="00215051" w:rsidRDefault="006715CD" w:rsidP="00215051">
      <w:pPr>
        <w:pStyle w:val="ListParagraph"/>
        <w:spacing w:after="0" w:line="240" w:lineRule="auto"/>
        <w:ind w:left="340"/>
        <w:contextualSpacing w:val="0"/>
        <w:rPr>
          <w:rFonts w:ascii="Times New Roman" w:hAnsi="Times New Roman"/>
        </w:rPr>
      </w:pPr>
      <w:r w:rsidRPr="00215051">
        <w:rPr>
          <w:rFonts w:ascii="Times New Roman" w:hAnsi="Times New Roman"/>
        </w:rPr>
        <w:t>OMS Europa elaborează ghidul „Ajustarea programelor de vaccinare pentru gripă”, în scopul de a sprijini programele naționale de vaccinare în proiectarea strategiilor de creștere a vaccinării în rândul persoanelor din grupelor prioritare la risc.</w:t>
      </w:r>
    </w:p>
    <w:p w:rsidR="00133100" w:rsidRPr="00EF73A3" w:rsidRDefault="00133100" w:rsidP="00133100">
      <w:pPr>
        <w:spacing w:after="0" w:line="240" w:lineRule="auto"/>
        <w:ind w:firstLine="708"/>
        <w:rPr>
          <w:rFonts w:ascii="Times New Roman" w:hAnsi="Times New Roman"/>
          <w:b/>
          <w:bCs/>
          <w:u w:val="single"/>
        </w:rPr>
      </w:pPr>
      <w:r w:rsidRPr="00EF73A3">
        <w:rPr>
          <w:rFonts w:ascii="Times New Roman" w:hAnsi="Times New Roman"/>
          <w:bCs/>
          <w:u w:val="single"/>
        </w:rPr>
        <w:t>Hepatita virală B</w:t>
      </w:r>
      <w:r w:rsidRPr="00EF73A3">
        <w:rPr>
          <w:rFonts w:ascii="Times New Roman" w:eastAsiaTheme="minorHAnsi" w:hAnsi="Times New Roman"/>
          <w:lang w:val="en-US"/>
        </w:rPr>
        <w:t xml:space="preserve"> este o infecție a ficatului cauzată de un virus transmis prin contact cu sângele sau fluidele unei persoane infectate. Persoanele infectate, mai ales cele la vârste tinere, pot prezenta evoluție spre infecție cronică. La persoanele cu hepatită cronică B probabilitatea de ciroză hepatică și cancer hepatic </w:t>
      </w:r>
      <w:proofErr w:type="gramStart"/>
      <w:r w:rsidRPr="00EF73A3">
        <w:rPr>
          <w:rFonts w:ascii="Times New Roman" w:eastAsiaTheme="minorHAnsi" w:hAnsi="Times New Roman"/>
          <w:lang w:val="en-US"/>
        </w:rPr>
        <w:t>este</w:t>
      </w:r>
      <w:proofErr w:type="gramEnd"/>
      <w:r w:rsidRPr="00EF73A3">
        <w:rPr>
          <w:rFonts w:ascii="Times New Roman" w:eastAsiaTheme="minorHAnsi" w:hAnsi="Times New Roman"/>
          <w:lang w:val="en-US"/>
        </w:rPr>
        <w:t xml:space="preserve"> mai mare.</w:t>
      </w:r>
    </w:p>
    <w:p w:rsidR="00133100" w:rsidRPr="00EF73A3" w:rsidRDefault="00133100" w:rsidP="00133100">
      <w:pPr>
        <w:spacing w:after="0" w:line="240" w:lineRule="auto"/>
        <w:ind w:firstLine="708"/>
        <w:rPr>
          <w:rFonts w:ascii="Times New Roman" w:hAnsi="Times New Roman"/>
          <w:b/>
          <w:bCs/>
          <w:u w:val="single"/>
        </w:rPr>
      </w:pPr>
      <w:r w:rsidRPr="00EF73A3">
        <w:rPr>
          <w:rFonts w:ascii="Times New Roman" w:hAnsi="Times New Roman"/>
          <w:bCs/>
          <w:u w:val="single"/>
        </w:rPr>
        <w:t xml:space="preserve">Human Papilloma virus (HPV) </w:t>
      </w:r>
      <w:r w:rsidRPr="00EF73A3">
        <w:rPr>
          <w:rFonts w:ascii="Times New Roman" w:hAnsi="Times New Roman"/>
          <w:lang w:eastAsia="ro-RO"/>
        </w:rPr>
        <w:t>este un virus cu transmitere cel mai frecvent pe cale sexuală. Majoritatea femeilor și bărbaților se infectează, iar perioada de vârf a infectării este imediat dupa începerea activității sexuale. Majoritatea infecțiilor nu duc la simptome și dispar fără intervenție în decurs de 2 ani, dar anumite tipuri de HPV pot determina leziuni genitale și cancer.Vaccinurile împotriva HPV sunt sigure, eficiente și sunt administrate de rutină în multe țări din lume, inclusiv în 33 țări din Regiunea OMS Europa.</w:t>
      </w:r>
    </w:p>
    <w:p w:rsidR="00133100" w:rsidRPr="00EF73A3" w:rsidRDefault="00133100" w:rsidP="00133100">
      <w:pPr>
        <w:autoSpaceDE w:val="0"/>
        <w:autoSpaceDN w:val="0"/>
        <w:adjustRightInd w:val="0"/>
        <w:spacing w:after="0" w:line="240" w:lineRule="auto"/>
        <w:ind w:firstLine="708"/>
        <w:rPr>
          <w:rFonts w:ascii="Times New Roman" w:hAnsi="Times New Roman"/>
          <w:b/>
          <w:bCs/>
          <w:iCs/>
          <w:u w:val="single"/>
        </w:rPr>
      </w:pPr>
      <w:r w:rsidRPr="00EF73A3">
        <w:rPr>
          <w:rFonts w:ascii="Times New Roman" w:hAnsi="Times New Roman"/>
          <w:bCs/>
          <w:iCs/>
          <w:u w:val="single"/>
        </w:rPr>
        <w:t xml:space="preserve">Boala pneumococică </w:t>
      </w:r>
      <w:r w:rsidRPr="00EF73A3">
        <w:rPr>
          <w:rFonts w:ascii="Times New Roman" w:hAnsi="Times New Roman"/>
          <w:bCs/>
          <w:iCs/>
        </w:rPr>
        <w:t>-</w:t>
      </w:r>
      <w:r w:rsidRPr="00EF73A3">
        <w:rPr>
          <w:rFonts w:ascii="Times New Roman" w:hAnsi="Times New Roman"/>
          <w:b/>
          <w:bCs/>
          <w:iCs/>
        </w:rPr>
        <w:t xml:space="preserve"> </w:t>
      </w:r>
      <w:r w:rsidRPr="00EF73A3">
        <w:rPr>
          <w:rFonts w:ascii="Times New Roman" w:hAnsi="Times New Roman"/>
          <w:i/>
          <w:iCs/>
          <w:lang w:eastAsia="ro-RO"/>
        </w:rPr>
        <w:t>Streptococcus pneumoniae</w:t>
      </w:r>
      <w:r w:rsidRPr="00EF73A3">
        <w:rPr>
          <w:rFonts w:ascii="Times New Roman" w:hAnsi="Times New Roman"/>
          <w:lang w:eastAsia="ro-RO"/>
        </w:rPr>
        <w:t> este o bacterie care cauzează frecvent, de la boli grave cum sunt meningita, septicemia și pneumonia până la boli mai ușoare cum sunt sinuzita și otita medie. Boala este mai frecventă la extremele de vârstă, copii mici și vârstnici. Bacteria se transmite mai ales prin picături respiratorii și colonizează nazofaringele. Infecția altor părți din corp și invazia se produc prin transmiterea directă prin sânge.</w:t>
      </w:r>
      <w:r w:rsidRPr="00EF73A3">
        <w:rPr>
          <w:rFonts w:ascii="Times New Roman" w:eastAsia="MS Mincho" w:hAnsi="Times New Roman"/>
          <w:lang w:eastAsia="ja-JP"/>
        </w:rPr>
        <w:t xml:space="preserve"> Aproape 1,6 milioane de oameni mor anual in lume prin această patologie, inclusiv un milion de copii &lt; 5 ani.</w:t>
      </w:r>
    </w:p>
    <w:p w:rsidR="00133100" w:rsidRPr="00EF73A3" w:rsidRDefault="00133100" w:rsidP="00133100">
      <w:pPr>
        <w:spacing w:after="0" w:line="240" w:lineRule="auto"/>
        <w:ind w:firstLine="708"/>
        <w:rPr>
          <w:rFonts w:ascii="Times New Roman" w:hAnsi="Times New Roman"/>
          <w:bCs/>
          <w:u w:val="single"/>
        </w:rPr>
      </w:pPr>
      <w:r w:rsidRPr="00EF73A3">
        <w:rPr>
          <w:rFonts w:ascii="Times New Roman" w:hAnsi="Times New Roman"/>
          <w:bCs/>
          <w:u w:val="single"/>
        </w:rPr>
        <w:lastRenderedPageBreak/>
        <w:t>Boala meningococică</w:t>
      </w:r>
      <w:r w:rsidRPr="00EF73A3">
        <w:rPr>
          <w:rFonts w:ascii="Times New Roman" w:hAnsi="Times New Roman"/>
          <w:bCs/>
        </w:rPr>
        <w:t xml:space="preserve"> -</w:t>
      </w:r>
      <w:r w:rsidRPr="00EF73A3">
        <w:rPr>
          <w:rFonts w:ascii="Times New Roman" w:hAnsi="Times New Roman"/>
          <w:bCs/>
          <w:u w:val="single"/>
        </w:rPr>
        <w:t xml:space="preserve"> </w:t>
      </w:r>
      <w:r w:rsidRPr="00EF73A3">
        <w:rPr>
          <w:rFonts w:ascii="Times New Roman" w:hAnsi="Times New Roman"/>
        </w:rPr>
        <w:t>Deşi rară, este importantă prin fatalitatea de 10% şi prin potenţialul mare de sechelaritate pe termen lung. În Europa, cele mai multe cazuri de boală meningococică invazivă sunt cauzate de serogrupurile B şi C. Deşi mai puţin frecvente, numărul cazurilor determinate de serogrupul Y este în creştere.</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 xml:space="preserve">Sunt disponibile vaccinuri împotriva serogrupului C, serogrupului B sau a serogrupurilor A, C, W şi Y. După introducerea uzuală în copilărie a vaccinului conjugat serogrup C, în mai multe ţări europene s-a observat o scădere a incidenţei acestei boli. </w:t>
      </w:r>
    </w:p>
    <w:p w:rsidR="00133100" w:rsidRPr="00EF73A3" w:rsidRDefault="00133100" w:rsidP="00133100">
      <w:pPr>
        <w:autoSpaceDE w:val="0"/>
        <w:autoSpaceDN w:val="0"/>
        <w:adjustRightInd w:val="0"/>
        <w:spacing w:after="0" w:line="240" w:lineRule="auto"/>
        <w:ind w:firstLine="708"/>
        <w:rPr>
          <w:rFonts w:ascii="Times New Roman" w:hAnsi="Times New Roman"/>
          <w:bCs/>
          <w:i/>
          <w:iCs/>
          <w:u w:val="single"/>
        </w:rPr>
      </w:pPr>
      <w:r w:rsidRPr="00EF73A3">
        <w:rPr>
          <w:rFonts w:ascii="Times New Roman" w:hAnsi="Times New Roman"/>
          <w:bCs/>
          <w:u w:val="single"/>
        </w:rPr>
        <w:t xml:space="preserve">Boala invazivă determinată de </w:t>
      </w:r>
      <w:r w:rsidRPr="00EF73A3">
        <w:rPr>
          <w:rFonts w:ascii="Times New Roman" w:hAnsi="Times New Roman"/>
          <w:bCs/>
          <w:i/>
          <w:iCs/>
          <w:u w:val="single"/>
        </w:rPr>
        <w:t>Hib</w:t>
      </w:r>
      <w:r w:rsidRPr="00EF73A3">
        <w:rPr>
          <w:rFonts w:ascii="Times New Roman" w:hAnsi="Times New Roman"/>
          <w:bCs/>
          <w:i/>
          <w:iCs/>
        </w:rPr>
        <w:t xml:space="preserve"> - </w:t>
      </w:r>
      <w:r w:rsidR="005100B9">
        <w:rPr>
          <w:rFonts w:ascii="Times New Roman" w:hAnsi="Times New Roman"/>
          <w:i/>
          <w:lang w:eastAsia="ro-RO"/>
        </w:rPr>
        <w:t>Haemophilus influenzae</w:t>
      </w:r>
      <w:r w:rsidRPr="00EF73A3">
        <w:rPr>
          <w:rFonts w:ascii="Times New Roman" w:hAnsi="Times New Roman"/>
          <w:lang w:eastAsia="ro-RO"/>
        </w:rPr>
        <w:t xml:space="preserve"> este o bacterie depistată frecvent în tractul respirator superior, care se transmite prin picături de la persoane infectate (nu neapărat simptomatice) la cele susceptible. Perioada între infecția cu Hib și apariția simptomelor este de 2-10 zile. Dacă bacteria diseminează spre sinusuri sau urechea mijlocie, aceasta poate determina sinuzita sau otita medie Dacă aceste bacterii ajung în circuitul sanguin, devin </w:t>
      </w:r>
      <w:r w:rsidRPr="00EF73A3">
        <w:rPr>
          <w:rFonts w:ascii="Times New Roman" w:hAnsi="Times New Roman"/>
          <w:lang w:val="en-US" w:eastAsia="ro-RO"/>
        </w:rPr>
        <w:t>“</w:t>
      </w:r>
      <w:r w:rsidRPr="00EF73A3">
        <w:rPr>
          <w:rFonts w:ascii="Times New Roman" w:hAnsi="Times New Roman"/>
          <w:lang w:eastAsia="ro-RO"/>
        </w:rPr>
        <w:t>invazive” si pot duce la pneumonie, meningită, septicemie sau alte boli grave.</w:t>
      </w:r>
    </w:p>
    <w:p w:rsidR="00133100" w:rsidRPr="00EF73A3" w:rsidRDefault="00133100" w:rsidP="00133100">
      <w:pPr>
        <w:shd w:val="clear" w:color="auto" w:fill="FFFFFF"/>
        <w:spacing w:after="0" w:line="240" w:lineRule="auto"/>
        <w:rPr>
          <w:rFonts w:ascii="Times New Roman" w:hAnsi="Times New Roman"/>
          <w:lang w:eastAsia="ro-RO"/>
        </w:rPr>
      </w:pPr>
      <w:r w:rsidRPr="00EF73A3">
        <w:rPr>
          <w:rFonts w:ascii="Times New Roman" w:hAnsi="Times New Roman"/>
          <w:lang w:eastAsia="ro-RO"/>
        </w:rPr>
        <w:t xml:space="preserve">Deși infecția Hib poate apărea la orice grupă de vârstă, mai mult de 90% din cazurile de boală invazivă Hib apar la copii mai mici de 5 ani. Meningita Hib poate determina complicații cum sunt orbire, surditate și dificultăți de învățare, iar uneori poate duce la deces. Rezistența la antibiotice este o provocare tot mai mare, cu tulpini rezistente în toate regiunile lumii. Vaccinurile conjugate Hib sunt utilizate din 1990 și au condus la declinul bolii invazive în 192 țări. </w:t>
      </w:r>
    </w:p>
    <w:p w:rsidR="00133100" w:rsidRPr="00EF73A3" w:rsidRDefault="00133100" w:rsidP="00133100">
      <w:pPr>
        <w:pStyle w:val="Default"/>
        <w:ind w:firstLine="708"/>
        <w:rPr>
          <w:rFonts w:ascii="Times New Roman" w:hAnsi="Times New Roman" w:cs="Times New Roman"/>
          <w:b/>
          <w:bCs/>
          <w:sz w:val="22"/>
          <w:szCs w:val="22"/>
          <w:u w:val="single"/>
        </w:rPr>
      </w:pPr>
      <w:r w:rsidRPr="00EF73A3">
        <w:rPr>
          <w:rFonts w:ascii="Times New Roman" w:hAnsi="Times New Roman" w:cs="Times New Roman"/>
          <w:bCs/>
          <w:sz w:val="22"/>
          <w:szCs w:val="22"/>
          <w:u w:val="single"/>
        </w:rPr>
        <w:t>Infecţiile cu rotavirus</w:t>
      </w:r>
      <w:r w:rsidRPr="00EF73A3">
        <w:rPr>
          <w:rFonts w:ascii="Times New Roman" w:hAnsi="Times New Roman" w:cs="Times New Roman"/>
          <w:b/>
          <w:bCs/>
          <w:sz w:val="22"/>
          <w:szCs w:val="22"/>
          <w:u w:val="single"/>
        </w:rPr>
        <w:t xml:space="preserve"> </w:t>
      </w:r>
      <w:r w:rsidRPr="00EF73A3">
        <w:rPr>
          <w:rFonts w:ascii="Times New Roman" w:hAnsi="Times New Roman" w:cs="Times New Roman"/>
          <w:sz w:val="22"/>
          <w:szCs w:val="22"/>
          <w:shd w:val="clear" w:color="auto" w:fill="FFFFFF"/>
        </w:rPr>
        <w:t>determină 25% din bolile diareice la copiii sub 5 ani și reprezintă o cauză majoră de morbiditate și mortalitate, pe plan global.</w:t>
      </w:r>
      <w:r w:rsidRPr="00EF73A3">
        <w:rPr>
          <w:rFonts w:ascii="Times New Roman" w:hAnsi="Times New Roman" w:cs="Times New Roman"/>
          <w:sz w:val="22"/>
          <w:szCs w:val="22"/>
        </w:rPr>
        <w:t>Până la vârsta de 5 ani, aproape toţi copiii au fost expuşi, iar mai mult de un sfert au trecut printr-o infecţie simptomatică.</w:t>
      </w:r>
    </w:p>
    <w:p w:rsidR="00133100" w:rsidRPr="00EF73A3" w:rsidRDefault="00133100" w:rsidP="00133100">
      <w:pPr>
        <w:shd w:val="clear" w:color="auto" w:fill="FFFFFF"/>
        <w:spacing w:after="0" w:line="240" w:lineRule="auto"/>
        <w:ind w:firstLine="708"/>
        <w:rPr>
          <w:rFonts w:ascii="Times New Roman" w:hAnsi="Times New Roman"/>
          <w:lang w:eastAsia="ro-RO"/>
        </w:rPr>
      </w:pPr>
      <w:r w:rsidRPr="00EF73A3">
        <w:rPr>
          <w:rFonts w:ascii="Times New Roman" w:hAnsi="Times New Roman"/>
          <w:u w:val="single"/>
          <w:lang w:eastAsia="ro-RO"/>
        </w:rPr>
        <w:t>Poliomielita e</w:t>
      </w:r>
      <w:r w:rsidRPr="00EF73A3">
        <w:rPr>
          <w:rFonts w:ascii="Times New Roman" w:hAnsi="Times New Roman"/>
          <w:lang w:eastAsia="ro-RO"/>
        </w:rPr>
        <w:t>ste o boală foarte infecțioasă și uneori fatală, care invadează sistemul nervos și poate provoca paralizie în decurs de câteva ore. Boala afectează de obicei copiii sub vârsta de 5 ani.</w:t>
      </w:r>
    </w:p>
    <w:p w:rsidR="005100B9" w:rsidRDefault="00133100" w:rsidP="00133100">
      <w:pPr>
        <w:shd w:val="clear" w:color="auto" w:fill="FFFFFF"/>
        <w:spacing w:after="0" w:line="240" w:lineRule="auto"/>
        <w:ind w:firstLine="708"/>
        <w:outlineLvl w:val="2"/>
        <w:rPr>
          <w:rFonts w:ascii="Times New Roman" w:hAnsi="Times New Roman"/>
          <w:lang w:eastAsia="ro-RO"/>
        </w:rPr>
      </w:pPr>
      <w:r w:rsidRPr="00EF73A3">
        <w:rPr>
          <w:rFonts w:ascii="Times New Roman" w:hAnsi="Times New Roman"/>
          <w:bCs/>
          <w:lang w:eastAsia="ro-RO"/>
        </w:rPr>
        <w:t>Planul Strategic de Eradicare si stopare 2013–2018</w:t>
      </w:r>
      <w:r w:rsidRPr="00EF73A3">
        <w:rPr>
          <w:rFonts w:ascii="Times New Roman" w:hAnsi="Times New Roman"/>
          <w:b/>
          <w:bCs/>
          <w:lang w:eastAsia="ro-RO"/>
        </w:rPr>
        <w:t xml:space="preserve"> - </w:t>
      </w:r>
      <w:r w:rsidRPr="00EF73A3">
        <w:rPr>
          <w:rFonts w:ascii="Times New Roman" w:hAnsi="Times New Roman"/>
          <w:lang w:eastAsia="ro-RO"/>
        </w:rPr>
        <w:t>relevă pașii pentru eradicarea tuturor formelor de boală, cauzate de virusul polio salbatic sau de virusul polio circulant derivat din vaccin, pentru utilizarea de către structurile menite să furnizeze alte servicii medicale în vigilența de eradicare.</w:t>
      </w:r>
      <w:r w:rsidRPr="00EF73A3">
        <w:rPr>
          <w:rFonts w:ascii="Times New Roman" w:hAnsi="Times New Roman"/>
          <w:b/>
          <w:bCs/>
          <w:lang w:eastAsia="ro-RO"/>
        </w:rPr>
        <w:t xml:space="preserve"> </w:t>
      </w:r>
      <w:r w:rsidRPr="00EF73A3">
        <w:rPr>
          <w:rFonts w:ascii="Times New Roman" w:hAnsi="Times New Roman"/>
          <w:lang w:eastAsia="ro-RO"/>
        </w:rPr>
        <w:t>Planul are 4 obiective:</w:t>
      </w:r>
      <w:r w:rsidRPr="00EF73A3">
        <w:rPr>
          <w:rFonts w:ascii="Times New Roman" w:hAnsi="Times New Roman"/>
          <w:b/>
          <w:bCs/>
          <w:lang w:eastAsia="ro-RO"/>
        </w:rPr>
        <w:t xml:space="preserve"> </w:t>
      </w:r>
      <w:r w:rsidRPr="00EF73A3">
        <w:rPr>
          <w:rFonts w:ascii="Times New Roman" w:hAnsi="Times New Roman"/>
          <w:lang w:eastAsia="ro-RO"/>
        </w:rPr>
        <w:t>să depisteze și să întrerupă orice transmitere de virus polio;</w:t>
      </w:r>
      <w:r w:rsidRPr="00EF73A3">
        <w:rPr>
          <w:rFonts w:ascii="Times New Roman" w:hAnsi="Times New Roman"/>
          <w:b/>
          <w:bCs/>
          <w:lang w:eastAsia="ro-RO"/>
        </w:rPr>
        <w:t xml:space="preserve"> </w:t>
      </w:r>
      <w:r w:rsidRPr="00EF73A3">
        <w:rPr>
          <w:rFonts w:ascii="Times New Roman" w:hAnsi="Times New Roman"/>
          <w:lang w:eastAsia="ro-RO"/>
        </w:rPr>
        <w:t>să întărească sistemele de vaccinare și să retragă vaccinurile polio orale;</w:t>
      </w:r>
      <w:r w:rsidRPr="00EF73A3">
        <w:rPr>
          <w:rFonts w:ascii="Times New Roman" w:hAnsi="Times New Roman"/>
          <w:b/>
          <w:bCs/>
          <w:lang w:eastAsia="ro-RO"/>
        </w:rPr>
        <w:t xml:space="preserve"> </w:t>
      </w:r>
      <w:r w:rsidRPr="00EF73A3">
        <w:rPr>
          <w:rFonts w:ascii="Times New Roman" w:hAnsi="Times New Roman"/>
          <w:lang w:eastAsia="ro-RO"/>
        </w:rPr>
        <w:t>să izoleze poliovirus și să certifice întreruperea transmiterii; și</w:t>
      </w:r>
      <w:r w:rsidRPr="00EF73A3">
        <w:rPr>
          <w:rFonts w:ascii="Times New Roman" w:hAnsi="Times New Roman"/>
          <w:b/>
          <w:bCs/>
          <w:lang w:eastAsia="ro-RO"/>
        </w:rPr>
        <w:t xml:space="preserve"> </w:t>
      </w:r>
      <w:r w:rsidRPr="00EF73A3">
        <w:rPr>
          <w:rFonts w:ascii="Times New Roman" w:hAnsi="Times New Roman"/>
          <w:lang w:eastAsia="ro-RO"/>
        </w:rPr>
        <w:t xml:space="preserve">să planifice menținerea „patrimoniului” polio. </w:t>
      </w:r>
    </w:p>
    <w:p w:rsidR="00133100" w:rsidRPr="00EF73A3" w:rsidRDefault="00133100" w:rsidP="00133100">
      <w:pPr>
        <w:shd w:val="clear" w:color="auto" w:fill="FFFFFF"/>
        <w:spacing w:after="0" w:line="240" w:lineRule="auto"/>
        <w:ind w:firstLine="708"/>
        <w:rPr>
          <w:rFonts w:ascii="Times New Roman" w:hAnsi="Times New Roman"/>
          <w:bCs/>
          <w:u w:val="single"/>
        </w:rPr>
      </w:pPr>
      <w:r w:rsidRPr="00EF73A3">
        <w:rPr>
          <w:rFonts w:ascii="Times New Roman" w:hAnsi="Times New Roman"/>
          <w:bCs/>
          <w:u w:val="single"/>
        </w:rPr>
        <w:t>Tuberculoza</w:t>
      </w:r>
      <w:r w:rsidRPr="00EF73A3">
        <w:rPr>
          <w:rFonts w:ascii="Times New Roman" w:hAnsi="Times New Roman"/>
        </w:rPr>
        <w:t xml:space="preserve"> (TB) este o boală contagioasă transmisă pe cale aeriană, cauzată de </w:t>
      </w:r>
      <w:r w:rsidRPr="00EF73A3">
        <w:rPr>
          <w:rFonts w:ascii="Times New Roman" w:hAnsi="Times New Roman"/>
          <w:i/>
          <w:iCs/>
        </w:rPr>
        <w:t>Mycobacterium tuberculosis</w:t>
      </w:r>
      <w:r w:rsidRPr="00EF73A3">
        <w:rPr>
          <w:rFonts w:ascii="Times New Roman" w:hAnsi="Times New Roman"/>
        </w:rPr>
        <w:t>, care infectează 1/4 din populația mondială. TB poate afecta pe oricine, dar este puternic asociată cu determinanții sociali ai sănătății, cum sunt încarcerarea, migrația și marginalizarea socială.Persoanele care trăiesc cu HIV sau cei care suferă de alte condiții care slăbesc sistemul imun, de exemplu diabetul, sunt la risc mult mai mare de TB.</w:t>
      </w:r>
    </w:p>
    <w:p w:rsidR="00133100" w:rsidRPr="00EF73A3" w:rsidRDefault="00133100" w:rsidP="00133100">
      <w:pPr>
        <w:pStyle w:val="NormalWeb"/>
        <w:shd w:val="clear" w:color="auto" w:fill="FFFFFF"/>
        <w:spacing w:before="0" w:beforeAutospacing="0" w:after="0" w:afterAutospacing="0"/>
        <w:textAlignment w:val="top"/>
        <w:rPr>
          <w:sz w:val="22"/>
          <w:szCs w:val="22"/>
        </w:rPr>
      </w:pPr>
      <w:r w:rsidRPr="00EF73A3">
        <w:rPr>
          <w:sz w:val="22"/>
          <w:szCs w:val="22"/>
        </w:rPr>
        <w:t xml:space="preserve">Transmiterea bolii poate fi prevenită prin metode adecvate de diagnostic și tratament. OMS Europa susține implementarea Strategiei “TB End” și conlucrează cu parteneri-cheie internaționali și naționali </w:t>
      </w:r>
      <w:r w:rsidR="00BF1698">
        <w:rPr>
          <w:sz w:val="22"/>
          <w:szCs w:val="22"/>
        </w:rPr>
        <w:t>pentru a sprijini SM</w:t>
      </w:r>
      <w:r w:rsidRPr="00EF73A3">
        <w:rPr>
          <w:sz w:val="22"/>
          <w:szCs w:val="22"/>
        </w:rPr>
        <w:t xml:space="preserve"> din Regiunea OMS Europa, în eliminarea TB. OMS Europa urmărește eliminarea TB la toate nivelele, alinierea la SDG (S</w:t>
      </w:r>
      <w:r w:rsidR="00BF1698">
        <w:rPr>
          <w:sz w:val="22"/>
          <w:szCs w:val="22"/>
        </w:rPr>
        <w:t>ustainable Development Goals - ț</w:t>
      </w:r>
      <w:r w:rsidRPr="00EF73A3">
        <w:rPr>
          <w:sz w:val="22"/>
          <w:szCs w:val="22"/>
        </w:rPr>
        <w:t>inta 3.3)</w:t>
      </w:r>
      <w:r w:rsidR="00BF1698">
        <w:rPr>
          <w:sz w:val="22"/>
          <w:szCs w:val="22"/>
        </w:rPr>
        <w:t xml:space="preserve"> </w:t>
      </w:r>
      <w:r w:rsidRPr="00EF73A3">
        <w:rPr>
          <w:sz w:val="22"/>
          <w:szCs w:val="22"/>
        </w:rPr>
        <w:t>și alinierea la cadrul OMS European Health 2020.</w:t>
      </w:r>
    </w:p>
    <w:p w:rsidR="00206A3A" w:rsidRDefault="00206A3A" w:rsidP="005100B9">
      <w:pPr>
        <w:shd w:val="clear" w:color="auto" w:fill="FFFFFF"/>
        <w:spacing w:after="0" w:line="240" w:lineRule="auto"/>
        <w:outlineLvl w:val="2"/>
        <w:rPr>
          <w:rFonts w:ascii="Times New Roman" w:hAnsi="Times New Roman"/>
          <w:sz w:val="20"/>
          <w:szCs w:val="20"/>
          <w:lang w:eastAsia="ro-RO"/>
        </w:rPr>
      </w:pPr>
    </w:p>
    <w:p w:rsidR="005100B9" w:rsidRPr="005100B9" w:rsidRDefault="005100B9" w:rsidP="005100B9">
      <w:pPr>
        <w:shd w:val="clear" w:color="auto" w:fill="FFFFFF"/>
        <w:spacing w:after="0" w:line="240" w:lineRule="auto"/>
        <w:outlineLvl w:val="2"/>
        <w:rPr>
          <w:rFonts w:ascii="Times New Roman" w:hAnsi="Times New Roman"/>
          <w:b/>
          <w:bCs/>
          <w:sz w:val="20"/>
          <w:szCs w:val="20"/>
          <w:lang w:eastAsia="ro-RO"/>
        </w:rPr>
      </w:pPr>
      <w:r w:rsidRPr="005100B9">
        <w:rPr>
          <w:rFonts w:ascii="Times New Roman" w:hAnsi="Times New Roman"/>
          <w:sz w:val="20"/>
          <w:szCs w:val="20"/>
          <w:lang w:eastAsia="ro-RO"/>
        </w:rPr>
        <w:t xml:space="preserve">Surse:INSP, CNEPSS </w:t>
      </w:r>
      <w:hyperlink r:id="rId71" w:history="1">
        <w:r w:rsidRPr="005100B9">
          <w:rPr>
            <w:rStyle w:val="Hyperlink"/>
            <w:rFonts w:ascii="Times New Roman" w:hAnsi="Times New Roman"/>
            <w:sz w:val="20"/>
            <w:szCs w:val="20"/>
            <w:lang w:eastAsia="ro-RO"/>
          </w:rPr>
          <w:t>https://insp.gov.ro/sites/cnepss/vaccinarea/</w:t>
        </w:r>
      </w:hyperlink>
    </w:p>
    <w:p w:rsidR="00133100" w:rsidRPr="005100B9" w:rsidRDefault="006837F8" w:rsidP="00133100">
      <w:pPr>
        <w:spacing w:after="0" w:line="240" w:lineRule="auto"/>
        <w:rPr>
          <w:rFonts w:ascii="Times New Roman" w:hAnsi="Times New Roman"/>
          <w:sz w:val="20"/>
          <w:szCs w:val="20"/>
        </w:rPr>
      </w:pPr>
      <w:hyperlink r:id="rId72" w:history="1">
        <w:r w:rsidR="00133100" w:rsidRPr="005100B9">
          <w:rPr>
            <w:rStyle w:val="Hyperlink"/>
            <w:rFonts w:ascii="Times New Roman" w:hAnsi="Times New Roman"/>
            <w:sz w:val="20"/>
            <w:szCs w:val="20"/>
          </w:rPr>
          <w:t>http://insp.gov.ro/sites/cnepss/wp-content/uploads/2018/05/Analiza_SEV_2018.pdf</w:t>
        </w:r>
      </w:hyperlink>
      <w:r w:rsidR="00133100" w:rsidRPr="005100B9">
        <w:rPr>
          <w:rFonts w:ascii="Times New Roman" w:hAnsi="Times New Roman"/>
          <w:sz w:val="20"/>
          <w:szCs w:val="20"/>
        </w:rPr>
        <w:t xml:space="preserve"> </w:t>
      </w:r>
    </w:p>
    <w:p w:rsidR="00133100" w:rsidRPr="005100B9" w:rsidRDefault="006837F8" w:rsidP="00133100">
      <w:pPr>
        <w:spacing w:after="0" w:line="240" w:lineRule="auto"/>
        <w:rPr>
          <w:rFonts w:ascii="Times New Roman" w:hAnsi="Times New Roman"/>
          <w:bCs/>
          <w:sz w:val="20"/>
          <w:szCs w:val="20"/>
          <w:u w:val="single"/>
        </w:rPr>
      </w:pPr>
      <w:hyperlink r:id="rId73" w:history="1">
        <w:r w:rsidR="00133100" w:rsidRPr="005100B9">
          <w:rPr>
            <w:rStyle w:val="Hyperlink"/>
            <w:rFonts w:ascii="Times New Roman" w:hAnsi="Times New Roman"/>
            <w:bCs/>
            <w:sz w:val="20"/>
            <w:szCs w:val="20"/>
          </w:rPr>
          <w:t>http://insp.gov.ro/sites/cnepss/wp-content/uploads/2018/11/ANALIZA_Hepatite_ZMH_2018.pdf</w:t>
        </w:r>
      </w:hyperlink>
    </w:p>
    <w:p w:rsidR="00133100" w:rsidRPr="005100B9" w:rsidRDefault="006837F8" w:rsidP="00133100">
      <w:pPr>
        <w:spacing w:after="0" w:line="240" w:lineRule="auto"/>
        <w:rPr>
          <w:rFonts w:ascii="Times New Roman" w:hAnsi="Times New Roman"/>
          <w:sz w:val="20"/>
          <w:szCs w:val="20"/>
        </w:rPr>
      </w:pPr>
      <w:hyperlink r:id="rId74" w:history="1">
        <w:r w:rsidR="00133100" w:rsidRPr="005100B9">
          <w:rPr>
            <w:rStyle w:val="Hyperlink"/>
            <w:rFonts w:ascii="Times New Roman" w:hAnsi="Times New Roman"/>
            <w:sz w:val="20"/>
            <w:szCs w:val="20"/>
          </w:rPr>
          <w:t>https://insp.gov.ro/sites/cnepss/tuberculoza/</w:t>
        </w:r>
      </w:hyperlink>
    </w:p>
    <w:p w:rsidR="00133100" w:rsidRPr="005100B9" w:rsidRDefault="00133100" w:rsidP="00133100">
      <w:pPr>
        <w:spacing w:after="0" w:line="240" w:lineRule="auto"/>
        <w:rPr>
          <w:rFonts w:ascii="Times New Roman" w:hAnsi="Times New Roman"/>
          <w:sz w:val="20"/>
          <w:szCs w:val="20"/>
        </w:rPr>
      </w:pPr>
    </w:p>
    <w:p w:rsidR="00D735EA" w:rsidRPr="009F1172" w:rsidRDefault="00133100" w:rsidP="009F1172">
      <w:pPr>
        <w:pStyle w:val="Heading1"/>
        <w:spacing w:before="0" w:after="0"/>
        <w:rPr>
          <w:b/>
          <w:szCs w:val="22"/>
          <w:lang w:val="ro-RO"/>
        </w:rPr>
      </w:pPr>
      <w:r w:rsidRPr="00EF73A3">
        <w:rPr>
          <w:b/>
          <w:szCs w:val="22"/>
          <w:lang w:val="ro-RO"/>
        </w:rPr>
        <w:t xml:space="preserve">d). </w:t>
      </w:r>
      <w:r w:rsidR="009375D5">
        <w:rPr>
          <w:b/>
          <w:szCs w:val="22"/>
          <w:lang w:val="ro-RO"/>
        </w:rPr>
        <w:t>Intervenții eficace la nivel naț</w:t>
      </w:r>
      <w:r w:rsidRPr="00EF73A3">
        <w:rPr>
          <w:b/>
          <w:szCs w:val="22"/>
          <w:lang w:val="ro-RO"/>
        </w:rPr>
        <w:t>ional pentru grupurile țintă ale campaniei</w:t>
      </w:r>
    </w:p>
    <w:p w:rsidR="001C7710" w:rsidRPr="009375D5" w:rsidRDefault="001C7710" w:rsidP="009375D5">
      <w:pPr>
        <w:pStyle w:val="ListParagraph"/>
        <w:numPr>
          <w:ilvl w:val="0"/>
          <w:numId w:val="17"/>
        </w:numPr>
        <w:spacing w:after="0" w:line="240" w:lineRule="auto"/>
        <w:jc w:val="both"/>
        <w:rPr>
          <w:rFonts w:ascii="Times New Roman" w:hAnsi="Times New Roman"/>
        </w:rPr>
      </w:pPr>
      <w:r w:rsidRPr="009375D5">
        <w:rPr>
          <w:rFonts w:ascii="Times New Roman" w:hAnsi="Times New Roman"/>
          <w:b/>
        </w:rPr>
        <w:t>Evaluarea acoperirii vaccinale</w:t>
      </w:r>
      <w:r w:rsidRPr="009375D5">
        <w:rPr>
          <w:rFonts w:ascii="Times New Roman" w:hAnsi="Times New Roman"/>
        </w:rPr>
        <w:t xml:space="preserve"> cu vaccin</w:t>
      </w:r>
      <w:r w:rsidR="009375D5" w:rsidRPr="009375D5">
        <w:rPr>
          <w:rFonts w:ascii="Times New Roman" w:hAnsi="Times New Roman"/>
        </w:rPr>
        <w:t>urile din Calendarul Naț</w:t>
      </w:r>
      <w:r w:rsidRPr="009375D5">
        <w:rPr>
          <w:rFonts w:ascii="Times New Roman" w:hAnsi="Times New Roman"/>
        </w:rPr>
        <w:t>ional de Vaccinare</w:t>
      </w:r>
    </w:p>
    <w:p w:rsidR="001C7710" w:rsidRDefault="009375D5" w:rsidP="009375D5">
      <w:pPr>
        <w:spacing w:after="0" w:line="240" w:lineRule="auto"/>
        <w:rPr>
          <w:rStyle w:val="Hyperlink"/>
          <w:rFonts w:ascii="Times New Roman" w:hAnsi="Times New Roman"/>
        </w:rPr>
      </w:pPr>
      <w:r w:rsidRPr="009375D5">
        <w:rPr>
          <w:rFonts w:ascii="Times New Roman" w:hAnsi="Times New Roman"/>
        </w:rPr>
        <w:t xml:space="preserve">INSP, CNSCBT </w:t>
      </w:r>
      <w:hyperlink r:id="rId75" w:history="1">
        <w:r w:rsidR="001C7710" w:rsidRPr="009375D5">
          <w:rPr>
            <w:rStyle w:val="Hyperlink"/>
            <w:rFonts w:ascii="Times New Roman" w:hAnsi="Times New Roman"/>
          </w:rPr>
          <w:t>http://www.cnscbt.ro/index.php/analiza-date-supraveghere/evaluarea-acoperirii-vaccinale</w:t>
        </w:r>
      </w:hyperlink>
    </w:p>
    <w:p w:rsidR="00BF1698" w:rsidRPr="009375D5" w:rsidRDefault="00BF1698" w:rsidP="009375D5">
      <w:pPr>
        <w:spacing w:after="0" w:line="240" w:lineRule="auto"/>
        <w:rPr>
          <w:rFonts w:ascii="Times New Roman" w:hAnsi="Times New Roman"/>
        </w:rPr>
      </w:pPr>
    </w:p>
    <w:p w:rsidR="00EC7778" w:rsidRPr="009375D5" w:rsidRDefault="00EC7778" w:rsidP="009375D5">
      <w:pPr>
        <w:pStyle w:val="ListParagraph"/>
        <w:numPr>
          <w:ilvl w:val="0"/>
          <w:numId w:val="17"/>
        </w:numPr>
        <w:spacing w:after="0" w:line="240" w:lineRule="auto"/>
        <w:jc w:val="both"/>
        <w:rPr>
          <w:rFonts w:ascii="Times New Roman" w:hAnsi="Times New Roman"/>
        </w:rPr>
      </w:pPr>
      <w:r w:rsidRPr="009375D5">
        <w:rPr>
          <w:rFonts w:ascii="Times New Roman" w:hAnsi="Times New Roman"/>
          <w:b/>
        </w:rPr>
        <w:t>Sistemul de supraveghere a reacțiilor adverse post-vaccinale indezirabile (RAPI)</w:t>
      </w:r>
      <w:r w:rsidRPr="009375D5">
        <w:rPr>
          <w:rFonts w:ascii="Times New Roman" w:hAnsi="Times New Roman"/>
        </w:rPr>
        <w:t xml:space="preserve"> - Activitatea de supraveghere a Reactiilor Adverse Post-Vaccinale Indezirabile (RA</w:t>
      </w:r>
      <w:r w:rsidR="009375D5" w:rsidRPr="009375D5">
        <w:rPr>
          <w:rFonts w:ascii="Times New Roman" w:hAnsi="Times New Roman"/>
        </w:rPr>
        <w:t>PI) este parte a Programului Naț</w:t>
      </w:r>
      <w:r w:rsidRPr="009375D5">
        <w:rPr>
          <w:rFonts w:ascii="Times New Roman" w:hAnsi="Times New Roman"/>
        </w:rPr>
        <w:t>ional de Vaccinare.</w:t>
      </w:r>
    </w:p>
    <w:p w:rsidR="00EC7778" w:rsidRDefault="009375D5" w:rsidP="009375D5">
      <w:pPr>
        <w:spacing w:after="0" w:line="240" w:lineRule="auto"/>
        <w:rPr>
          <w:rStyle w:val="Hyperlink"/>
          <w:rFonts w:ascii="Times New Roman" w:hAnsi="Times New Roman"/>
          <w:sz w:val="20"/>
          <w:szCs w:val="20"/>
        </w:rPr>
      </w:pPr>
      <w:r w:rsidRPr="009375D5">
        <w:rPr>
          <w:rFonts w:ascii="Times New Roman" w:hAnsi="Times New Roman"/>
          <w:sz w:val="20"/>
          <w:szCs w:val="20"/>
        </w:rPr>
        <w:t xml:space="preserve">INSP, CNSCBT </w:t>
      </w:r>
      <w:hyperlink r:id="rId76" w:history="1">
        <w:r w:rsidR="00EC7778" w:rsidRPr="009375D5">
          <w:rPr>
            <w:rStyle w:val="Hyperlink"/>
            <w:rFonts w:ascii="Times New Roman" w:hAnsi="Times New Roman"/>
            <w:sz w:val="20"/>
            <w:szCs w:val="20"/>
          </w:rPr>
          <w:t>http://www.cnscbt.ro/index.php/analiza-date-supraveghere/rapi-1</w:t>
        </w:r>
      </w:hyperlink>
    </w:p>
    <w:p w:rsidR="00BF1698" w:rsidRPr="009375D5" w:rsidRDefault="00BF1698" w:rsidP="009375D5">
      <w:pPr>
        <w:spacing w:after="0" w:line="240" w:lineRule="auto"/>
        <w:rPr>
          <w:rFonts w:ascii="Times New Roman" w:hAnsi="Times New Roman"/>
          <w:sz w:val="20"/>
          <w:szCs w:val="20"/>
        </w:rPr>
      </w:pPr>
    </w:p>
    <w:p w:rsidR="009375D5" w:rsidRPr="009375D5" w:rsidRDefault="009375D5" w:rsidP="009375D5">
      <w:pPr>
        <w:pStyle w:val="ListParagraph"/>
        <w:numPr>
          <w:ilvl w:val="0"/>
          <w:numId w:val="17"/>
        </w:numPr>
        <w:spacing w:after="0" w:line="240" w:lineRule="auto"/>
        <w:rPr>
          <w:rFonts w:ascii="Times New Roman" w:hAnsi="Times New Roman"/>
        </w:rPr>
      </w:pPr>
      <w:r w:rsidRPr="009375D5">
        <w:rPr>
          <w:rFonts w:ascii="Times New Roman" w:hAnsi="Times New Roman"/>
          <w:b/>
        </w:rPr>
        <w:t>Ghidul de comunicare pentru creșterea acceptă</w:t>
      </w:r>
      <w:r w:rsidR="00EC7778" w:rsidRPr="009375D5">
        <w:rPr>
          <w:rFonts w:ascii="Times New Roman" w:hAnsi="Times New Roman"/>
          <w:b/>
        </w:rPr>
        <w:t>rii programelor de vaccinare l</w:t>
      </w:r>
      <w:r w:rsidRPr="009375D5">
        <w:rPr>
          <w:rFonts w:ascii="Times New Roman" w:hAnsi="Times New Roman"/>
          <w:b/>
        </w:rPr>
        <w:t>a copii</w:t>
      </w:r>
      <w:r w:rsidR="00EC7778" w:rsidRPr="009375D5">
        <w:rPr>
          <w:rFonts w:ascii="Times New Roman" w:hAnsi="Times New Roman"/>
        </w:rPr>
        <w:t xml:space="preserve"> </w:t>
      </w:r>
    </w:p>
    <w:p w:rsidR="00EC7778" w:rsidRDefault="009375D5" w:rsidP="00EC7778">
      <w:pPr>
        <w:spacing w:after="0" w:line="240" w:lineRule="auto"/>
        <w:rPr>
          <w:rStyle w:val="Hyperlink"/>
          <w:rFonts w:ascii="Times New Roman" w:hAnsi="Times New Roman"/>
          <w:sz w:val="20"/>
          <w:szCs w:val="20"/>
        </w:rPr>
      </w:pPr>
      <w:r w:rsidRPr="009375D5">
        <w:rPr>
          <w:rFonts w:ascii="Times New Roman" w:hAnsi="Times New Roman"/>
          <w:sz w:val="20"/>
          <w:szCs w:val="20"/>
        </w:rPr>
        <w:t xml:space="preserve">INSP, CNSCBT </w:t>
      </w:r>
      <w:hyperlink r:id="rId77" w:history="1">
        <w:r w:rsidR="00EC7778" w:rsidRPr="009375D5">
          <w:rPr>
            <w:rStyle w:val="Hyperlink"/>
            <w:rFonts w:ascii="Times New Roman" w:hAnsi="Times New Roman"/>
            <w:sz w:val="20"/>
            <w:szCs w:val="20"/>
          </w:rPr>
          <w:t>http://cnscbt.ro/index.php/ghiduri-si-protocoale/184-ghid-decomunicare-pentru-cresterea-acceptarii-programelor-de-vaccinare-la-copii</w:t>
        </w:r>
      </w:hyperlink>
    </w:p>
    <w:p w:rsidR="00BF1698" w:rsidRPr="009375D5" w:rsidRDefault="00BF1698" w:rsidP="00EC7778">
      <w:pPr>
        <w:spacing w:after="0" w:line="240" w:lineRule="auto"/>
        <w:rPr>
          <w:rFonts w:ascii="Times New Roman" w:hAnsi="Times New Roman"/>
          <w:sz w:val="20"/>
          <w:szCs w:val="20"/>
        </w:rPr>
      </w:pPr>
    </w:p>
    <w:p w:rsidR="00A62B24" w:rsidRPr="009375D5" w:rsidRDefault="00A62B24" w:rsidP="009375D5">
      <w:pPr>
        <w:pStyle w:val="ListParagraph"/>
        <w:numPr>
          <w:ilvl w:val="0"/>
          <w:numId w:val="17"/>
        </w:numPr>
        <w:spacing w:after="0" w:line="240" w:lineRule="auto"/>
        <w:jc w:val="both"/>
        <w:rPr>
          <w:rFonts w:ascii="Times New Roman" w:hAnsi="Times New Roman"/>
          <w:bCs/>
          <w:sz w:val="24"/>
          <w:szCs w:val="24"/>
        </w:rPr>
      </w:pPr>
      <w:r w:rsidRPr="009375D5">
        <w:rPr>
          <w:rFonts w:ascii="Times New Roman" w:hAnsi="Times New Roman"/>
          <w:b/>
          <w:bCs/>
          <w:sz w:val="24"/>
          <w:szCs w:val="24"/>
        </w:rPr>
        <w:t>Intervenţii pentru un stil de viaţă sănătos:</w:t>
      </w:r>
      <w:r w:rsidRPr="009375D5">
        <w:rPr>
          <w:rFonts w:ascii="Times New Roman" w:hAnsi="Times New Roman"/>
        </w:rPr>
        <w:t xml:space="preserve"> </w:t>
      </w:r>
      <w:r w:rsidRPr="009375D5">
        <w:rPr>
          <w:rFonts w:ascii="Times New Roman" w:hAnsi="Times New Roman"/>
          <w:iCs/>
          <w:sz w:val="24"/>
          <w:szCs w:val="24"/>
        </w:rPr>
        <w:t xml:space="preserve">organizarea şi desfăşurarea campaniilor IEC destinate celebrării anuale a SEV, parte din </w:t>
      </w:r>
      <w:r w:rsidRPr="009375D5">
        <w:rPr>
          <w:rFonts w:ascii="Times New Roman" w:hAnsi="Times New Roman"/>
          <w:bCs/>
          <w:sz w:val="24"/>
          <w:szCs w:val="24"/>
        </w:rPr>
        <w:t>SUBPROGRAMUL DE EVALUARE ŞI PROMOVARE A SĂNĂTĂŢII  ŞI EDUCAŢIE PENTRU SĂNĂTATE</w:t>
      </w:r>
    </w:p>
    <w:p w:rsidR="009375D5" w:rsidRDefault="009375D5" w:rsidP="009375D5">
      <w:pPr>
        <w:spacing w:after="0" w:line="240" w:lineRule="auto"/>
        <w:rPr>
          <w:rFonts w:ascii="Times New Roman" w:hAnsi="Times New Roman"/>
          <w:bCs/>
          <w:sz w:val="20"/>
          <w:szCs w:val="20"/>
        </w:rPr>
      </w:pPr>
      <w:r w:rsidRPr="009375D5">
        <w:rPr>
          <w:rFonts w:ascii="Times New Roman" w:hAnsi="Times New Roman"/>
          <w:bCs/>
          <w:sz w:val="20"/>
          <w:szCs w:val="20"/>
        </w:rPr>
        <w:t>INSP, CNEPSS</w:t>
      </w:r>
      <w:r w:rsidRPr="009375D5">
        <w:rPr>
          <w:sz w:val="20"/>
          <w:szCs w:val="20"/>
        </w:rPr>
        <w:t xml:space="preserve"> </w:t>
      </w:r>
      <w:hyperlink r:id="rId78" w:history="1">
        <w:r w:rsidR="00BF1698" w:rsidRPr="00DB096D">
          <w:rPr>
            <w:rStyle w:val="Hyperlink"/>
            <w:rFonts w:ascii="Times New Roman" w:hAnsi="Times New Roman"/>
            <w:bCs/>
            <w:sz w:val="20"/>
            <w:szCs w:val="20"/>
          </w:rPr>
          <w:t>https://insp.gov.ro/sites/cnepss/vaccinarea/</w:t>
        </w:r>
      </w:hyperlink>
    </w:p>
    <w:p w:rsidR="009000F1" w:rsidRPr="009375D5" w:rsidRDefault="009000F1" w:rsidP="009375D5">
      <w:pPr>
        <w:spacing w:after="0" w:line="240" w:lineRule="auto"/>
        <w:rPr>
          <w:rFonts w:ascii="Times New Roman" w:hAnsi="Times New Roman"/>
          <w:sz w:val="20"/>
          <w:szCs w:val="20"/>
          <w:highlight w:val="yellow"/>
        </w:rPr>
      </w:pPr>
    </w:p>
    <w:p w:rsidR="00D735EA" w:rsidRDefault="00D8479C" w:rsidP="00D8479C">
      <w:pPr>
        <w:pStyle w:val="Heading1"/>
        <w:spacing w:before="0" w:after="0"/>
        <w:rPr>
          <w:b/>
          <w:szCs w:val="22"/>
          <w:lang w:val="ro-RO"/>
        </w:rPr>
      </w:pPr>
      <w:r w:rsidRPr="00EF73A3">
        <w:rPr>
          <w:b/>
          <w:szCs w:val="22"/>
          <w:lang w:val="ro-RO"/>
        </w:rPr>
        <w:lastRenderedPageBreak/>
        <w:t>e). Evidențe utile pentru intervenții la nive</w:t>
      </w:r>
      <w:r w:rsidR="00227964">
        <w:rPr>
          <w:b/>
          <w:szCs w:val="22"/>
          <w:lang w:val="ro-RO"/>
        </w:rPr>
        <w:t>l național, european și internaț</w:t>
      </w:r>
      <w:r w:rsidRPr="00EF73A3">
        <w:rPr>
          <w:b/>
          <w:szCs w:val="22"/>
          <w:lang w:val="ro-RO"/>
        </w:rPr>
        <w:t>ional</w:t>
      </w:r>
    </w:p>
    <w:p w:rsidR="00D8479C" w:rsidRPr="00EF73A3" w:rsidRDefault="00D8479C" w:rsidP="00D8479C">
      <w:pPr>
        <w:pStyle w:val="Heading1"/>
        <w:spacing w:before="0" w:after="0"/>
        <w:rPr>
          <w:b/>
          <w:szCs w:val="22"/>
          <w:lang w:val="ro-RO"/>
        </w:rPr>
      </w:pPr>
      <w:r w:rsidRPr="00EF73A3">
        <w:rPr>
          <w:b/>
          <w:szCs w:val="22"/>
          <w:lang w:val="ro-RO"/>
        </w:rPr>
        <w:t xml:space="preserve"> </w:t>
      </w:r>
    </w:p>
    <w:p w:rsidR="003A3928" w:rsidRDefault="00BF1698" w:rsidP="00BF1698">
      <w:pPr>
        <w:spacing w:after="0" w:line="240" w:lineRule="auto"/>
        <w:rPr>
          <w:rFonts w:ascii="Times New Roman" w:hAnsi="Times New Roman"/>
        </w:rPr>
      </w:pPr>
      <w:r>
        <w:rPr>
          <w:rFonts w:ascii="Times New Roman" w:eastAsiaTheme="minorHAnsi" w:hAnsi="Times New Roman"/>
          <w:b/>
          <w:bCs/>
        </w:rPr>
        <w:t xml:space="preserve">- </w:t>
      </w:r>
      <w:r w:rsidRPr="00D8479C">
        <w:rPr>
          <w:rFonts w:ascii="Times New Roman" w:hAnsi="Times New Roman"/>
          <w:b/>
          <w:lang w:val="en-GB"/>
        </w:rPr>
        <w:t>Proiectul european „EU-JAV”</w:t>
      </w:r>
      <w:r>
        <w:rPr>
          <w:rFonts w:ascii="Times New Roman" w:hAnsi="Times New Roman"/>
        </w:rPr>
        <w:t xml:space="preserve"> </w:t>
      </w:r>
      <w:r w:rsidRPr="00EF73A3">
        <w:rPr>
          <w:rFonts w:ascii="Times New Roman" w:hAnsi="Times New Roman"/>
          <w:b/>
        </w:rPr>
        <w:t>„</w:t>
      </w:r>
      <w:r w:rsidRPr="00EF73A3">
        <w:rPr>
          <w:rFonts w:ascii="Times New Roman" w:hAnsi="Times New Roman"/>
          <w:b/>
          <w:lang w:val="en-GB"/>
        </w:rPr>
        <w:t>Ac</w:t>
      </w:r>
      <w:r w:rsidRPr="00EF73A3">
        <w:rPr>
          <w:rFonts w:ascii="Times New Roman" w:hAnsi="Times New Roman"/>
          <w:b/>
        </w:rPr>
        <w:t>ţ</w:t>
      </w:r>
      <w:r w:rsidRPr="00EF73A3">
        <w:rPr>
          <w:rFonts w:ascii="Times New Roman" w:hAnsi="Times New Roman"/>
          <w:b/>
          <w:lang w:val="en-GB"/>
        </w:rPr>
        <w:t>iunea Comun</w:t>
      </w:r>
      <w:r w:rsidRPr="00EF73A3">
        <w:rPr>
          <w:rFonts w:ascii="Times New Roman" w:hAnsi="Times New Roman"/>
          <w:b/>
        </w:rPr>
        <w:t xml:space="preserve">ă </w:t>
      </w:r>
      <w:r w:rsidRPr="00EF73A3">
        <w:rPr>
          <w:rFonts w:ascii="Times New Roman" w:hAnsi="Times New Roman"/>
          <w:b/>
          <w:lang w:val="en-GB"/>
        </w:rPr>
        <w:t>pentru</w:t>
      </w:r>
      <w:r w:rsidRPr="00EF73A3">
        <w:rPr>
          <w:rFonts w:ascii="Times New Roman" w:hAnsi="Times New Roman"/>
          <w:b/>
        </w:rPr>
        <w:t xml:space="preserve"> </w:t>
      </w:r>
      <w:r w:rsidRPr="00EF73A3">
        <w:rPr>
          <w:rFonts w:ascii="Times New Roman" w:hAnsi="Times New Roman"/>
          <w:b/>
          <w:lang w:val="en-GB"/>
        </w:rPr>
        <w:t>Vaccinare</w:t>
      </w:r>
      <w:r w:rsidRPr="00EF73A3">
        <w:rPr>
          <w:rFonts w:ascii="Times New Roman" w:hAnsi="Times New Roman"/>
          <w:b/>
        </w:rPr>
        <w:t>”</w:t>
      </w:r>
      <w:r w:rsidRPr="00EF73A3">
        <w:rPr>
          <w:rFonts w:ascii="Times New Roman" w:hAnsi="Times New Roman"/>
          <w:lang w:val="en-GB"/>
        </w:rPr>
        <w:t xml:space="preserve"> </w:t>
      </w:r>
      <w:r w:rsidRPr="00EF73A3">
        <w:rPr>
          <w:rFonts w:ascii="Times New Roman" w:hAnsi="Times New Roman"/>
        </w:rPr>
        <w:t xml:space="preserve">este un program de tip </w:t>
      </w:r>
      <w:r w:rsidRPr="00EF73A3">
        <w:rPr>
          <w:rFonts w:ascii="Times New Roman" w:hAnsi="Times New Roman"/>
          <w:i/>
        </w:rPr>
        <w:t>Joint Action</w:t>
      </w:r>
      <w:r w:rsidRPr="00EF73A3">
        <w:rPr>
          <w:rFonts w:ascii="Times New Roman" w:hAnsi="Times New Roman"/>
        </w:rPr>
        <w:t xml:space="preserve"> referitor la vaccinare și vaccinuri, finanțat de Programul d</w:t>
      </w:r>
      <w:r>
        <w:rPr>
          <w:rFonts w:ascii="Times New Roman" w:hAnsi="Times New Roman"/>
        </w:rPr>
        <w:t>e Sănătate al Uniunii Europene.</w:t>
      </w:r>
    </w:p>
    <w:p w:rsidR="00BF1698" w:rsidRDefault="003A3928" w:rsidP="00BF1698">
      <w:pPr>
        <w:spacing w:after="0" w:line="240" w:lineRule="auto"/>
        <w:rPr>
          <w:rStyle w:val="Hyperlink"/>
          <w:rFonts w:ascii="Times New Roman" w:eastAsia="Times New Roman" w:hAnsi="Times New Roman"/>
          <w:b/>
          <w:bCs/>
          <w:kern w:val="36"/>
          <w:sz w:val="20"/>
          <w:szCs w:val="20"/>
        </w:rPr>
      </w:pPr>
      <w:r>
        <w:rPr>
          <w:rFonts w:ascii="Times New Roman" w:hAnsi="Times New Roman"/>
        </w:rPr>
        <w:t>D</w:t>
      </w:r>
      <w:r w:rsidR="00BF1698">
        <w:rPr>
          <w:rFonts w:ascii="Times New Roman" w:hAnsi="Times New Roman"/>
        </w:rPr>
        <w:t xml:space="preserve">isponibil la </w:t>
      </w:r>
      <w:hyperlink r:id="rId79" w:history="1">
        <w:r w:rsidR="00BF1698" w:rsidRPr="00A75163">
          <w:rPr>
            <w:rStyle w:val="Hyperlink"/>
            <w:rFonts w:ascii="Times New Roman" w:eastAsia="Times New Roman" w:hAnsi="Times New Roman"/>
            <w:b/>
            <w:bCs/>
            <w:kern w:val="36"/>
            <w:sz w:val="20"/>
            <w:szCs w:val="20"/>
          </w:rPr>
          <w:t>http://insp.gov.ro/sites/cnepss/wp-content/uploads/2019/02/EU_JAV_Pliant_RO_final.pdf</w:t>
        </w:r>
      </w:hyperlink>
    </w:p>
    <w:p w:rsidR="00BF1698" w:rsidRDefault="00BF1698" w:rsidP="00BF1698">
      <w:pPr>
        <w:spacing w:after="0" w:line="240" w:lineRule="auto"/>
        <w:rPr>
          <w:rFonts w:ascii="Times New Roman" w:eastAsia="Times New Roman" w:hAnsi="Times New Roman"/>
          <w:b/>
          <w:bCs/>
          <w:kern w:val="36"/>
          <w:sz w:val="20"/>
          <w:szCs w:val="20"/>
        </w:rPr>
      </w:pPr>
    </w:p>
    <w:p w:rsidR="003A3928" w:rsidRDefault="009375D5" w:rsidP="009375D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b/>
          <w:bCs/>
        </w:rPr>
        <w:t xml:space="preserve">- </w:t>
      </w:r>
      <w:r w:rsidR="00D8479C" w:rsidRPr="00EF73A3">
        <w:rPr>
          <w:rFonts w:ascii="Times New Roman" w:eastAsiaTheme="minorHAnsi" w:hAnsi="Times New Roman"/>
          <w:b/>
          <w:bCs/>
        </w:rPr>
        <w:t xml:space="preserve">ECDC </w:t>
      </w:r>
      <w:r w:rsidR="00D8479C" w:rsidRPr="00EF73A3">
        <w:rPr>
          <w:rFonts w:ascii="Times New Roman" w:eastAsiaTheme="minorHAnsi" w:hAnsi="Times New Roman"/>
        </w:rPr>
        <w:t xml:space="preserve">TECHNICAL REPORT </w:t>
      </w:r>
      <w:r w:rsidR="00D8479C" w:rsidRPr="00EF73A3">
        <w:rPr>
          <w:rFonts w:ascii="Times New Roman" w:eastAsiaTheme="minorHAnsi" w:hAnsi="Times New Roman"/>
          <w:b/>
          <w:bCs/>
        </w:rPr>
        <w:t xml:space="preserve">Seasonal influenza vaccination and antiviral use in EU/EEA Member States </w:t>
      </w:r>
      <w:r w:rsidR="00D8479C" w:rsidRPr="00EF73A3">
        <w:rPr>
          <w:rFonts w:ascii="Times New Roman" w:eastAsiaTheme="minorHAnsi" w:hAnsi="Times New Roman"/>
        </w:rPr>
        <w:t>Overview of vaccine recommendations for 2017–2018 and vaccination</w:t>
      </w:r>
      <w:r w:rsidR="00D8479C" w:rsidRPr="00EF73A3">
        <w:rPr>
          <w:rFonts w:ascii="Times New Roman" w:eastAsiaTheme="minorHAnsi" w:hAnsi="Times New Roman"/>
          <w:b/>
          <w:bCs/>
        </w:rPr>
        <w:t xml:space="preserve"> </w:t>
      </w:r>
      <w:r w:rsidR="00D8479C" w:rsidRPr="00EF73A3">
        <w:rPr>
          <w:rFonts w:ascii="Times New Roman" w:eastAsiaTheme="minorHAnsi" w:hAnsi="Times New Roman"/>
        </w:rPr>
        <w:t xml:space="preserve">coverage rates for 2015–2016 </w:t>
      </w:r>
      <w:r>
        <w:rPr>
          <w:rFonts w:ascii="Times New Roman" w:eastAsiaTheme="minorHAnsi" w:hAnsi="Times New Roman"/>
        </w:rPr>
        <w:t xml:space="preserve">and 2016–2017 influenza seasons </w:t>
      </w:r>
    </w:p>
    <w:p w:rsidR="00A62B24" w:rsidRPr="009375D5" w:rsidRDefault="003A3928" w:rsidP="009375D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rPr>
        <w:t>D</w:t>
      </w:r>
      <w:r w:rsidR="009375D5">
        <w:rPr>
          <w:rFonts w:ascii="Times New Roman" w:eastAsiaTheme="minorHAnsi" w:hAnsi="Times New Roman"/>
        </w:rPr>
        <w:t xml:space="preserve">isponibil la </w:t>
      </w:r>
      <w:hyperlink r:id="rId80" w:history="1">
        <w:r w:rsidR="00D8479C" w:rsidRPr="009375D5">
          <w:rPr>
            <w:rStyle w:val="Hyperlink"/>
            <w:rFonts w:ascii="Times New Roman" w:eastAsiaTheme="minorHAnsi" w:hAnsi="Times New Roman"/>
            <w:b/>
            <w:bCs/>
            <w:sz w:val="20"/>
            <w:szCs w:val="20"/>
          </w:rPr>
          <w:t>https://ecdc.europa.eu/en/news-events/influenza-vaccination-coverage-rates-insufficient-across-eu-member-states</w:t>
        </w:r>
      </w:hyperlink>
    </w:p>
    <w:p w:rsidR="003A3928" w:rsidRDefault="00BF1698" w:rsidP="00BF1698">
      <w:pPr>
        <w:spacing w:after="0" w:line="240" w:lineRule="auto"/>
        <w:rPr>
          <w:rFonts w:ascii="Times New Roman" w:hAnsi="Times New Roman"/>
          <w:kern w:val="36"/>
        </w:rPr>
      </w:pPr>
      <w:r w:rsidRPr="00BF1698">
        <w:rPr>
          <w:rFonts w:ascii="Times New Roman" w:eastAsiaTheme="minorHAnsi" w:hAnsi="Times New Roman"/>
          <w:bCs/>
        </w:rPr>
        <w:t xml:space="preserve">- </w:t>
      </w:r>
      <w:r w:rsidRPr="00BF1698">
        <w:rPr>
          <w:rFonts w:ascii="Times New Roman" w:hAnsi="Times New Roman"/>
          <w:b/>
          <w:kern w:val="36"/>
        </w:rPr>
        <w:t>EU/EEA NITAG collaboration</w:t>
      </w:r>
      <w:r w:rsidRPr="00BF1698">
        <w:rPr>
          <w:rFonts w:ascii="Times New Roman" w:hAnsi="Times New Roman"/>
          <w:kern w:val="36"/>
        </w:rPr>
        <w:t xml:space="preserve"> for the sharing and synthesis of scientific evidence on EU authorised vaccines and their use in immunisation practices</w:t>
      </w:r>
    </w:p>
    <w:p w:rsidR="00BF1698" w:rsidRPr="003A3928" w:rsidRDefault="006837F8" w:rsidP="00BF1698">
      <w:pPr>
        <w:spacing w:after="0" w:line="240" w:lineRule="auto"/>
        <w:rPr>
          <w:rFonts w:ascii="Times New Roman" w:eastAsiaTheme="minorHAnsi" w:hAnsi="Times New Roman"/>
          <w:bCs/>
        </w:rPr>
      </w:pPr>
      <w:hyperlink r:id="rId81" w:history="1">
        <w:r w:rsidR="003A3928" w:rsidRPr="00E56E86">
          <w:rPr>
            <w:rStyle w:val="Hyperlink"/>
            <w:rFonts w:ascii="Times New Roman" w:hAnsi="Times New Roman"/>
            <w:color w:val="auto"/>
            <w:u w:val="none"/>
          </w:rPr>
          <w:t>Disponibil la</w:t>
        </w:r>
        <w:r w:rsidR="003A3928" w:rsidRPr="00E56E86">
          <w:rPr>
            <w:rStyle w:val="Hyperlink"/>
            <w:rFonts w:ascii="Times New Roman" w:eastAsiaTheme="minorHAnsi" w:hAnsi="Times New Roman"/>
            <w:bCs/>
            <w:color w:val="auto"/>
            <w:u w:val="none"/>
          </w:rPr>
          <w:t xml:space="preserve"> </w:t>
        </w:r>
        <w:r w:rsidR="003A3928" w:rsidRPr="003A3928">
          <w:rPr>
            <w:rStyle w:val="Hyperlink"/>
            <w:rFonts w:ascii="Times New Roman" w:eastAsiaTheme="minorHAnsi" w:hAnsi="Times New Roman"/>
            <w:bCs/>
          </w:rPr>
          <w:t>https://ecdc.europa.eu/en/news-events/eueea-nitag-collaboration-sharing-and-synthesis-scientific-evidence-eu-authorised</w:t>
        </w:r>
      </w:hyperlink>
    </w:p>
    <w:p w:rsidR="009375D5" w:rsidRDefault="00D22871" w:rsidP="00A62B24">
      <w:pPr>
        <w:autoSpaceDE w:val="0"/>
        <w:autoSpaceDN w:val="0"/>
        <w:adjustRightInd w:val="0"/>
        <w:spacing w:after="0" w:line="240" w:lineRule="auto"/>
        <w:rPr>
          <w:rFonts w:ascii="Times New Roman" w:hAnsi="Times New Roman"/>
        </w:rPr>
      </w:pPr>
      <w:r>
        <w:rPr>
          <w:rFonts w:ascii="Times New Roman" w:hAnsi="Times New Roman"/>
          <w:sz w:val="20"/>
          <w:szCs w:val="20"/>
        </w:rPr>
        <w:t xml:space="preserve">- </w:t>
      </w:r>
      <w:r w:rsidRPr="00D22871">
        <w:rPr>
          <w:rFonts w:ascii="Times New Roman" w:hAnsi="Times New Roman"/>
          <w:b/>
          <w:sz w:val="20"/>
          <w:szCs w:val="20"/>
        </w:rPr>
        <w:t>STATE of  VACCINE CONFIDENCE in the EU 2018</w:t>
      </w:r>
      <w:r w:rsidRPr="00D22871">
        <w:rPr>
          <w:rFonts w:ascii="Times New Roman" w:hAnsi="Times New Roman"/>
          <w:sz w:val="20"/>
          <w:szCs w:val="20"/>
        </w:rPr>
        <w:t xml:space="preserve"> - </w:t>
      </w:r>
      <w:r w:rsidRPr="00D22871">
        <w:rPr>
          <w:rFonts w:ascii="Times New Roman" w:hAnsi="Times New Roman"/>
        </w:rPr>
        <w:t>A report for the European Commission by Prof. Heidi Larson, Dr. Alexandre de Figueiredo, Emilie Karafllakis and Mahesh Rawal</w:t>
      </w:r>
    </w:p>
    <w:p w:rsidR="003A3928" w:rsidRDefault="003A3928" w:rsidP="00A62B24">
      <w:pPr>
        <w:autoSpaceDE w:val="0"/>
        <w:autoSpaceDN w:val="0"/>
        <w:adjustRightInd w:val="0"/>
        <w:spacing w:after="0" w:line="240" w:lineRule="auto"/>
        <w:rPr>
          <w:rFonts w:ascii="Times New Roman" w:hAnsi="Times New Roman"/>
        </w:rPr>
      </w:pPr>
    </w:p>
    <w:p w:rsidR="003A3928" w:rsidRDefault="00D22871" w:rsidP="003A3928">
      <w:pPr>
        <w:autoSpaceDE w:val="0"/>
        <w:autoSpaceDN w:val="0"/>
        <w:adjustRightInd w:val="0"/>
        <w:spacing w:after="0" w:line="240" w:lineRule="auto"/>
        <w:ind w:firstLine="708"/>
        <w:rPr>
          <w:rFonts w:ascii="Times New Roman" w:hAnsi="Times New Roman"/>
        </w:rPr>
      </w:pPr>
      <w:r w:rsidRPr="00CF649D">
        <w:rPr>
          <w:rFonts w:ascii="Times New Roman" w:hAnsi="Times New Roman"/>
        </w:rPr>
        <w:t>Percepțiile publice despre vaccinuri din 28 State Membre</w:t>
      </w:r>
      <w:r w:rsidR="00CF649D">
        <w:rPr>
          <w:rFonts w:ascii="Times New Roman" w:hAnsi="Times New Roman"/>
        </w:rPr>
        <w:t xml:space="preserve"> UE sunt pozitive</w:t>
      </w:r>
      <w:r w:rsidRPr="00CF649D">
        <w:rPr>
          <w:rFonts w:ascii="Times New Roman" w:hAnsi="Times New Roman"/>
        </w:rPr>
        <w:t xml:space="preserve">, </w:t>
      </w:r>
      <w:r w:rsidR="00CF649D">
        <w:rPr>
          <w:rFonts w:ascii="Times New Roman" w:hAnsi="Times New Roman"/>
        </w:rPr>
        <w:t xml:space="preserve">cu majoritatea publicului care agreează (puternic sau cu </w:t>
      </w:r>
      <w:r w:rsidR="003A3928">
        <w:rPr>
          <w:rFonts w:ascii="Times New Roman" w:hAnsi="Times New Roman"/>
        </w:rPr>
        <w:t>tendința de a fi de acord</w:t>
      </w:r>
      <w:r w:rsidR="00CF649D">
        <w:rPr>
          <w:rFonts w:ascii="Times New Roman" w:hAnsi="Times New Roman"/>
        </w:rPr>
        <w:t>) că vaccinurile sunt</w:t>
      </w:r>
      <w:r w:rsidRPr="00CF649D">
        <w:rPr>
          <w:rFonts w:ascii="Times New Roman" w:hAnsi="Times New Roman"/>
        </w:rPr>
        <w:t xml:space="preserve"> important</w:t>
      </w:r>
      <w:r w:rsidR="00CF649D">
        <w:rPr>
          <w:rFonts w:ascii="Times New Roman" w:hAnsi="Times New Roman"/>
        </w:rPr>
        <w:t>e</w:t>
      </w:r>
      <w:r w:rsidR="003A3928">
        <w:rPr>
          <w:rFonts w:ascii="Times New Roman" w:hAnsi="Times New Roman"/>
        </w:rPr>
        <w:t xml:space="preserve"> (90,</w:t>
      </w:r>
      <w:r w:rsidR="00CF649D">
        <w:rPr>
          <w:rFonts w:ascii="Times New Roman" w:hAnsi="Times New Roman"/>
        </w:rPr>
        <w:t>0%), sigure</w:t>
      </w:r>
      <w:r w:rsidR="003A3928">
        <w:rPr>
          <w:rFonts w:ascii="Times New Roman" w:hAnsi="Times New Roman"/>
        </w:rPr>
        <w:t xml:space="preserve"> (82,</w:t>
      </w:r>
      <w:r w:rsidR="00CF649D">
        <w:rPr>
          <w:rFonts w:ascii="Times New Roman" w:hAnsi="Times New Roman"/>
        </w:rPr>
        <w:t>8%), eficiente</w:t>
      </w:r>
      <w:r w:rsidR="003A3928">
        <w:rPr>
          <w:rFonts w:ascii="Times New Roman" w:hAnsi="Times New Roman"/>
        </w:rPr>
        <w:t xml:space="preserve"> (87,</w:t>
      </w:r>
      <w:r w:rsidR="00CF649D">
        <w:rPr>
          <w:rFonts w:ascii="Times New Roman" w:hAnsi="Times New Roman"/>
        </w:rPr>
        <w:t>8%), și</w:t>
      </w:r>
      <w:r w:rsidRPr="00CF649D">
        <w:rPr>
          <w:rFonts w:ascii="Times New Roman" w:hAnsi="Times New Roman"/>
        </w:rPr>
        <w:t xml:space="preserve"> compatib</w:t>
      </w:r>
      <w:r w:rsidR="00CF649D">
        <w:rPr>
          <w:rFonts w:ascii="Times New Roman" w:hAnsi="Times New Roman"/>
        </w:rPr>
        <w:t>i</w:t>
      </w:r>
      <w:r w:rsidRPr="00CF649D">
        <w:rPr>
          <w:rFonts w:ascii="Times New Roman" w:hAnsi="Times New Roman"/>
        </w:rPr>
        <w:t xml:space="preserve">le </w:t>
      </w:r>
      <w:r w:rsidR="00CF649D">
        <w:rPr>
          <w:rFonts w:ascii="Times New Roman" w:hAnsi="Times New Roman"/>
        </w:rPr>
        <w:t>cu convingerile religioase</w:t>
      </w:r>
      <w:r w:rsidR="003A3928">
        <w:rPr>
          <w:rFonts w:ascii="Times New Roman" w:hAnsi="Times New Roman"/>
        </w:rPr>
        <w:t xml:space="preserve"> (78,</w:t>
      </w:r>
      <w:r w:rsidRPr="00CF649D">
        <w:rPr>
          <w:rFonts w:ascii="Times New Roman" w:hAnsi="Times New Roman"/>
        </w:rPr>
        <w:t xml:space="preserve">5%). </w:t>
      </w:r>
    </w:p>
    <w:p w:rsidR="003A3928" w:rsidRDefault="00CF649D" w:rsidP="003A3928">
      <w:pPr>
        <w:autoSpaceDE w:val="0"/>
        <w:autoSpaceDN w:val="0"/>
        <w:adjustRightInd w:val="0"/>
        <w:spacing w:after="0" w:line="240" w:lineRule="auto"/>
        <w:ind w:firstLine="708"/>
        <w:rPr>
          <w:rFonts w:ascii="Times New Roman" w:hAnsi="Times New Roman"/>
        </w:rPr>
      </w:pPr>
      <w:r>
        <w:rPr>
          <w:rFonts w:ascii="Times New Roman" w:hAnsi="Times New Roman"/>
        </w:rPr>
        <w:t xml:space="preserve">Majoritatea publicului UE </w:t>
      </w:r>
      <w:r w:rsidR="00BB7581">
        <w:rPr>
          <w:rFonts w:ascii="Times New Roman" w:hAnsi="Times New Roman"/>
        </w:rPr>
        <w:t xml:space="preserve">este de acord </w:t>
      </w:r>
      <w:r>
        <w:rPr>
          <w:rFonts w:ascii="Times New Roman" w:hAnsi="Times New Roman"/>
        </w:rPr>
        <w:t>că vaccinurile ROR</w:t>
      </w:r>
      <w:r w:rsidR="00BB7581">
        <w:rPr>
          <w:rFonts w:ascii="Times New Roman" w:hAnsi="Times New Roman"/>
        </w:rPr>
        <w:t xml:space="preserve"> și vaccinurile</w:t>
      </w:r>
      <w:r>
        <w:rPr>
          <w:rFonts w:ascii="Times New Roman" w:hAnsi="Times New Roman"/>
        </w:rPr>
        <w:t xml:space="preserve"> pentru gripa sezonieră sunt </w:t>
      </w:r>
      <w:r w:rsidR="00D22871" w:rsidRPr="00CF649D">
        <w:rPr>
          <w:rFonts w:ascii="Times New Roman" w:hAnsi="Times New Roman"/>
        </w:rPr>
        <w:t>important</w:t>
      </w:r>
      <w:r>
        <w:rPr>
          <w:rFonts w:ascii="Times New Roman" w:hAnsi="Times New Roman"/>
        </w:rPr>
        <w:t>e și sigure</w:t>
      </w:r>
      <w:r w:rsidR="00D22871" w:rsidRPr="00CF649D">
        <w:rPr>
          <w:rFonts w:ascii="Times New Roman" w:hAnsi="Times New Roman"/>
        </w:rPr>
        <w:t xml:space="preserve">. </w:t>
      </w:r>
      <w:r>
        <w:rPr>
          <w:rFonts w:ascii="Times New Roman" w:hAnsi="Times New Roman"/>
        </w:rPr>
        <w:t xml:space="preserve">Vaccinul ROR este perceput ca fiind mai important decît cel pentru gripa sezonieră </w:t>
      </w:r>
      <w:r w:rsidR="003A3928">
        <w:rPr>
          <w:rFonts w:ascii="Times New Roman" w:hAnsi="Times New Roman"/>
        </w:rPr>
        <w:t>(83,</w:t>
      </w:r>
      <w:r>
        <w:rPr>
          <w:rFonts w:ascii="Times New Roman" w:hAnsi="Times New Roman"/>
        </w:rPr>
        <w:t>8% față de 65</w:t>
      </w:r>
      <w:r w:rsidR="003A3928">
        <w:rPr>
          <w:rFonts w:ascii="Times New Roman" w:hAnsi="Times New Roman"/>
        </w:rPr>
        <w:t xml:space="preserve">,2%) și </w:t>
      </w:r>
      <w:r>
        <w:rPr>
          <w:rFonts w:ascii="Times New Roman" w:hAnsi="Times New Roman"/>
        </w:rPr>
        <w:t xml:space="preserve">mai sigur </w:t>
      </w:r>
      <w:r w:rsidR="003A3928">
        <w:rPr>
          <w:rFonts w:ascii="Times New Roman" w:hAnsi="Times New Roman"/>
        </w:rPr>
        <w:t>(81,</w:t>
      </w:r>
      <w:r>
        <w:rPr>
          <w:rFonts w:ascii="Times New Roman" w:hAnsi="Times New Roman"/>
        </w:rPr>
        <w:t>7% față de</w:t>
      </w:r>
      <w:r w:rsidR="003A3928">
        <w:rPr>
          <w:rFonts w:ascii="Times New Roman" w:hAnsi="Times New Roman"/>
        </w:rPr>
        <w:t xml:space="preserve"> 69,4%). </w:t>
      </w:r>
    </w:p>
    <w:p w:rsidR="003A3928" w:rsidRDefault="003A3928" w:rsidP="00A62B24">
      <w:pPr>
        <w:autoSpaceDE w:val="0"/>
        <w:autoSpaceDN w:val="0"/>
        <w:adjustRightInd w:val="0"/>
        <w:spacing w:after="0" w:line="240" w:lineRule="auto"/>
        <w:rPr>
          <w:rFonts w:ascii="Times New Roman" w:hAnsi="Times New Roman"/>
        </w:rPr>
      </w:pPr>
      <w:r>
        <w:rPr>
          <w:rFonts w:ascii="Times New Roman" w:hAnsi="Times New Roman"/>
        </w:rPr>
        <w:t xml:space="preserve">Disponibil la </w:t>
      </w:r>
      <w:hyperlink r:id="rId82" w:history="1">
        <w:r w:rsidRPr="00693A6D">
          <w:rPr>
            <w:rStyle w:val="Hyperlink"/>
            <w:rFonts w:ascii="Times New Roman" w:hAnsi="Times New Roman"/>
          </w:rPr>
          <w:t>https://ec.europa.eu/health/sites/health/files/vaccination/docs/2018_vaccine_confidence_en.pdf</w:t>
        </w:r>
      </w:hyperlink>
    </w:p>
    <w:p w:rsidR="00F77EF2" w:rsidRDefault="00F77EF2" w:rsidP="00A62B24">
      <w:pPr>
        <w:autoSpaceDE w:val="0"/>
        <w:autoSpaceDN w:val="0"/>
        <w:adjustRightInd w:val="0"/>
        <w:spacing w:after="0" w:line="240" w:lineRule="auto"/>
      </w:pPr>
    </w:p>
    <w:p w:rsidR="00977A3A" w:rsidRPr="0096371A" w:rsidRDefault="00F77EF2" w:rsidP="00D735EA">
      <w:pPr>
        <w:autoSpaceDE w:val="0"/>
        <w:autoSpaceDN w:val="0"/>
        <w:adjustRightInd w:val="0"/>
        <w:spacing w:after="0" w:line="240" w:lineRule="auto"/>
        <w:jc w:val="center"/>
        <w:rPr>
          <w:rFonts w:ascii="Times New Roman" w:hAnsi="Times New Roman"/>
          <w:b/>
        </w:rPr>
      </w:pPr>
      <w:r w:rsidRPr="00977A3A">
        <w:rPr>
          <w:rFonts w:ascii="Times New Roman" w:hAnsi="Times New Roman"/>
          <w:b/>
        </w:rPr>
        <w:t xml:space="preserve">Procentul respondenților </w:t>
      </w:r>
      <w:r w:rsidR="00977A3A" w:rsidRPr="00977A3A">
        <w:rPr>
          <w:rFonts w:ascii="Times New Roman" w:hAnsi="Times New Roman"/>
          <w:b/>
        </w:rPr>
        <w:t xml:space="preserve">la </w:t>
      </w:r>
      <w:r w:rsidR="00977A3A">
        <w:rPr>
          <w:rFonts w:ascii="Times New Roman" w:hAnsi="Times New Roman"/>
          <w:b/>
        </w:rPr>
        <w:t xml:space="preserve">întrebările din </w:t>
      </w:r>
      <w:r w:rsidR="00977A3A" w:rsidRPr="00977A3A">
        <w:rPr>
          <w:rFonts w:ascii="Times New Roman" w:hAnsi="Times New Roman"/>
          <w:b/>
        </w:rPr>
        <w:t>studiul</w:t>
      </w:r>
      <w:r w:rsidR="00977A3A">
        <w:rPr>
          <w:rFonts w:ascii="Times New Roman" w:hAnsi="Times New Roman"/>
          <w:b/>
        </w:rPr>
        <w:t xml:space="preserve"> UE</w:t>
      </w:r>
      <w:r w:rsidR="0096371A">
        <w:rPr>
          <w:rFonts w:ascii="Times New Roman" w:hAnsi="Times New Roman"/>
          <w:b/>
        </w:rPr>
        <w:t xml:space="preserve"> despre </w:t>
      </w:r>
      <w:r w:rsidR="00977A3A" w:rsidRPr="00977A3A">
        <w:rPr>
          <w:rFonts w:ascii="Times New Roman" w:hAnsi="Times New Roman"/>
          <w:b/>
        </w:rPr>
        <w:t>încredere</w:t>
      </w:r>
      <w:r w:rsidR="0096371A">
        <w:rPr>
          <w:rFonts w:ascii="Times New Roman" w:hAnsi="Times New Roman"/>
          <w:b/>
        </w:rPr>
        <w:t>a</w:t>
      </w:r>
      <w:r w:rsidR="00977A3A" w:rsidRPr="00977A3A">
        <w:rPr>
          <w:rFonts w:ascii="Times New Roman" w:hAnsi="Times New Roman"/>
          <w:b/>
        </w:rPr>
        <w:t xml:space="preserve"> în vaccinuri</w:t>
      </w:r>
    </w:p>
    <w:tbl>
      <w:tblPr>
        <w:tblStyle w:val="TableGrid"/>
        <w:tblW w:w="0" w:type="auto"/>
        <w:tblInd w:w="675" w:type="dxa"/>
        <w:tblLook w:val="04A0" w:firstRow="1" w:lastRow="0" w:firstColumn="1" w:lastColumn="0" w:noHBand="0" w:noVBand="1"/>
      </w:tblPr>
      <w:tblGrid>
        <w:gridCol w:w="5245"/>
        <w:gridCol w:w="1701"/>
        <w:gridCol w:w="1985"/>
      </w:tblGrid>
      <w:tr w:rsidR="00F77EF2" w:rsidRPr="0096371A" w:rsidTr="009000F1">
        <w:tc>
          <w:tcPr>
            <w:tcW w:w="5245"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Întrebarea</w:t>
            </w:r>
          </w:p>
        </w:tc>
        <w:tc>
          <w:tcPr>
            <w:tcW w:w="1701"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ROMÂNIA</w:t>
            </w:r>
          </w:p>
        </w:tc>
        <w:tc>
          <w:tcPr>
            <w:tcW w:w="1985"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MEDIA UE</w:t>
            </w:r>
          </w:p>
        </w:tc>
      </w:tr>
      <w:tr w:rsidR="00F77EF2"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important de administrat la copii </w:t>
            </w:r>
          </w:p>
          <w:p w:rsidR="00F77EF2" w:rsidRPr="0096371A" w:rsidRDefault="00F77EF2" w:rsidP="00A62B24">
            <w:pPr>
              <w:autoSpaceDE w:val="0"/>
              <w:autoSpaceDN w:val="0"/>
              <w:adjustRightInd w:val="0"/>
              <w:rPr>
                <w:rFonts w:ascii="Times New Roman" w:hAnsi="Times New Roman"/>
                <w:sz w:val="22"/>
                <w:szCs w:val="22"/>
              </w:rPr>
            </w:pPr>
          </w:p>
        </w:tc>
        <w:tc>
          <w:tcPr>
            <w:tcW w:w="1701"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88,</w:t>
            </w:r>
            <w:r w:rsidR="00977A3A" w:rsidRPr="0096371A">
              <w:rPr>
                <w:rFonts w:ascii="Times New Roman" w:hAnsi="Times New Roman"/>
                <w:sz w:val="22"/>
                <w:szCs w:val="22"/>
              </w:rPr>
              <w:t>1%</w:t>
            </w: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90,</w:t>
            </w:r>
            <w:r w:rsidR="00977A3A" w:rsidRPr="0096371A">
              <w:rPr>
                <w:rFonts w:ascii="Times New Roman" w:hAnsi="Times New Roman"/>
                <w:sz w:val="22"/>
                <w:szCs w:val="22"/>
              </w:rPr>
              <w:t>0%</w:t>
            </w:r>
          </w:p>
        </w:tc>
      </w:tr>
      <w:tr w:rsidR="00F77EF2"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ROR este important de administrat la copii </w:t>
            </w:r>
          </w:p>
          <w:p w:rsidR="00F77EF2" w:rsidRPr="0096371A" w:rsidRDefault="00F77EF2" w:rsidP="00A62B24">
            <w:pPr>
              <w:autoSpaceDE w:val="0"/>
              <w:autoSpaceDN w:val="0"/>
              <w:adjustRightInd w:val="0"/>
              <w:rPr>
                <w:rFonts w:ascii="Times New Roman" w:hAnsi="Times New Roman"/>
                <w:sz w:val="22"/>
                <w:szCs w:val="22"/>
              </w:rPr>
            </w:pPr>
          </w:p>
        </w:tc>
        <w:tc>
          <w:tcPr>
            <w:tcW w:w="1701"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87,</w:t>
            </w:r>
            <w:r w:rsidR="00977A3A" w:rsidRPr="0096371A">
              <w:rPr>
                <w:rFonts w:ascii="Times New Roman" w:hAnsi="Times New Roman"/>
                <w:sz w:val="22"/>
                <w:szCs w:val="22"/>
              </w:rPr>
              <w:t>2%</w:t>
            </w: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84,</w:t>
            </w:r>
            <w:r w:rsidR="00977A3A" w:rsidRPr="0096371A">
              <w:rPr>
                <w:rFonts w:ascii="Times New Roman" w:hAnsi="Times New Roman"/>
                <w:sz w:val="22"/>
                <w:szCs w:val="22"/>
              </w:rPr>
              <w:t>4%</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pentru gripa sezonieră este important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81,</w:t>
            </w:r>
            <w:r w:rsidR="00977A3A" w:rsidRPr="0096371A">
              <w:rPr>
                <w:rFonts w:ascii="Times New Roman" w:hAnsi="Times New Roman"/>
                <w:sz w:val="22"/>
                <w:szCs w:val="22"/>
              </w:rPr>
              <w:t>0%</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61,</w:t>
            </w:r>
            <w:r w:rsidR="00977A3A" w:rsidRPr="0096371A">
              <w:rPr>
                <w:rFonts w:ascii="Times New Roman" w:hAnsi="Times New Roman"/>
                <w:sz w:val="22"/>
                <w:szCs w:val="22"/>
              </w:rPr>
              <w:t>7%</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sigure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82,</w:t>
            </w:r>
            <w:r w:rsidR="00977A3A" w:rsidRPr="0096371A">
              <w:rPr>
                <w:rFonts w:ascii="Times New Roman" w:hAnsi="Times New Roman"/>
                <w:sz w:val="22"/>
                <w:szCs w:val="22"/>
              </w:rPr>
              <w:t>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82,</w:t>
            </w:r>
            <w:r w:rsidR="00977A3A" w:rsidRPr="0096371A">
              <w:rPr>
                <w:rFonts w:ascii="Times New Roman" w:hAnsi="Times New Roman"/>
                <w:sz w:val="22"/>
                <w:szCs w:val="22"/>
              </w:rPr>
              <w:t>1%</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ROR este sigur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85,</w:t>
            </w:r>
            <w:r w:rsidR="00977A3A" w:rsidRPr="0096371A">
              <w:rPr>
                <w:rFonts w:ascii="Times New Roman" w:hAnsi="Times New Roman"/>
                <w:sz w:val="22"/>
                <w:szCs w:val="22"/>
              </w:rPr>
              <w:t>5%</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80,</w:t>
            </w:r>
            <w:r w:rsidR="00977A3A" w:rsidRPr="0096371A">
              <w:rPr>
                <w:rFonts w:ascii="Times New Roman" w:hAnsi="Times New Roman"/>
                <w:sz w:val="22"/>
                <w:szCs w:val="22"/>
              </w:rPr>
              <w:t>6%</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pentru gripa sezonieră este sigur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78,</w:t>
            </w:r>
            <w:r w:rsidR="00977A3A" w:rsidRPr="0096371A">
              <w:rPr>
                <w:rFonts w:ascii="Times New Roman" w:hAnsi="Times New Roman"/>
                <w:sz w:val="22"/>
                <w:szCs w:val="22"/>
              </w:rPr>
              <w:t>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67,</w:t>
            </w:r>
            <w:r w:rsidR="00977A3A" w:rsidRPr="0096371A">
              <w:rPr>
                <w:rFonts w:ascii="Times New Roman" w:hAnsi="Times New Roman"/>
                <w:sz w:val="22"/>
                <w:szCs w:val="22"/>
              </w:rPr>
              <w:t>8%</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eficiente </w:t>
            </w:r>
          </w:p>
        </w:tc>
        <w:tc>
          <w:tcPr>
            <w:tcW w:w="1701" w:type="dxa"/>
          </w:tcPr>
          <w:p w:rsidR="00977A3A"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85,2%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86,</w:t>
            </w:r>
            <w:r w:rsidR="00977A3A" w:rsidRPr="0096371A">
              <w:rPr>
                <w:rFonts w:ascii="Times New Roman" w:hAnsi="Times New Roman"/>
                <w:sz w:val="22"/>
                <w:szCs w:val="22"/>
              </w:rPr>
              <w:t>5%</w:t>
            </w:r>
          </w:p>
        </w:tc>
      </w:tr>
      <w:tr w:rsidR="00977A3A"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compatibile cu convingerile religioase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74,</w:t>
            </w:r>
            <w:r w:rsidR="00977A3A" w:rsidRPr="0096371A">
              <w:rPr>
                <w:rFonts w:ascii="Times New Roman" w:hAnsi="Times New Roman"/>
                <w:sz w:val="22"/>
                <w:szCs w:val="22"/>
              </w:rPr>
              <w:t>8%</w:t>
            </w:r>
          </w:p>
        </w:tc>
        <w:tc>
          <w:tcPr>
            <w:tcW w:w="1985"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77,</w:t>
            </w:r>
            <w:r w:rsidR="00977A3A" w:rsidRPr="0096371A">
              <w:rPr>
                <w:rFonts w:ascii="Times New Roman" w:hAnsi="Times New Roman"/>
                <w:sz w:val="22"/>
                <w:szCs w:val="22"/>
              </w:rPr>
              <w:t>9%</w:t>
            </w:r>
          </w:p>
          <w:p w:rsidR="00977A3A" w:rsidRPr="0096371A" w:rsidRDefault="00977A3A" w:rsidP="00977A3A">
            <w:pPr>
              <w:autoSpaceDE w:val="0"/>
              <w:autoSpaceDN w:val="0"/>
              <w:adjustRightInd w:val="0"/>
              <w:jc w:val="center"/>
              <w:rPr>
                <w:rFonts w:ascii="Times New Roman" w:hAnsi="Times New Roman"/>
                <w:sz w:val="22"/>
                <w:szCs w:val="22"/>
              </w:rPr>
            </w:pPr>
          </w:p>
        </w:tc>
      </w:tr>
    </w:tbl>
    <w:p w:rsidR="0096371A" w:rsidRDefault="0096371A" w:rsidP="0096371A">
      <w:pPr>
        <w:autoSpaceDE w:val="0"/>
        <w:autoSpaceDN w:val="0"/>
        <w:adjustRightInd w:val="0"/>
        <w:spacing w:after="0" w:line="240" w:lineRule="auto"/>
        <w:rPr>
          <w:rFonts w:ascii="Times New Roman" w:hAnsi="Times New Roman"/>
        </w:rPr>
      </w:pPr>
      <w:r>
        <w:rPr>
          <w:rFonts w:ascii="Times New Roman" w:hAnsi="Times New Roman"/>
        </w:rPr>
        <w:t xml:space="preserve">Disponibil la </w:t>
      </w:r>
      <w:hyperlink r:id="rId83" w:history="1">
        <w:r w:rsidRPr="00693A6D">
          <w:rPr>
            <w:rStyle w:val="Hyperlink"/>
            <w:rFonts w:ascii="Times New Roman" w:hAnsi="Times New Roman"/>
          </w:rPr>
          <w:t>https://ec.europa.eu/health/sites/health/files/vaccination/docs/2018_vaccine_confidence_en.pdf</w:t>
        </w:r>
      </w:hyperlink>
    </w:p>
    <w:p w:rsidR="00B71CDE" w:rsidRPr="00B71CDE" w:rsidRDefault="00B71CDE" w:rsidP="009000F1">
      <w:pPr>
        <w:pStyle w:val="Heading1"/>
        <w:numPr>
          <w:ilvl w:val="0"/>
          <w:numId w:val="17"/>
        </w:numPr>
      </w:pPr>
      <w:r w:rsidRPr="0018586D">
        <w:rPr>
          <w:b/>
        </w:rPr>
        <w:t xml:space="preserve">Organizarea și furnizarea serviciilor de vaccinare în Uniunea Europeană </w:t>
      </w:r>
    </w:p>
    <w:p w:rsidR="0018586D" w:rsidRDefault="00BD64F6" w:rsidP="0018586D">
      <w:pPr>
        <w:autoSpaceDE w:val="0"/>
        <w:autoSpaceDN w:val="0"/>
        <w:adjustRightInd w:val="0"/>
        <w:spacing w:after="0" w:line="240" w:lineRule="auto"/>
        <w:ind w:firstLine="360"/>
        <w:rPr>
          <w:rFonts w:ascii="Times New Roman" w:hAnsi="Times New Roman"/>
        </w:rPr>
      </w:pPr>
      <w:r w:rsidRPr="00BD64F6">
        <w:rPr>
          <w:rFonts w:ascii="Times New Roman" w:hAnsi="Times New Roman"/>
        </w:rPr>
        <w:t xml:space="preserve">Raportul a fost elaborat </w:t>
      </w:r>
      <w:r w:rsidR="0018586D">
        <w:rPr>
          <w:rFonts w:ascii="Times New Roman" w:hAnsi="Times New Roman"/>
        </w:rPr>
        <w:t xml:space="preserve">în septembrie 2018 </w:t>
      </w:r>
      <w:r w:rsidRPr="00BD64F6">
        <w:rPr>
          <w:rFonts w:ascii="Times New Roman" w:hAnsi="Times New Roman"/>
        </w:rPr>
        <w:t xml:space="preserve">de </w:t>
      </w:r>
      <w:r w:rsidR="003435AE" w:rsidRPr="00BD64F6">
        <w:rPr>
          <w:rFonts w:ascii="Times New Roman" w:hAnsi="Times New Roman"/>
        </w:rPr>
        <w:t xml:space="preserve">European Observatory on Health Systems and Policies, </w:t>
      </w:r>
      <w:r w:rsidRPr="00BD64F6">
        <w:rPr>
          <w:rFonts w:ascii="Times New Roman" w:hAnsi="Times New Roman"/>
        </w:rPr>
        <w:t>la solicitarea Comisiei Europene</w:t>
      </w:r>
      <w:r w:rsidR="003435AE" w:rsidRPr="00BD64F6">
        <w:rPr>
          <w:rFonts w:ascii="Times New Roman" w:hAnsi="Times New Roman"/>
        </w:rPr>
        <w:t>.</w:t>
      </w:r>
      <w:r w:rsidR="0018586D">
        <w:rPr>
          <w:rFonts w:ascii="Times New Roman" w:hAnsi="Times New Roman"/>
        </w:rPr>
        <w:t xml:space="preserve"> </w:t>
      </w:r>
    </w:p>
    <w:p w:rsidR="005A7DFC"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Acest document înce</w:t>
      </w:r>
      <w:r w:rsidR="0018586D">
        <w:rPr>
          <w:rFonts w:ascii="Times New Roman" w:hAnsi="Times New Roman"/>
        </w:rPr>
        <w:t>pe prin a recunoaște că tipul</w:t>
      </w:r>
      <w:r>
        <w:rPr>
          <w:rFonts w:ascii="Times New Roman" w:hAnsi="Times New Roman"/>
        </w:rPr>
        <w:t xml:space="preserve"> și modul de operar</w:t>
      </w:r>
      <w:r w:rsidR="001F656E">
        <w:rPr>
          <w:rFonts w:ascii="Times New Roman" w:hAnsi="Times New Roman"/>
        </w:rPr>
        <w:t xml:space="preserve">e a sistemelor de sănătate pot </w:t>
      </w:r>
      <w:r>
        <w:rPr>
          <w:rFonts w:ascii="Times New Roman" w:hAnsi="Times New Roman"/>
        </w:rPr>
        <w:t xml:space="preserve"> influența administrarea de vaccinuri</w:t>
      </w:r>
      <w:r w:rsidR="003435AE" w:rsidRPr="00BD64F6">
        <w:rPr>
          <w:rFonts w:ascii="Times New Roman" w:hAnsi="Times New Roman"/>
        </w:rPr>
        <w:t xml:space="preserve">, </w:t>
      </w:r>
      <w:r>
        <w:rPr>
          <w:rFonts w:ascii="Times New Roman" w:hAnsi="Times New Roman"/>
        </w:rPr>
        <w:t xml:space="preserve">pe lângă factorii individuali care duc la decizia de a fi </w:t>
      </w:r>
      <w:r w:rsidR="0018586D">
        <w:rPr>
          <w:rFonts w:ascii="Times New Roman" w:hAnsi="Times New Roman"/>
        </w:rPr>
        <w:t xml:space="preserve">vaccinat </w:t>
      </w:r>
      <w:r>
        <w:rPr>
          <w:rFonts w:ascii="Times New Roman" w:hAnsi="Times New Roman"/>
        </w:rPr>
        <w:t xml:space="preserve">sau nu. </w:t>
      </w:r>
    </w:p>
    <w:p w:rsidR="0018586D"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 xml:space="preserve">Raportul are trei componente. </w:t>
      </w:r>
    </w:p>
    <w:p w:rsidR="00B71CDE" w:rsidRPr="00BD64F6"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Prima componentă este o revizuire a situației actuale din UE referitoare la bolile prevenibile prin vaccinare și vaccinuri</w:t>
      </w:r>
      <w:r w:rsidR="003435AE" w:rsidRPr="00BD64F6">
        <w:rPr>
          <w:rFonts w:ascii="Times New Roman" w:hAnsi="Times New Roman"/>
        </w:rPr>
        <w:t xml:space="preserve">. </w:t>
      </w:r>
      <w:r>
        <w:rPr>
          <w:rFonts w:ascii="Times New Roman" w:hAnsi="Times New Roman"/>
        </w:rPr>
        <w:t>A doua componentă se referă la revizuirea sistematică a factorilor care țin de sistemele de sănătate și care influențează asimilarea de vaccinuri</w:t>
      </w:r>
      <w:r w:rsidR="003435AE" w:rsidRPr="00BD64F6">
        <w:rPr>
          <w:rFonts w:ascii="Times New Roman" w:hAnsi="Times New Roman"/>
        </w:rPr>
        <w:t xml:space="preserve">. </w:t>
      </w:r>
      <w:r>
        <w:rPr>
          <w:rFonts w:ascii="Times New Roman" w:hAnsi="Times New Roman"/>
        </w:rPr>
        <w:t>A treia componentă este un rezumat al fișelor de țară care descrie organizarea și funcționarea programelor de vaccinare în Statele Membre UE</w:t>
      </w:r>
      <w:r w:rsidR="0018586D">
        <w:rPr>
          <w:rFonts w:ascii="Times New Roman" w:hAnsi="Times New Roman"/>
        </w:rPr>
        <w:t xml:space="preserve"> (d</w:t>
      </w:r>
      <w:r w:rsidR="003435AE" w:rsidRPr="00BD64F6">
        <w:rPr>
          <w:rFonts w:ascii="Times New Roman" w:hAnsi="Times New Roman"/>
        </w:rPr>
        <w:t xml:space="preserve">atele pentru România sunt furnizate </w:t>
      </w:r>
      <w:r w:rsidR="0018586D">
        <w:rPr>
          <w:rFonts w:ascii="Times New Roman" w:hAnsi="Times New Roman"/>
        </w:rPr>
        <w:t>la paginile 147-151 din document).</w:t>
      </w:r>
    </w:p>
    <w:p w:rsidR="00B71CDE" w:rsidRPr="00D735EA" w:rsidRDefault="0018586D" w:rsidP="00A62B24">
      <w:pPr>
        <w:autoSpaceDE w:val="0"/>
        <w:autoSpaceDN w:val="0"/>
        <w:adjustRightInd w:val="0"/>
        <w:spacing w:after="0" w:line="240" w:lineRule="auto"/>
        <w:rPr>
          <w:rFonts w:ascii="Times New Roman" w:hAnsi="Times New Roman"/>
        </w:rPr>
      </w:pPr>
      <w:r w:rsidRPr="0018586D">
        <w:rPr>
          <w:rFonts w:ascii="Times New Roman" w:hAnsi="Times New Roman"/>
        </w:rPr>
        <w:t xml:space="preserve">Disponibil la </w:t>
      </w:r>
      <w:hyperlink r:id="rId84" w:history="1">
        <w:r w:rsidRPr="0018586D">
          <w:rPr>
            <w:rStyle w:val="Hyperlink"/>
            <w:rFonts w:ascii="Times New Roman" w:hAnsi="Times New Roman"/>
          </w:rPr>
          <w:t>https://ec.europa.eu/health/sites/health/files/vaccination/docs/2018_vaccine_services_en.pdf</w:t>
        </w:r>
      </w:hyperlink>
    </w:p>
    <w:p w:rsidR="00D8479C" w:rsidRPr="00A62B24" w:rsidRDefault="00D8479C" w:rsidP="00A62B24">
      <w:pPr>
        <w:autoSpaceDE w:val="0"/>
        <w:autoSpaceDN w:val="0"/>
        <w:adjustRightInd w:val="0"/>
        <w:spacing w:after="0" w:line="240" w:lineRule="auto"/>
        <w:rPr>
          <w:rFonts w:ascii="Times New Roman" w:hAnsi="Times New Roman"/>
          <w:b/>
        </w:rPr>
      </w:pPr>
      <w:r w:rsidRPr="00A62B24">
        <w:rPr>
          <w:rFonts w:ascii="Times New Roman" w:hAnsi="Times New Roman"/>
          <w:b/>
        </w:rPr>
        <w:lastRenderedPageBreak/>
        <w:t>f). Politici, strategii, planuri de acțiune şi programe existente la nivel european, național şi  județean</w:t>
      </w:r>
    </w:p>
    <w:p w:rsidR="009375D5" w:rsidRDefault="009375D5" w:rsidP="00D8479C">
      <w:pPr>
        <w:pStyle w:val="Heading1"/>
        <w:shd w:val="clear" w:color="auto" w:fill="FFFFFF"/>
        <w:spacing w:before="0"/>
        <w:ind w:firstLine="708"/>
        <w:rPr>
          <w:szCs w:val="22"/>
          <w:bdr w:val="none" w:sz="0" w:space="0" w:color="auto" w:frame="1"/>
        </w:rPr>
      </w:pPr>
    </w:p>
    <w:p w:rsidR="009375D5" w:rsidRDefault="00D8479C" w:rsidP="00D8479C">
      <w:pPr>
        <w:pStyle w:val="Heading1"/>
        <w:numPr>
          <w:ilvl w:val="0"/>
          <w:numId w:val="17"/>
        </w:numPr>
        <w:shd w:val="clear" w:color="auto" w:fill="FFFFFF"/>
        <w:spacing w:before="0"/>
        <w:rPr>
          <w:bCs w:val="0"/>
          <w:szCs w:val="22"/>
        </w:rPr>
      </w:pPr>
      <w:r w:rsidRPr="00EF73A3">
        <w:rPr>
          <w:szCs w:val="22"/>
          <w:bdr w:val="none" w:sz="0" w:space="0" w:color="auto" w:frame="1"/>
        </w:rPr>
        <w:t xml:space="preserve">Creșterea accesului la vaccinare </w:t>
      </w:r>
      <w:proofErr w:type="gramStart"/>
      <w:r w:rsidRPr="00EF73A3">
        <w:rPr>
          <w:szCs w:val="22"/>
          <w:bdr w:val="none" w:sz="0" w:space="0" w:color="auto" w:frame="1"/>
        </w:rPr>
        <w:t>este</w:t>
      </w:r>
      <w:proofErr w:type="gramEnd"/>
      <w:r w:rsidRPr="00EF73A3">
        <w:rPr>
          <w:szCs w:val="22"/>
          <w:bdr w:val="none" w:sz="0" w:space="0" w:color="auto" w:frame="1"/>
        </w:rPr>
        <w:t xml:space="preserve"> de o importanță crucială pentru atingerea Obiectivelor de Dezvoltare Durabilă (</w:t>
      </w:r>
      <w:r w:rsidRPr="00EF73A3">
        <w:rPr>
          <w:i/>
          <w:szCs w:val="22"/>
          <w:bdr w:val="none" w:sz="0" w:space="0" w:color="auto" w:frame="1"/>
        </w:rPr>
        <w:t>Sustainable Development Goals</w:t>
      </w:r>
      <w:r w:rsidRPr="00EF73A3">
        <w:rPr>
          <w:szCs w:val="22"/>
          <w:bdr w:val="none" w:sz="0" w:space="0" w:color="auto" w:frame="1"/>
        </w:rPr>
        <w:t xml:space="preserve">) ale Națiunilor Unite. </w:t>
      </w:r>
      <w:r w:rsidRPr="00EF73A3">
        <w:rPr>
          <w:bCs w:val="0"/>
          <w:kern w:val="36"/>
          <w:szCs w:val="22"/>
        </w:rPr>
        <w:t>Obiectivul 3 Sănătate și Bunăstare se referă la: Asigurarea de vieți sănătoase și promovarea stării de bine pentru TOȚI la TOATE vârstele</w:t>
      </w:r>
      <w:r w:rsidRPr="00EF73A3">
        <w:rPr>
          <w:bCs w:val="0"/>
          <w:szCs w:val="22"/>
        </w:rPr>
        <w:t xml:space="preserve"> (SDG obiective</w:t>
      </w:r>
      <w:r w:rsidR="009375D5">
        <w:rPr>
          <w:bCs w:val="0"/>
          <w:szCs w:val="22"/>
        </w:rPr>
        <w:t>le 3.3 ș</w:t>
      </w:r>
      <w:r w:rsidRPr="00EF73A3">
        <w:rPr>
          <w:bCs w:val="0"/>
          <w:szCs w:val="22"/>
        </w:rPr>
        <w:t xml:space="preserve">i 3.b – sisteme de vaccinare). </w:t>
      </w:r>
    </w:p>
    <w:p w:rsidR="00D8479C" w:rsidRDefault="00D8479C" w:rsidP="009000F1">
      <w:pPr>
        <w:pStyle w:val="Heading1"/>
        <w:shd w:val="clear" w:color="auto" w:fill="FFFFFF"/>
        <w:spacing w:before="0" w:after="0"/>
        <w:ind w:firstLine="360"/>
        <w:rPr>
          <w:rStyle w:val="Hyperlink"/>
          <w:sz w:val="20"/>
          <w:szCs w:val="20"/>
        </w:rPr>
      </w:pPr>
      <w:r w:rsidRPr="009375D5">
        <w:rPr>
          <w:sz w:val="20"/>
          <w:szCs w:val="20"/>
        </w:rPr>
        <w:t xml:space="preserve">WHO Europe, </w:t>
      </w:r>
      <w:hyperlink r:id="rId85" w:history="1">
        <w:r w:rsidRPr="009375D5">
          <w:rPr>
            <w:rStyle w:val="Hyperlink"/>
            <w:sz w:val="20"/>
            <w:szCs w:val="20"/>
          </w:rPr>
          <w:t>http://www.euro.who.int/en/media-centre/events/events/2018/04/european-immunization-week-2018</w:t>
        </w:r>
      </w:hyperlink>
    </w:p>
    <w:p w:rsidR="00E56E86" w:rsidRPr="00E56E86" w:rsidRDefault="00E56E86" w:rsidP="009000F1">
      <w:pPr>
        <w:spacing w:after="0" w:line="240" w:lineRule="auto"/>
        <w:rPr>
          <w:lang w:val="en-US"/>
        </w:rPr>
      </w:pPr>
    </w:p>
    <w:p w:rsidR="009375D5" w:rsidRDefault="00D8479C" w:rsidP="009000F1">
      <w:pPr>
        <w:pStyle w:val="ListParagraph"/>
        <w:numPr>
          <w:ilvl w:val="0"/>
          <w:numId w:val="17"/>
        </w:numPr>
        <w:shd w:val="clear" w:color="auto" w:fill="FFFFFF"/>
        <w:spacing w:after="0" w:line="240" w:lineRule="auto"/>
        <w:ind w:right="300"/>
        <w:textAlignment w:val="baseline"/>
        <w:outlineLvl w:val="2"/>
        <w:rPr>
          <w:rFonts w:ascii="Times New Roman" w:hAnsi="Times New Roman"/>
          <w:bdr w:val="none" w:sz="0" w:space="0" w:color="auto" w:frame="1"/>
          <w:lang w:val="en-US"/>
        </w:rPr>
      </w:pPr>
      <w:r w:rsidRPr="009375D5">
        <w:rPr>
          <w:rFonts w:ascii="Times New Roman" w:hAnsi="Times New Roman"/>
          <w:bdr w:val="none" w:sz="0" w:space="0" w:color="auto" w:frame="1"/>
          <w:lang w:val="en-US"/>
        </w:rPr>
        <w:t xml:space="preserve">Planul Global de Acțiune pentru Vaccinare (PGAV), ratificat de 194 State Membre la Conferința Mondială pentru Sănătate, în luna mai 2012 – urmărește prevenirea de milioane decese prin boli prevenibile prin vaccinare până în anul 2020, prin intermediul accesului universal la imunizare. </w:t>
      </w:r>
    </w:p>
    <w:p w:rsidR="00E56E86" w:rsidRDefault="00E56E86" w:rsidP="00E56E86">
      <w:pPr>
        <w:pStyle w:val="ListParagraph"/>
        <w:shd w:val="clear" w:color="auto" w:fill="FFFFFF"/>
        <w:spacing w:after="0" w:line="240" w:lineRule="auto"/>
        <w:ind w:right="300"/>
        <w:textAlignment w:val="baseline"/>
        <w:outlineLvl w:val="2"/>
        <w:rPr>
          <w:rFonts w:ascii="Times New Roman" w:hAnsi="Times New Roman"/>
          <w:bdr w:val="none" w:sz="0" w:space="0" w:color="auto" w:frame="1"/>
          <w:lang w:val="en-US"/>
        </w:rPr>
      </w:pPr>
    </w:p>
    <w:p w:rsidR="00D8479C" w:rsidRPr="009375D5" w:rsidRDefault="00D8479C" w:rsidP="009375D5">
      <w:pPr>
        <w:pStyle w:val="ListParagraph"/>
        <w:numPr>
          <w:ilvl w:val="0"/>
          <w:numId w:val="17"/>
        </w:numPr>
        <w:shd w:val="clear" w:color="auto" w:fill="FFFFFF"/>
        <w:spacing w:after="0" w:line="240" w:lineRule="auto"/>
        <w:ind w:right="300"/>
        <w:textAlignment w:val="baseline"/>
        <w:outlineLvl w:val="2"/>
        <w:rPr>
          <w:rFonts w:ascii="Times New Roman" w:hAnsi="Times New Roman"/>
          <w:bdr w:val="none" w:sz="0" w:space="0" w:color="auto" w:frame="1"/>
          <w:lang w:val="en-US"/>
        </w:rPr>
      </w:pPr>
      <w:r w:rsidRPr="009375D5">
        <w:rPr>
          <w:rFonts w:ascii="Times New Roman" w:hAnsi="Times New Roman"/>
        </w:rPr>
        <w:t xml:space="preserve">Planul European de Acțiune pentru Vaccinare 2015–2020. Cele 6 direcţii ale acestuia sunt: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Menţinerea statutului de regiune liberă de poliomielită;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Eliminarea rujeolei şi rubeolei;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Controlul infecţiei cu virusul hepatitei B;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Atingerea ţintelor regionale de acoperire vaccinală la toate nive</w:t>
      </w:r>
      <w:r w:rsidR="00C071A2">
        <w:rPr>
          <w:rFonts w:ascii="Times New Roman" w:eastAsia="MS Mincho" w:hAnsi="Times New Roman"/>
          <w:lang w:eastAsia="ja-JP"/>
        </w:rPr>
        <w:t>lele administrative</w:t>
      </w:r>
      <w:r w:rsidRPr="00EF73A3">
        <w:rPr>
          <w:rFonts w:ascii="Times New Roman" w:eastAsia="MS Mincho" w:hAnsi="Times New Roman"/>
          <w:lang w:eastAsia="ja-JP"/>
        </w:rPr>
        <w:t>;</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Luarea deciziilor bazate pe dovezi, în privinţa introducerii de vaccinuri noi;</w:t>
      </w:r>
    </w:p>
    <w:p w:rsidR="00D8479C" w:rsidRPr="001C7710" w:rsidRDefault="00D8479C" w:rsidP="001C7710">
      <w:pPr>
        <w:numPr>
          <w:ilvl w:val="0"/>
          <w:numId w:val="22"/>
        </w:numPr>
        <w:spacing w:after="0" w:line="240" w:lineRule="auto"/>
        <w:jc w:val="both"/>
        <w:rPr>
          <w:rFonts w:ascii="Times New Roman" w:eastAsia="MS Mincho" w:hAnsi="Times New Roman"/>
          <w:lang w:eastAsia="ja-JP"/>
        </w:rPr>
      </w:pPr>
      <w:r w:rsidRPr="001C7710">
        <w:rPr>
          <w:rFonts w:ascii="Times New Roman" w:eastAsia="MS Mincho" w:hAnsi="Times New Roman"/>
          <w:lang w:eastAsia="ja-JP"/>
        </w:rPr>
        <w:t xml:space="preserve">Şi obţinerea sustenabilităţii financiare a programelor naţionale de imunizare. </w:t>
      </w:r>
    </w:p>
    <w:p w:rsidR="00D8479C" w:rsidRPr="009375D5" w:rsidRDefault="00D8479C" w:rsidP="00D8479C">
      <w:pPr>
        <w:pStyle w:val="FootnoteText"/>
        <w:spacing w:after="0" w:line="240" w:lineRule="auto"/>
        <w:rPr>
          <w:rFonts w:ascii="Times New Roman" w:hAnsi="Times New Roman" w:cs="Times New Roman"/>
        </w:rPr>
      </w:pPr>
      <w:r w:rsidRPr="009375D5">
        <w:rPr>
          <w:rFonts w:ascii="Times New Roman" w:hAnsi="Times New Roman" w:cs="Times New Roman"/>
        </w:rPr>
        <w:t xml:space="preserve">REGIONAL COMMITTEE FOR EUROPE 64th SESSION, Copenhagen, Denmark, 15–18 September 2014, European Vaccine Action Plan 2015–2020,  </w:t>
      </w:r>
      <w:hyperlink r:id="rId86" w:history="1">
        <w:r w:rsidRPr="009375D5">
          <w:rPr>
            <w:rStyle w:val="Hyperlink"/>
            <w:rFonts w:ascii="Times New Roman" w:hAnsi="Times New Roman"/>
            <w:i/>
          </w:rPr>
          <w:t>http://www.euro.who.int/__data/assets/pdf_file/</w:t>
        </w:r>
      </w:hyperlink>
      <w:r w:rsidRPr="009375D5">
        <w:rPr>
          <w:rFonts w:ascii="Times New Roman" w:hAnsi="Times New Roman" w:cs="Times New Roman"/>
          <w:i/>
        </w:rPr>
        <w:t>0004/257575/ 64wd15e_EVAP_Rev1_140459.pdf?ua=1</w:t>
      </w:r>
    </w:p>
    <w:p w:rsidR="00D8479C" w:rsidRDefault="006837F8" w:rsidP="00D8479C">
      <w:pPr>
        <w:shd w:val="clear" w:color="auto" w:fill="FFFFFF"/>
        <w:spacing w:after="0" w:line="240" w:lineRule="auto"/>
        <w:ind w:right="300"/>
        <w:textAlignment w:val="baseline"/>
        <w:outlineLvl w:val="2"/>
        <w:rPr>
          <w:rStyle w:val="Hyperlink"/>
          <w:rFonts w:ascii="Times New Roman" w:hAnsi="Times New Roman"/>
          <w:sz w:val="20"/>
          <w:szCs w:val="20"/>
          <w:bdr w:val="none" w:sz="0" w:space="0" w:color="auto" w:frame="1"/>
          <w:lang w:val="en-US"/>
        </w:rPr>
      </w:pPr>
      <w:hyperlink r:id="rId87" w:history="1">
        <w:r w:rsidR="00993C72" w:rsidRPr="009375D5">
          <w:rPr>
            <w:rStyle w:val="Hyperlink"/>
            <w:rFonts w:ascii="Times New Roman" w:hAnsi="Times New Roman"/>
            <w:sz w:val="20"/>
            <w:szCs w:val="20"/>
            <w:bdr w:val="none" w:sz="0" w:space="0" w:color="auto" w:frame="1"/>
            <w:lang w:val="en-US"/>
          </w:rPr>
          <w:t>http://insp.gov.ro/sites/cnepss/wp-content/uploads/2017/04/06_EPS_Timisoara_PEAV_2015-2020_RO_varianta_2.pdf</w:t>
        </w:r>
      </w:hyperlink>
    </w:p>
    <w:p w:rsidR="0018586D" w:rsidRDefault="0018586D" w:rsidP="00D8479C">
      <w:pPr>
        <w:shd w:val="clear" w:color="auto" w:fill="FFFFFF"/>
        <w:spacing w:after="0" w:line="240" w:lineRule="auto"/>
        <w:ind w:right="300"/>
        <w:textAlignment w:val="baseline"/>
        <w:outlineLvl w:val="2"/>
        <w:rPr>
          <w:rFonts w:ascii="Times New Roman" w:hAnsi="Times New Roman"/>
          <w:bdr w:val="none" w:sz="0" w:space="0" w:color="auto" w:frame="1"/>
          <w:lang w:val="en-US"/>
        </w:rPr>
      </w:pPr>
    </w:p>
    <w:p w:rsidR="009375D5" w:rsidRPr="009375D5" w:rsidRDefault="00D8479C" w:rsidP="009375D5">
      <w:pPr>
        <w:pStyle w:val="ListParagraph"/>
        <w:numPr>
          <w:ilvl w:val="0"/>
          <w:numId w:val="22"/>
        </w:numPr>
        <w:tabs>
          <w:tab w:val="left" w:pos="567"/>
        </w:tabs>
        <w:autoSpaceDE w:val="0"/>
        <w:autoSpaceDN w:val="0"/>
        <w:adjustRightInd w:val="0"/>
        <w:spacing w:after="0" w:line="240" w:lineRule="auto"/>
        <w:rPr>
          <w:rFonts w:ascii="Times New Roman" w:hAnsi="Times New Roman"/>
        </w:rPr>
      </w:pPr>
      <w:r w:rsidRPr="009375D5">
        <w:rPr>
          <w:rFonts w:ascii="Times New Roman" w:hAnsi="Times New Roman"/>
        </w:rPr>
        <w:t xml:space="preserve">Politica europeană pentru sănătate ”Sănătate 2020”, </w:t>
      </w:r>
    </w:p>
    <w:p w:rsidR="00D8479C" w:rsidRPr="00480C9D" w:rsidRDefault="006837F8" w:rsidP="009375D5">
      <w:pPr>
        <w:tabs>
          <w:tab w:val="left" w:pos="567"/>
        </w:tabs>
        <w:autoSpaceDE w:val="0"/>
        <w:autoSpaceDN w:val="0"/>
        <w:adjustRightInd w:val="0"/>
        <w:spacing w:after="0" w:line="240" w:lineRule="auto"/>
        <w:jc w:val="both"/>
        <w:rPr>
          <w:rFonts w:ascii="Times New Roman" w:hAnsi="Times New Roman"/>
          <w:sz w:val="20"/>
          <w:szCs w:val="20"/>
        </w:rPr>
      </w:pPr>
      <w:hyperlink r:id="rId88" w:history="1">
        <w:r w:rsidR="00D8479C" w:rsidRPr="00480C9D">
          <w:rPr>
            <w:rStyle w:val="Hyperlink"/>
            <w:rFonts w:ascii="Times New Roman" w:hAnsi="Times New Roman"/>
            <w:sz w:val="20"/>
            <w:szCs w:val="20"/>
          </w:rPr>
          <w:t>http://old2.ms.gov.md/sites/default/files/health2020_rom.pdf</w:t>
        </w:r>
      </w:hyperlink>
    </w:p>
    <w:p w:rsidR="00D8479C" w:rsidRDefault="00D8479C" w:rsidP="00D8479C">
      <w:pPr>
        <w:tabs>
          <w:tab w:val="left" w:pos="567"/>
        </w:tabs>
        <w:autoSpaceDE w:val="0"/>
        <w:autoSpaceDN w:val="0"/>
        <w:adjustRightInd w:val="0"/>
        <w:spacing w:after="0" w:line="240" w:lineRule="auto"/>
        <w:jc w:val="both"/>
      </w:pPr>
    </w:p>
    <w:p w:rsidR="00D8479C" w:rsidRPr="00EF73A3" w:rsidRDefault="00D8479C" w:rsidP="009000F1">
      <w:pPr>
        <w:pStyle w:val="CM4"/>
        <w:numPr>
          <w:ilvl w:val="0"/>
          <w:numId w:val="22"/>
        </w:numPr>
        <w:spacing w:before="60" w:after="60"/>
        <w:rPr>
          <w:rFonts w:ascii="Times New Roman" w:hAnsi="Times New Roman"/>
        </w:rPr>
      </w:pPr>
      <w:r w:rsidRPr="00EF73A3">
        <w:rPr>
          <w:rFonts w:ascii="Times New Roman" w:hAnsi="Times New Roman"/>
        </w:rPr>
        <w:t>DECIZIA DE PUNERE ÎN APLICARE (UE) 2018/945 A COMISIEI din 22 iunie 2018 privind bolile transmisibile și problemele de sănătate speciale conexe care trebuie să facă obiectul supravegherii epidemiologice, precum și definițiile de caz relevante (Jurnalul oficial al UE</w:t>
      </w:r>
      <w:r w:rsidR="00480C9D">
        <w:rPr>
          <w:rFonts w:ascii="Times New Roman" w:hAnsi="Times New Roman"/>
        </w:rPr>
        <w:t>)</w:t>
      </w:r>
    </w:p>
    <w:p w:rsidR="00D8479C" w:rsidRPr="00EF73A3" w:rsidRDefault="006837F8" w:rsidP="00D8479C">
      <w:pPr>
        <w:pStyle w:val="CM4"/>
        <w:spacing w:before="60" w:after="60"/>
        <w:rPr>
          <w:rFonts w:ascii="Times New Roman" w:hAnsi="Times New Roman"/>
          <w:bCs/>
          <w:color w:val="000000"/>
          <w:sz w:val="22"/>
          <w:szCs w:val="22"/>
        </w:rPr>
      </w:pPr>
      <w:hyperlink r:id="rId89" w:history="1">
        <w:r w:rsidR="00D8479C" w:rsidRPr="00EF73A3">
          <w:rPr>
            <w:rStyle w:val="Hyperlink"/>
            <w:rFonts w:ascii="Times New Roman" w:hAnsi="Times New Roman"/>
            <w:bCs/>
            <w:sz w:val="22"/>
            <w:szCs w:val="22"/>
          </w:rPr>
          <w:t>http://www.cnscbt.ro/index.php/legistatie/960-decizia-ce-nr-945-din-22-iunie-2018-def-caz-ro/file</w:t>
        </w:r>
      </w:hyperlink>
    </w:p>
    <w:p w:rsidR="00D8479C" w:rsidRPr="00EF73A3" w:rsidRDefault="00D8479C" w:rsidP="00D8479C">
      <w:pPr>
        <w:pStyle w:val="Default"/>
        <w:rPr>
          <w:rFonts w:ascii="Times New Roman" w:hAnsi="Times New Roman" w:cs="Times New Roman"/>
        </w:rPr>
      </w:pPr>
    </w:p>
    <w:p w:rsidR="00D8479C" w:rsidRPr="00EF73A3" w:rsidRDefault="00D8479C" w:rsidP="009000F1">
      <w:pPr>
        <w:pStyle w:val="Default"/>
        <w:numPr>
          <w:ilvl w:val="0"/>
          <w:numId w:val="22"/>
        </w:numPr>
        <w:rPr>
          <w:rFonts w:ascii="Times New Roman" w:hAnsi="Times New Roman" w:cs="Times New Roman"/>
          <w:b/>
          <w:sz w:val="22"/>
          <w:szCs w:val="22"/>
        </w:rPr>
      </w:pPr>
      <w:r w:rsidRPr="00EF73A3">
        <w:rPr>
          <w:rFonts w:ascii="Times New Roman" w:hAnsi="Times New Roman" w:cs="Times New Roman"/>
          <w:b/>
          <w:sz w:val="22"/>
          <w:szCs w:val="22"/>
        </w:rPr>
        <w:t>Recomandările Consiliului Europei către statele membre în domeniul vaccinarii:</w:t>
      </w:r>
    </w:p>
    <w:p w:rsidR="009000F1" w:rsidRDefault="009000F1" w:rsidP="00480C9D">
      <w:pPr>
        <w:spacing w:after="0" w:line="240" w:lineRule="auto"/>
        <w:jc w:val="both"/>
        <w:rPr>
          <w:rFonts w:ascii="Times New Roman" w:hAnsi="Times New Roman"/>
          <w:bCs/>
        </w:rPr>
      </w:pPr>
    </w:p>
    <w:p w:rsidR="00D8479C" w:rsidRPr="00EF73A3" w:rsidRDefault="00D8479C" w:rsidP="00480C9D">
      <w:pPr>
        <w:spacing w:after="0" w:line="240" w:lineRule="auto"/>
        <w:jc w:val="both"/>
        <w:rPr>
          <w:rFonts w:ascii="Times New Roman" w:hAnsi="Times New Roman"/>
          <w:bCs/>
        </w:rPr>
      </w:pPr>
      <w:r w:rsidRPr="00EF73A3">
        <w:rPr>
          <w:rFonts w:ascii="Times New Roman" w:hAnsi="Times New Roman"/>
          <w:bCs/>
        </w:rPr>
        <w:t xml:space="preserve">Recomandarea consiliului, din 20 noiembrie 2018, privind acțiuni în domeniul vaccinarii, </w:t>
      </w:r>
    </w:p>
    <w:p w:rsidR="00D8479C" w:rsidRPr="00EF73A3" w:rsidRDefault="00D8479C" w:rsidP="00480C9D">
      <w:pPr>
        <w:spacing w:after="0" w:line="240" w:lineRule="auto"/>
        <w:jc w:val="both"/>
        <w:rPr>
          <w:rFonts w:ascii="Times New Roman" w:hAnsi="Times New Roman"/>
        </w:rPr>
      </w:pPr>
      <w:r w:rsidRPr="00EF73A3">
        <w:rPr>
          <w:rFonts w:ascii="Times New Roman" w:hAnsi="Times New Roman"/>
        </w:rPr>
        <w:t>COUNCIL RECOMMENDATION on strengthened cooperation against vaccine-preventable diseases</w:t>
      </w:r>
    </w:p>
    <w:p w:rsidR="00D8479C" w:rsidRPr="00480C9D" w:rsidRDefault="006837F8" w:rsidP="00D8479C">
      <w:pPr>
        <w:spacing w:after="0" w:line="240" w:lineRule="auto"/>
        <w:jc w:val="both"/>
        <w:rPr>
          <w:rFonts w:ascii="Times New Roman" w:eastAsia="Times New Roman" w:hAnsi="Times New Roman"/>
          <w:bCs/>
          <w:color w:val="222222"/>
          <w:kern w:val="36"/>
          <w:sz w:val="20"/>
          <w:szCs w:val="20"/>
        </w:rPr>
      </w:pPr>
      <w:hyperlink r:id="rId90" w:history="1">
        <w:r w:rsidR="00D8479C" w:rsidRPr="00480C9D">
          <w:rPr>
            <w:rStyle w:val="Hyperlink"/>
            <w:rFonts w:ascii="Times New Roman" w:eastAsia="Times New Roman" w:hAnsi="Times New Roman"/>
            <w:bCs/>
            <w:kern w:val="36"/>
            <w:sz w:val="20"/>
            <w:szCs w:val="20"/>
          </w:rPr>
          <w:t>http://data.consilium.europa.eu/doc/document/ST-14152-2018-REV-1/en/pdf</w:t>
        </w:r>
      </w:hyperlink>
    </w:p>
    <w:p w:rsidR="00D8479C" w:rsidRPr="00A62B24" w:rsidRDefault="00D8479C" w:rsidP="00A62B24">
      <w:pPr>
        <w:spacing w:after="0" w:line="240" w:lineRule="auto"/>
        <w:jc w:val="both"/>
        <w:rPr>
          <w:rFonts w:ascii="Times New Roman" w:eastAsia="Times New Roman" w:hAnsi="Times New Roman"/>
          <w:b/>
          <w:bCs/>
          <w:color w:val="222222"/>
          <w:kern w:val="36"/>
        </w:rPr>
      </w:pPr>
    </w:p>
    <w:p w:rsidR="00A62B24" w:rsidRPr="009000F1" w:rsidRDefault="00A62B24" w:rsidP="009000F1">
      <w:pPr>
        <w:pStyle w:val="ListParagraph"/>
        <w:numPr>
          <w:ilvl w:val="0"/>
          <w:numId w:val="22"/>
        </w:numPr>
        <w:autoSpaceDE w:val="0"/>
        <w:autoSpaceDN w:val="0"/>
        <w:adjustRightInd w:val="0"/>
        <w:spacing w:after="0" w:line="240" w:lineRule="auto"/>
        <w:rPr>
          <w:rFonts w:ascii="Times New Roman" w:hAnsi="Times New Roman"/>
          <w:b/>
          <w:bCs/>
          <w:color w:val="000000"/>
        </w:rPr>
      </w:pPr>
      <w:r w:rsidRPr="009000F1">
        <w:rPr>
          <w:rFonts w:ascii="Times New Roman" w:hAnsi="Times New Roman"/>
          <w:b/>
        </w:rPr>
        <w:t xml:space="preserve">România - </w:t>
      </w:r>
      <w:r w:rsidRPr="009000F1">
        <w:rPr>
          <w:rFonts w:ascii="Times New Roman" w:hAnsi="Times New Roman"/>
          <w:b/>
          <w:bCs/>
          <w:color w:val="000000"/>
        </w:rPr>
        <w:t>Strategia na</w:t>
      </w:r>
      <w:r w:rsidR="0018586D" w:rsidRPr="009000F1">
        <w:rPr>
          <w:rFonts w:ascii="Times New Roman" w:hAnsi="Times New Roman"/>
          <w:b/>
          <w:bCs/>
          <w:color w:val="000000"/>
        </w:rPr>
        <w:t>ţională de sănătate 2014 – 2020</w:t>
      </w:r>
    </w:p>
    <w:p w:rsidR="009000F1" w:rsidRDefault="009000F1" w:rsidP="00A62B24">
      <w:pPr>
        <w:autoSpaceDE w:val="0"/>
        <w:autoSpaceDN w:val="0"/>
        <w:adjustRightInd w:val="0"/>
        <w:spacing w:after="0" w:line="240" w:lineRule="auto"/>
        <w:rPr>
          <w:rFonts w:ascii="Times New Roman" w:hAnsi="Times New Roman"/>
          <w:bCs/>
          <w:color w:val="000000"/>
        </w:rPr>
      </w:pP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Planul de acţiuni din perioada 2014 - 2020 pentru implementarea Strategiei naţionale</w:t>
      </w: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 xml:space="preserve">Obiectiv strategic 2.2. </w:t>
      </w: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Protejarea sănătăţii populaţiei împotriva principalelor boli care pot fi prevenite prin vaccinare</w:t>
      </w:r>
    </w:p>
    <w:p w:rsidR="00A62B24" w:rsidRPr="00C55735" w:rsidRDefault="00A62B24" w:rsidP="00A62B24">
      <w:pPr>
        <w:autoSpaceDE w:val="0"/>
        <w:autoSpaceDN w:val="0"/>
        <w:adjustRightInd w:val="0"/>
        <w:spacing w:after="0" w:line="240" w:lineRule="auto"/>
        <w:rPr>
          <w:rFonts w:ascii="Times New Roman" w:hAnsi="Times New Roman"/>
          <w:bCs/>
          <w:iCs/>
          <w:color w:val="000000"/>
        </w:rPr>
      </w:pPr>
      <w:r w:rsidRPr="00C55735">
        <w:rPr>
          <w:rFonts w:ascii="Times New Roman" w:hAnsi="Times New Roman"/>
          <w:bCs/>
          <w:iCs/>
          <w:color w:val="000000"/>
        </w:rPr>
        <w:t>Direcţii strategice/Măsuri</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a. </w:t>
      </w:r>
      <w:r w:rsidRPr="00C55735">
        <w:rPr>
          <w:rFonts w:ascii="Times New Roman" w:hAnsi="Times New Roman"/>
          <w:color w:val="000000"/>
        </w:rPr>
        <w:t>Recuperarea capacităţii naţionale de producţie a vaccinurilor prin investiţii în infrastructură, tehnologii, resursa umană (</w:t>
      </w:r>
      <w:r w:rsidRPr="00C55735">
        <w:rPr>
          <w:rFonts w:ascii="Times New Roman" w:hAnsi="Times New Roman"/>
          <w:i/>
          <w:iCs/>
          <w:color w:val="000000"/>
        </w:rPr>
        <w:t>măsuri privind investiţiile in înfrastuctură incluse în OS 7.3</w:t>
      </w:r>
      <w:r w:rsidRPr="00C55735">
        <w:rPr>
          <w:rFonts w:ascii="Times New Roman" w:hAnsi="Times New Roman"/>
          <w:color w:val="000000"/>
        </w:rPr>
        <w:t xml:space="preserve">)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b. </w:t>
      </w:r>
      <w:r w:rsidRPr="00C55735">
        <w:rPr>
          <w:rFonts w:ascii="Times New Roman" w:hAnsi="Times New Roman"/>
          <w:color w:val="000000"/>
        </w:rPr>
        <w:t xml:space="preserve">Consolidarea/dezvoltarea capacitaţii de management şi/sau implementare a programului de vaccinare conform calendarului naţional în vigoare şi asigurarea resurselor necesare pentru un calendar naţional de vaccinare îmbunătăţit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xml:space="preserve">• procurarea la timp a vaccinurilor, conform necesarului previzionat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îmbunătăţirea structurii şi funcţionalităţii registrului naţional de vaccinări</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xml:space="preserve">• asigurarea asistenţei tehnice necesare la nivel subnaţional pentru asigurarea performanţei adecvate a programului în contextul descentralizării; formarea resursei umane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c. </w:t>
      </w:r>
      <w:r w:rsidRPr="00C55735">
        <w:rPr>
          <w:rFonts w:ascii="Times New Roman" w:hAnsi="Times New Roman"/>
          <w:color w:val="000000"/>
        </w:rPr>
        <w:t xml:space="preserve">Asigurarea performanţei adecvate a programului naţional de vaccinare </w:t>
      </w:r>
    </w:p>
    <w:p w:rsidR="00A62B24" w:rsidRPr="00C55735" w:rsidRDefault="00A62B24" w:rsidP="00A62B24">
      <w:pPr>
        <w:pStyle w:val="ListParagraph"/>
        <w:numPr>
          <w:ilvl w:val="0"/>
          <w:numId w:val="14"/>
        </w:numPr>
        <w:autoSpaceDE w:val="0"/>
        <w:autoSpaceDN w:val="0"/>
        <w:adjustRightInd w:val="0"/>
        <w:spacing w:after="0" w:line="240" w:lineRule="auto"/>
        <w:contextualSpacing w:val="0"/>
        <w:rPr>
          <w:rFonts w:ascii="Times New Roman" w:hAnsi="Times New Roman"/>
          <w:color w:val="000000"/>
        </w:rPr>
      </w:pPr>
      <w:r w:rsidRPr="00C55735">
        <w:rPr>
          <w:rFonts w:ascii="Times New Roman" w:hAnsi="Times New Roman"/>
          <w:color w:val="000000"/>
        </w:rPr>
        <w:t xml:space="preserve">monitorizarea performanţei intervenţiilor, realizarea de studii de sero-prevalenţă şi anchete atitudinale privind vaccinarea in rândul populaţiei şi al furnizorilor de servicii </w:t>
      </w:r>
    </w:p>
    <w:p w:rsidR="00A62B24" w:rsidRPr="00C55735" w:rsidRDefault="001F656E" w:rsidP="00A62B24">
      <w:pPr>
        <w:pStyle w:val="ListParagraph"/>
        <w:numPr>
          <w:ilvl w:val="0"/>
          <w:numId w:val="14"/>
        </w:numPr>
        <w:autoSpaceDE w:val="0"/>
        <w:autoSpaceDN w:val="0"/>
        <w:adjustRightInd w:val="0"/>
        <w:spacing w:after="0" w:line="240" w:lineRule="auto"/>
        <w:contextualSpacing w:val="0"/>
        <w:rPr>
          <w:rFonts w:ascii="Times New Roman" w:hAnsi="Times New Roman"/>
          <w:color w:val="000000"/>
        </w:rPr>
      </w:pPr>
      <w:r>
        <w:rPr>
          <w:rFonts w:ascii="Times New Roman" w:hAnsi="Times New Roman"/>
          <w:color w:val="000000"/>
        </w:rPr>
        <w:t>î</w:t>
      </w:r>
      <w:r w:rsidR="00A62B24" w:rsidRPr="00C55735">
        <w:rPr>
          <w:rFonts w:ascii="Times New Roman" w:hAnsi="Times New Roman"/>
          <w:color w:val="000000"/>
        </w:rPr>
        <w:t>ntărirea capacităţii de supraveghere a reacţiilor adverse postvaccinale indezirabile</w:t>
      </w:r>
    </w:p>
    <w:p w:rsidR="00A62B24" w:rsidRPr="00C55735" w:rsidRDefault="00A62B24" w:rsidP="00A62B24">
      <w:pPr>
        <w:spacing w:after="0" w:line="240" w:lineRule="auto"/>
        <w:rPr>
          <w:rFonts w:ascii="Times New Roman" w:hAnsi="Times New Roman"/>
          <w:color w:val="000000"/>
        </w:rPr>
      </w:pPr>
      <w:r w:rsidRPr="00C55735">
        <w:rPr>
          <w:rFonts w:ascii="Times New Roman" w:hAnsi="Times New Roman"/>
          <w:b/>
          <w:bCs/>
          <w:color w:val="000000"/>
        </w:rPr>
        <w:lastRenderedPageBreak/>
        <w:t xml:space="preserve">d. </w:t>
      </w:r>
      <w:r w:rsidRPr="00C55735">
        <w:rPr>
          <w:rFonts w:ascii="Times New Roman" w:hAnsi="Times New Roman"/>
          <w:color w:val="000000"/>
        </w:rPr>
        <w:t xml:space="preserve">Creşterea gradului de complianţă a populaţiei la imunizările incluse în calendarul naţional de vaccinare, mai ales in rândul grupurilor vulnerabile şi dezavantajate; creşterea acceptării în privinţa imunizării anti-HPV. </w:t>
      </w:r>
    </w:p>
    <w:p w:rsidR="00A62B24" w:rsidRPr="00C55735" w:rsidRDefault="00A62B24" w:rsidP="00A62B24">
      <w:pPr>
        <w:pStyle w:val="NoSpacing"/>
        <w:rPr>
          <w:rFonts w:ascii="Times New Roman" w:hAnsi="Times New Roman"/>
        </w:rPr>
      </w:pPr>
      <w:r w:rsidRPr="00C55735">
        <w:rPr>
          <w:rFonts w:ascii="Times New Roman" w:hAnsi="Times New Roman"/>
        </w:rPr>
        <w:t xml:space="preserve">Sursa: Strategia Naţională de Sănătate 2014-2020 </w:t>
      </w:r>
      <w:hyperlink r:id="rId91" w:history="1">
        <w:r w:rsidRPr="00C55735">
          <w:rPr>
            <w:rStyle w:val="Hyperlink"/>
            <w:rFonts w:ascii="Times New Roman" w:hAnsi="Times New Roman"/>
          </w:rPr>
          <w:t>http://www.ms.ro/strategia-nationala-de-sanatate-2014-2020/</w:t>
        </w:r>
      </w:hyperlink>
    </w:p>
    <w:p w:rsidR="00A62B24" w:rsidRPr="00C55735" w:rsidRDefault="00A62B24" w:rsidP="00A62B24">
      <w:pPr>
        <w:pStyle w:val="NoSpacing"/>
        <w:rPr>
          <w:rFonts w:ascii="Times New Roman" w:hAnsi="Times New Roman"/>
        </w:rPr>
      </w:pPr>
      <w:r w:rsidRPr="00C55735">
        <w:rPr>
          <w:rFonts w:ascii="Times New Roman" w:hAnsi="Times New Roman"/>
        </w:rPr>
        <w:t xml:space="preserve">Hotărâre Nr. 1028 din 18 noiembrie 2014 privind aprobarea Strategiei Naţionale de Sănătate 2014 - 2020 şi a Planului de acţiuni pe perioada 2014 - 2020 pentru implementarea Strategiei Naţionale </w:t>
      </w:r>
    </w:p>
    <w:p w:rsidR="00A62B24" w:rsidRPr="00C55735" w:rsidRDefault="00A62B24" w:rsidP="00A62B24">
      <w:pPr>
        <w:pStyle w:val="NoSpacing"/>
        <w:rPr>
          <w:rFonts w:ascii="Times New Roman" w:hAnsi="Times New Roman"/>
        </w:rPr>
      </w:pPr>
      <w:r w:rsidRPr="00C55735">
        <w:rPr>
          <w:rFonts w:ascii="Times New Roman" w:hAnsi="Times New Roman"/>
        </w:rPr>
        <w:t>Emitent: Guvernul României Publicată în: Monitorul Oficial  nr. 891 din  8 decembrie 2014</w:t>
      </w:r>
    </w:p>
    <w:p w:rsidR="00E56E86" w:rsidRDefault="00E56E86" w:rsidP="00A62B24">
      <w:pPr>
        <w:spacing w:after="0" w:line="240" w:lineRule="auto"/>
        <w:ind w:firstLine="708"/>
        <w:jc w:val="both"/>
        <w:rPr>
          <w:rFonts w:ascii="Times New Roman" w:hAnsi="Times New Roman"/>
        </w:rPr>
      </w:pPr>
    </w:p>
    <w:p w:rsidR="00A62B24" w:rsidRPr="00EF73A3" w:rsidRDefault="00A62B24" w:rsidP="00A62B24">
      <w:pPr>
        <w:spacing w:after="0" w:line="240" w:lineRule="auto"/>
        <w:ind w:firstLine="708"/>
        <w:jc w:val="both"/>
        <w:rPr>
          <w:rFonts w:ascii="Times New Roman" w:eastAsia="Times New Roman" w:hAnsi="Times New Roman"/>
          <w:bCs/>
          <w:kern w:val="32"/>
        </w:rPr>
      </w:pPr>
      <w:r w:rsidRPr="00C55735">
        <w:rPr>
          <w:rFonts w:ascii="Times New Roman" w:hAnsi="Times New Roman"/>
        </w:rPr>
        <w:t xml:space="preserve">Implementarea politicilor se face prin </w:t>
      </w:r>
      <w:r w:rsidRPr="00C55735">
        <w:rPr>
          <w:rFonts w:ascii="Times New Roman" w:hAnsi="Times New Roman"/>
          <w:b/>
        </w:rPr>
        <w:t>Programul Național de Vaccinare</w:t>
      </w:r>
      <w:r w:rsidRPr="00C55735">
        <w:rPr>
          <w:rFonts w:ascii="Times New Roman" w:hAnsi="Times New Roman"/>
        </w:rPr>
        <w:t xml:space="preserve"> care o serie de intervenții, in </w:t>
      </w:r>
      <w:r w:rsidRPr="00C55735">
        <w:rPr>
          <w:rFonts w:ascii="Times New Roman" w:eastAsia="Times New Roman" w:hAnsi="Times New Roman"/>
          <w:bCs/>
          <w:kern w:val="32"/>
        </w:rPr>
        <w:t xml:space="preserve">conformitate cu prevederile Ordinului </w:t>
      </w:r>
      <w:r>
        <w:rPr>
          <w:rFonts w:ascii="Times New Roman" w:eastAsia="Times New Roman" w:hAnsi="Times New Roman"/>
          <w:bCs/>
          <w:kern w:val="32"/>
        </w:rPr>
        <w:t xml:space="preserve">M.S. </w:t>
      </w:r>
      <w:r w:rsidR="009000F1">
        <w:rPr>
          <w:rFonts w:ascii="Times New Roman" w:eastAsia="Times New Roman" w:hAnsi="Times New Roman"/>
          <w:bCs/>
          <w:kern w:val="32"/>
        </w:rPr>
        <w:t>în vigoare.</w:t>
      </w:r>
    </w:p>
    <w:p w:rsidR="00D735EA" w:rsidRDefault="00D735EA" w:rsidP="00A62B24">
      <w:pPr>
        <w:autoSpaceDE w:val="0"/>
        <w:autoSpaceDN w:val="0"/>
        <w:adjustRightInd w:val="0"/>
        <w:spacing w:after="0" w:line="240" w:lineRule="auto"/>
        <w:jc w:val="both"/>
        <w:rPr>
          <w:rFonts w:ascii="Times New Roman" w:hAnsi="Times New Roman"/>
          <w:bCs/>
        </w:rPr>
      </w:pP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Obiectiv:</w:t>
      </w:r>
      <w:r w:rsidRPr="00EF73A3">
        <w:rPr>
          <w:rFonts w:ascii="Times New Roman" w:hAnsi="Times New Roman"/>
        </w:rPr>
        <w:t xml:space="preserve"> Protejarea sănătăţii populaţiei împotriva principalelor boli transmisibile care </w:t>
      </w:r>
      <w:r>
        <w:rPr>
          <w:rFonts w:ascii="Times New Roman" w:hAnsi="Times New Roman"/>
        </w:rPr>
        <w:t>pot fi prevenite prin vaccinare</w:t>
      </w:r>
      <w:r w:rsidRPr="00EF73A3">
        <w:rPr>
          <w:rFonts w:ascii="Times New Roman" w:hAnsi="Times New Roman"/>
        </w:rPr>
        <w:t>:</w:t>
      </w:r>
    </w:p>
    <w:p w:rsidR="00A62B24" w:rsidRPr="00EF73A3" w:rsidRDefault="00A62B24" w:rsidP="00A62B24">
      <w:pPr>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 xml:space="preserve">1. </w:t>
      </w:r>
      <w:r>
        <w:rPr>
          <w:rFonts w:ascii="Times New Roman" w:hAnsi="Times New Roman"/>
        </w:rPr>
        <w:t>populația</w:t>
      </w:r>
      <w:r w:rsidRPr="00EF73A3">
        <w:rPr>
          <w:rFonts w:ascii="Times New Roman" w:hAnsi="Times New Roman"/>
        </w:rPr>
        <w:t xml:space="preserve"> la vârstele prevăzute în Calendarul naţional de vaccinare;</w:t>
      </w:r>
    </w:p>
    <w:p w:rsidR="00A62B24" w:rsidRPr="00EF73A3" w:rsidRDefault="00A62B24" w:rsidP="00A62B24">
      <w:pPr>
        <w:autoSpaceDE w:val="0"/>
        <w:autoSpaceDN w:val="0"/>
        <w:adjustRightInd w:val="0"/>
        <w:spacing w:after="0" w:line="240" w:lineRule="auto"/>
        <w:ind w:firstLine="567"/>
        <w:jc w:val="both"/>
        <w:rPr>
          <w:rFonts w:ascii="Times New Roman" w:hAnsi="Times New Roman"/>
        </w:rPr>
      </w:pPr>
      <w:r>
        <w:rPr>
          <w:rFonts w:ascii="Times New Roman" w:hAnsi="Times New Roman"/>
        </w:rPr>
        <w:t>2. grupele</w:t>
      </w:r>
      <w:r w:rsidRPr="00EF73A3">
        <w:rPr>
          <w:rFonts w:ascii="Times New Roman" w:hAnsi="Times New Roman"/>
        </w:rPr>
        <w:t xml:space="preserve"> populaţionale la risc.</w:t>
      </w:r>
    </w:p>
    <w:p w:rsidR="00E56E86" w:rsidRPr="009000F1"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Unitatea de asistenţă tehnică şi management:</w:t>
      </w:r>
      <w:r w:rsidRPr="00EF73A3">
        <w:rPr>
          <w:rFonts w:ascii="Times New Roman" w:hAnsi="Times New Roman"/>
        </w:rPr>
        <w:t xml:space="preserve"> structura din cadrul Institutului Naţi</w:t>
      </w:r>
      <w:r w:rsidR="009000F1">
        <w:rPr>
          <w:rFonts w:ascii="Times New Roman" w:hAnsi="Times New Roman"/>
        </w:rPr>
        <w:t>onal de Sănătate Publică (INSP)</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Activităţi:</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1. vaccinarea populaţiei la vârstele prevăzute în Calendarul naţional de vaccinare;</w:t>
      </w:r>
    </w:p>
    <w:p w:rsidR="00A62B24" w:rsidRPr="009E4771"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2. vaccinarea grupelor populaţionale la risc.</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derulate la nivelul INSP, prin Centrul Naţional de Supraveghere şi Control al Bolilor Transmisibile (CNSCBT) şi structurile de specialitate de la nivel regional:</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derulate la nivelul serviciilor/birourilor de supraveghere şi control al bolilo</w:t>
      </w:r>
      <w:r w:rsidR="00387B54">
        <w:rPr>
          <w:rFonts w:ascii="Times New Roman" w:hAnsi="Times New Roman"/>
          <w:bCs/>
        </w:rPr>
        <w:t>r transmisibile din DSP</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medicale de la nivelul maternităţilor, din sistemul public şi privat</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medicale de la nivelul asistenţei medicale primare:</w:t>
      </w:r>
    </w:p>
    <w:p w:rsidR="00A62B24" w:rsidRPr="009E4771"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spitaliceşti care au în structură dispensare de pneumoftiziologie:</w:t>
      </w:r>
    </w:p>
    <w:p w:rsidR="00A62B24" w:rsidRPr="009E4771" w:rsidRDefault="00A62B24" w:rsidP="00A62B24">
      <w:pPr>
        <w:autoSpaceDE w:val="0"/>
        <w:autoSpaceDN w:val="0"/>
        <w:adjustRightInd w:val="0"/>
        <w:spacing w:after="0" w:line="240" w:lineRule="auto"/>
        <w:jc w:val="both"/>
        <w:rPr>
          <w:rFonts w:ascii="Times New Roman" w:hAnsi="Times New Roman"/>
        </w:rPr>
      </w:pPr>
      <w:r w:rsidRPr="009E4771">
        <w:rPr>
          <w:rFonts w:ascii="Times New Roman" w:hAnsi="Times New Roman"/>
          <w:bCs/>
        </w:rPr>
        <w:t>Beneficiarii programului:</w:t>
      </w:r>
    </w:p>
    <w:p w:rsidR="00A62B24" w:rsidRPr="009E4771" w:rsidRDefault="00A62B24" w:rsidP="00A62B24">
      <w:pPr>
        <w:autoSpaceDE w:val="0"/>
        <w:autoSpaceDN w:val="0"/>
        <w:adjustRightInd w:val="0"/>
        <w:spacing w:after="0" w:line="240" w:lineRule="auto"/>
        <w:jc w:val="both"/>
        <w:rPr>
          <w:rFonts w:ascii="Times New Roman" w:hAnsi="Times New Roman"/>
        </w:rPr>
      </w:pPr>
      <w:r>
        <w:rPr>
          <w:rFonts w:ascii="Times New Roman" w:hAnsi="Times New Roman"/>
        </w:rPr>
        <w:t>1. C</w:t>
      </w:r>
      <w:r w:rsidRPr="009E4771">
        <w:rPr>
          <w:rFonts w:ascii="Times New Roman" w:hAnsi="Times New Roman"/>
        </w:rPr>
        <w:t>opiii cu cetăţenie română dobândită conform prevederilor Legii cetăţeniei române nr. 21/1991, cu modificările și completările ulterioare;</w:t>
      </w:r>
    </w:p>
    <w:p w:rsidR="00A62B24" w:rsidRPr="009E4771" w:rsidRDefault="00A62B24" w:rsidP="00A62B24">
      <w:pPr>
        <w:autoSpaceDE w:val="0"/>
        <w:autoSpaceDN w:val="0"/>
        <w:adjustRightInd w:val="0"/>
        <w:spacing w:after="0" w:line="240" w:lineRule="auto"/>
        <w:jc w:val="both"/>
        <w:rPr>
          <w:rFonts w:ascii="Times New Roman" w:hAnsi="Times New Roman"/>
        </w:rPr>
      </w:pPr>
      <w:r>
        <w:rPr>
          <w:rFonts w:ascii="Times New Roman" w:hAnsi="Times New Roman"/>
        </w:rPr>
        <w:t>2. P</w:t>
      </w:r>
      <w:r w:rsidRPr="009E4771">
        <w:rPr>
          <w:rFonts w:ascii="Times New Roman" w:hAnsi="Times New Roman"/>
        </w:rPr>
        <w:t>ersoanele încadrabile într-una dintre grupele de risc care îndeplinesc una dintre următoarele cerinţe:</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t xml:space="preserve">2.1. au domiciliul în România şi au calitatea de asigurat în conformitate cu prevederile </w:t>
      </w:r>
      <w:r w:rsidRPr="009E4771">
        <w:rPr>
          <w:rFonts w:ascii="Times New Roman" w:hAnsi="Times New Roman"/>
        </w:rPr>
        <w:tab/>
        <w:t xml:space="preserve">art. 222 alin.(1) din Legea nr. 95/2006 privind reforma în domeniul sănătăţii, </w:t>
      </w:r>
      <w:r w:rsidRPr="009E4771">
        <w:rPr>
          <w:rFonts w:ascii="Times New Roman" w:hAnsi="Times New Roman"/>
        </w:rPr>
        <w:tab/>
        <w:t>republicată, cu modificările şi completările ulterioare;</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t xml:space="preserve">2.2. au domiciliul în România şi nu realizează venituri din muncă, pensie sau alte </w:t>
      </w:r>
      <w:r w:rsidRPr="009E4771">
        <w:rPr>
          <w:rFonts w:ascii="Times New Roman" w:hAnsi="Times New Roman"/>
        </w:rPr>
        <w:tab/>
        <w:t>surse;</w:t>
      </w:r>
    </w:p>
    <w:p w:rsidR="00A62B24"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t>2.3. sunt în tranzit pe teritoriul României şi prezintă un risc epidemiologic.</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Indicatori de rezultat:</w:t>
      </w:r>
    </w:p>
    <w:p w:rsidR="00A62B24" w:rsidRPr="00EF73A3"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 xml:space="preserve">1. acoperirea vaccinală cu antigenele din Calendarul naţional de vaccinare la vârstele </w:t>
      </w:r>
      <w:r w:rsidRPr="00EF73A3">
        <w:rPr>
          <w:rFonts w:ascii="Times New Roman" w:hAnsi="Times New Roman"/>
        </w:rPr>
        <w:tab/>
        <w:t>de 12 luni:95%;</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2. acoperirea cu antigenele din vaccinurile opţionale la grupurile la risc incluse în program: 50%.</w:t>
      </w:r>
    </w:p>
    <w:p w:rsidR="00A62B24" w:rsidRPr="00F26EDD" w:rsidRDefault="00A62B24" w:rsidP="00A62B24">
      <w:pPr>
        <w:tabs>
          <w:tab w:val="left" w:pos="567"/>
        </w:tabs>
        <w:autoSpaceDE w:val="0"/>
        <w:autoSpaceDN w:val="0"/>
        <w:adjustRightInd w:val="0"/>
        <w:spacing w:after="0" w:line="240" w:lineRule="auto"/>
        <w:jc w:val="both"/>
        <w:rPr>
          <w:rFonts w:ascii="Times New Roman" w:hAnsi="Times New Roman"/>
        </w:rPr>
      </w:pPr>
      <w:r w:rsidRPr="00F26EDD">
        <w:rPr>
          <w:rFonts w:ascii="Times New Roman" w:hAnsi="Times New Roman"/>
          <w:bCs/>
        </w:rPr>
        <w:t>Unităţi de specialitate care implementează:</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1. Institutul Naţional de Sănătate Publică;</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2. direcţiile de sănătate publică judeţene şi a municipiului Bucureşti;</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3. cabinete de asistenţă medicală primară;</w:t>
      </w:r>
    </w:p>
    <w:p w:rsidR="00A62B24" w:rsidRPr="00EF73A3" w:rsidRDefault="00E152F8" w:rsidP="00A62B24">
      <w:pPr>
        <w:autoSpaceDE w:val="0"/>
        <w:autoSpaceDN w:val="0"/>
        <w:adjustRightInd w:val="0"/>
        <w:spacing w:after="0" w:line="240" w:lineRule="auto"/>
        <w:jc w:val="both"/>
        <w:rPr>
          <w:rFonts w:ascii="Times New Roman" w:hAnsi="Times New Roman"/>
        </w:rPr>
      </w:pPr>
      <w:r>
        <w:rPr>
          <w:rFonts w:ascii="Times New Roman" w:hAnsi="Times New Roman"/>
        </w:rPr>
        <w:t>4. unităţi</w:t>
      </w:r>
      <w:r w:rsidR="00A62B24" w:rsidRPr="00EF73A3">
        <w:rPr>
          <w:rFonts w:ascii="Times New Roman" w:hAnsi="Times New Roman"/>
        </w:rPr>
        <w:t xml:space="preserve"> sanitar</w:t>
      </w:r>
      <w:r>
        <w:rPr>
          <w:rFonts w:ascii="Times New Roman" w:hAnsi="Times New Roman"/>
        </w:rPr>
        <w:t>e cu paturi care au</w:t>
      </w:r>
      <w:r w:rsidR="00A62B24" w:rsidRPr="00EF73A3">
        <w:rPr>
          <w:rFonts w:ascii="Times New Roman" w:hAnsi="Times New Roman"/>
        </w:rPr>
        <w:t xml:space="preserve"> secţii/compartimente de obstetrică-ginecologie, din sistemul public şi privat;</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5. unităţile sanitare cu paturi care au în structură dispensare de pneumoftiziologie;</w:t>
      </w:r>
    </w:p>
    <w:p w:rsidR="00A62B24" w:rsidRPr="00A62B24"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iCs/>
        </w:rPr>
        <w:t>6. unităţi sanitare cu paturi, pentru vaccinarea antigripală a personalului medical (medici, cadre sanitare medii şi personal auxiliar).</w:t>
      </w:r>
    </w:p>
    <w:p w:rsidR="0018586D" w:rsidRDefault="0018586D" w:rsidP="00A62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rPr>
      </w:pPr>
    </w:p>
    <w:p w:rsidR="00A62B24" w:rsidRDefault="00A62B24" w:rsidP="00A62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rPr>
      </w:pPr>
      <w:r w:rsidRPr="00F339B3">
        <w:rPr>
          <w:rFonts w:ascii="Times New Roman" w:eastAsia="Times New Roman" w:hAnsi="Times New Roman"/>
          <w:color w:val="000000"/>
        </w:rPr>
        <w:t xml:space="preserve">Există </w:t>
      </w:r>
      <w:r w:rsidRPr="00C76805">
        <w:rPr>
          <w:rFonts w:ascii="Times New Roman" w:hAnsi="Times New Roman"/>
        </w:rPr>
        <w:t>ghiduri-si-protocoale</w:t>
      </w:r>
      <w:r w:rsidRPr="00F339B3">
        <w:rPr>
          <w:rFonts w:ascii="Times New Roman" w:eastAsia="Times New Roman" w:hAnsi="Times New Roman"/>
          <w:color w:val="000000"/>
        </w:rPr>
        <w:t xml:space="preserve"> </w:t>
      </w:r>
      <w:r>
        <w:rPr>
          <w:rFonts w:ascii="Times New Roman" w:eastAsia="Times New Roman" w:hAnsi="Times New Roman"/>
          <w:color w:val="000000"/>
        </w:rPr>
        <w:t xml:space="preserve">protocoale </w:t>
      </w:r>
      <w:r w:rsidRPr="00F339B3">
        <w:rPr>
          <w:rFonts w:ascii="Times New Roman" w:eastAsia="Times New Roman" w:hAnsi="Times New Roman"/>
          <w:color w:val="000000"/>
        </w:rPr>
        <w:t>pentr</w:t>
      </w:r>
      <w:r>
        <w:rPr>
          <w:rFonts w:ascii="Times New Roman" w:eastAsia="Times New Roman" w:hAnsi="Times New Roman"/>
          <w:color w:val="000000"/>
        </w:rPr>
        <w:t>u anumite Boli Prevenibile prin Vaccinare</w:t>
      </w:r>
      <w:r w:rsidRPr="00F339B3">
        <w:rPr>
          <w:rFonts w:ascii="Times New Roman" w:eastAsia="Times New Roman" w:hAnsi="Times New Roman"/>
          <w:color w:val="000000"/>
        </w:rPr>
        <w:t xml:space="preserve">. </w:t>
      </w:r>
    </w:p>
    <w:p w:rsidR="00A62B24" w:rsidRPr="00A62B24" w:rsidRDefault="00A62B24" w:rsidP="00A62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26EDD">
        <w:rPr>
          <w:rFonts w:ascii="Times New Roman" w:eastAsia="Times New Roman" w:hAnsi="Times New Roman"/>
          <w:color w:val="000000"/>
        </w:rPr>
        <w:t xml:space="preserve">INSP, CNSCBT </w:t>
      </w:r>
      <w:hyperlink r:id="rId92" w:history="1">
        <w:r w:rsidRPr="0004546C">
          <w:rPr>
            <w:rStyle w:val="Hyperlink"/>
            <w:rFonts w:ascii="Times New Roman" w:hAnsi="Times New Roman"/>
          </w:rPr>
          <w:t>http://www.cnscbt.ro/index.php/ghiduri-si-protocoale/protocoale-gripa/1081-managementul-focarelor-de-gripa-si-al-contactilor</w:t>
        </w:r>
      </w:hyperlink>
    </w:p>
    <w:p w:rsidR="0018586D" w:rsidRDefault="0018586D" w:rsidP="00D8479C">
      <w:pPr>
        <w:spacing w:after="0" w:line="240" w:lineRule="auto"/>
        <w:rPr>
          <w:rFonts w:ascii="Times New Roman" w:hAnsi="Times New Roman"/>
        </w:rPr>
      </w:pPr>
    </w:p>
    <w:p w:rsidR="00D8479C" w:rsidRPr="00D8479C" w:rsidRDefault="00D8479C" w:rsidP="00D8479C">
      <w:pPr>
        <w:spacing w:after="0" w:line="240" w:lineRule="auto"/>
        <w:rPr>
          <w:rFonts w:ascii="Times New Roman" w:hAnsi="Times New Roman"/>
        </w:rPr>
      </w:pPr>
      <w:r w:rsidRPr="00A62B24">
        <w:rPr>
          <w:rFonts w:ascii="Times New Roman" w:hAnsi="Times New Roman"/>
        </w:rPr>
        <w:t>În România ex</w:t>
      </w:r>
      <w:r w:rsidR="00A62B24">
        <w:rPr>
          <w:rFonts w:ascii="Times New Roman" w:hAnsi="Times New Roman"/>
        </w:rPr>
        <w:t xml:space="preserve">istă </w:t>
      </w:r>
      <w:r w:rsidRPr="00A62B24">
        <w:rPr>
          <w:rFonts w:ascii="Times New Roman" w:hAnsi="Times New Roman"/>
        </w:rPr>
        <w:t>registre</w:t>
      </w:r>
      <w:r w:rsidRPr="00D8479C">
        <w:rPr>
          <w:rFonts w:ascii="Times New Roman" w:hAnsi="Times New Roman"/>
        </w:rPr>
        <w:t xml:space="preserve"> naționale de date</w:t>
      </w:r>
      <w:r w:rsidR="00E56E86">
        <w:rPr>
          <w:rFonts w:ascii="Times New Roman" w:hAnsi="Times New Roman"/>
        </w:rPr>
        <w:t xml:space="preserve"> pentru Registrul Electronic Național de Vaccinare ș</w:t>
      </w:r>
      <w:r w:rsidRPr="00D8479C">
        <w:rPr>
          <w:rFonts w:ascii="Times New Roman" w:hAnsi="Times New Roman"/>
        </w:rPr>
        <w:t>i Registrul Unic de Boli Transmisibile.</w:t>
      </w:r>
    </w:p>
    <w:p w:rsidR="0018586D" w:rsidRDefault="0018586D" w:rsidP="00D8479C">
      <w:pPr>
        <w:spacing w:after="0" w:line="240" w:lineRule="auto"/>
        <w:rPr>
          <w:rFonts w:ascii="Times New Roman" w:hAnsi="Times New Roman"/>
        </w:rPr>
      </w:pPr>
    </w:p>
    <w:p w:rsidR="00D8479C" w:rsidRPr="00D8479C" w:rsidRDefault="00D8479C" w:rsidP="00D8479C">
      <w:pPr>
        <w:spacing w:after="0" w:line="240" w:lineRule="auto"/>
        <w:rPr>
          <w:rFonts w:ascii="Times New Roman" w:hAnsi="Times New Roman"/>
        </w:rPr>
      </w:pPr>
      <w:r w:rsidRPr="00D8479C">
        <w:rPr>
          <w:rFonts w:ascii="Times New Roman" w:hAnsi="Times New Roman"/>
        </w:rPr>
        <w:t>Prin navigare pe website INSP  https://www.ins</w:t>
      </w:r>
      <w:r w:rsidR="001F656E">
        <w:rPr>
          <w:rFonts w:ascii="Times New Roman" w:hAnsi="Times New Roman"/>
        </w:rPr>
        <w:t>p.gov.ro/ , pot fi accesate urmă</w:t>
      </w:r>
      <w:r w:rsidRPr="00D8479C">
        <w:rPr>
          <w:rFonts w:ascii="Times New Roman" w:hAnsi="Times New Roman"/>
        </w:rPr>
        <w:t xml:space="preserve">toarele: </w:t>
      </w:r>
    </w:p>
    <w:p w:rsidR="00D8479C" w:rsidRPr="00D8479C" w:rsidRDefault="00480C9D" w:rsidP="00D8479C">
      <w:pPr>
        <w:spacing w:after="0" w:line="240" w:lineRule="auto"/>
        <w:rPr>
          <w:rFonts w:ascii="Times New Roman" w:hAnsi="Times New Roman"/>
        </w:rPr>
      </w:pPr>
      <w:r>
        <w:rPr>
          <w:rFonts w:ascii="Times New Roman" w:hAnsi="Times New Roman"/>
        </w:rPr>
        <w:t>Calendarul naț</w:t>
      </w:r>
      <w:r w:rsidR="00D8479C" w:rsidRPr="00D8479C">
        <w:rPr>
          <w:rFonts w:ascii="Times New Roman" w:hAnsi="Times New Roman"/>
        </w:rPr>
        <w:t xml:space="preserve">ional de vaccinare </w:t>
      </w:r>
      <w:hyperlink r:id="rId93" w:history="1">
        <w:r w:rsidR="00D8479C" w:rsidRPr="00D8479C">
          <w:rPr>
            <w:rStyle w:val="Hyperlink"/>
            <w:rFonts w:ascii="Times New Roman" w:hAnsi="Times New Roman"/>
          </w:rPr>
          <w:t>http://www.cnscbt.ro/index.php/calendarul-national-de-vaccinare</w:t>
        </w:r>
      </w:hyperlink>
    </w:p>
    <w:p w:rsidR="00D8479C" w:rsidRPr="00D8479C" w:rsidRDefault="00D8479C" w:rsidP="00D8479C">
      <w:pPr>
        <w:spacing w:after="0" w:line="240" w:lineRule="auto"/>
        <w:rPr>
          <w:rFonts w:ascii="Times New Roman" w:hAnsi="Times New Roman"/>
        </w:rPr>
      </w:pPr>
      <w:r w:rsidRPr="00D8479C">
        <w:rPr>
          <w:rFonts w:ascii="Times New Roman" w:hAnsi="Times New Roman"/>
        </w:rPr>
        <w:t xml:space="preserve">Stocurile de vaccinuri </w:t>
      </w:r>
      <w:hyperlink r:id="rId94" w:history="1">
        <w:r w:rsidRPr="00D8479C">
          <w:rPr>
            <w:rStyle w:val="Hyperlink"/>
            <w:rFonts w:ascii="Times New Roman" w:hAnsi="Times New Roman"/>
          </w:rPr>
          <w:t>https://www.insp.gov.ro/index.php/situatia-stocurilor-de-vaccinuri</w:t>
        </w:r>
      </w:hyperlink>
    </w:p>
    <w:p w:rsidR="00D8479C" w:rsidRPr="00D8479C" w:rsidRDefault="00480C9D" w:rsidP="00D8479C">
      <w:pPr>
        <w:spacing w:after="0" w:line="240" w:lineRule="auto"/>
        <w:rPr>
          <w:rFonts w:ascii="Times New Roman" w:hAnsi="Times New Roman"/>
        </w:rPr>
      </w:pPr>
      <w:r>
        <w:rPr>
          <w:rFonts w:ascii="Times New Roman" w:hAnsi="Times New Roman"/>
        </w:rPr>
        <w:t>Registrul Electronic Național de vaccină</w:t>
      </w:r>
      <w:r w:rsidR="00D8479C" w:rsidRPr="00D8479C">
        <w:rPr>
          <w:rFonts w:ascii="Times New Roman" w:hAnsi="Times New Roman"/>
        </w:rPr>
        <w:t xml:space="preserve">ri </w:t>
      </w:r>
    </w:p>
    <w:p w:rsidR="00D8479C" w:rsidRPr="00D8479C" w:rsidRDefault="006837F8" w:rsidP="00D8479C">
      <w:pPr>
        <w:spacing w:after="0" w:line="240" w:lineRule="auto"/>
        <w:rPr>
          <w:rFonts w:ascii="Times New Roman" w:hAnsi="Times New Roman"/>
        </w:rPr>
      </w:pPr>
      <w:hyperlink r:id="rId95" w:history="1">
        <w:r w:rsidR="00D8479C" w:rsidRPr="00D8479C">
          <w:rPr>
            <w:rStyle w:val="Hyperlink"/>
            <w:rFonts w:ascii="Times New Roman" w:hAnsi="Times New Roman"/>
          </w:rPr>
          <w:t>https://www.insp.gov.ro/index.php/proceduri-renv</w:t>
        </w:r>
      </w:hyperlink>
    </w:p>
    <w:p w:rsidR="00D8479C" w:rsidRPr="00D8479C" w:rsidRDefault="006837F8" w:rsidP="00D8479C">
      <w:pPr>
        <w:spacing w:after="0" w:line="240" w:lineRule="auto"/>
        <w:rPr>
          <w:rFonts w:ascii="Times New Roman" w:hAnsi="Times New Roman"/>
        </w:rPr>
      </w:pPr>
      <w:hyperlink r:id="rId96" w:history="1">
        <w:r w:rsidR="00D8479C" w:rsidRPr="00D8479C">
          <w:rPr>
            <w:rStyle w:val="Hyperlink"/>
            <w:rFonts w:ascii="Times New Roman" w:hAnsi="Times New Roman"/>
          </w:rPr>
          <w:t>https://www.insp.gov.ro/index.php/manuale-renv-maternitati-si-medici</w:t>
        </w:r>
      </w:hyperlink>
    </w:p>
    <w:p w:rsidR="00E152F8" w:rsidRDefault="00D8479C" w:rsidP="00E152F8">
      <w:pPr>
        <w:spacing w:after="0" w:line="240" w:lineRule="auto"/>
        <w:rPr>
          <w:rFonts w:ascii="Times New Roman" w:hAnsi="Times New Roman"/>
        </w:rPr>
      </w:pPr>
      <w:r w:rsidRPr="00D8479C">
        <w:rPr>
          <w:rFonts w:ascii="Times New Roman" w:hAnsi="Times New Roman"/>
        </w:rPr>
        <w:t xml:space="preserve">Registrul Unic de Boli transmisibile </w:t>
      </w:r>
      <w:hyperlink r:id="rId97" w:history="1">
        <w:r w:rsidR="00E152F8" w:rsidRPr="007719DE">
          <w:rPr>
            <w:rStyle w:val="Hyperlink"/>
            <w:rFonts w:ascii="Times New Roman" w:hAnsi="Times New Roman"/>
          </w:rPr>
          <w:t>http://siri.registre-insp.ro/</w:t>
        </w:r>
      </w:hyperlink>
    </w:p>
    <w:p w:rsidR="00E56E86" w:rsidRDefault="00E56E86" w:rsidP="00E152F8">
      <w:pPr>
        <w:spacing w:after="0" w:line="240" w:lineRule="auto"/>
        <w:rPr>
          <w:rFonts w:ascii="Times New Roman" w:hAnsi="Times New Roman"/>
          <w:b/>
        </w:rPr>
      </w:pPr>
    </w:p>
    <w:p w:rsidR="00D8479C" w:rsidRPr="00E152F8" w:rsidRDefault="00D8479C" w:rsidP="00E152F8">
      <w:pPr>
        <w:spacing w:after="0" w:line="240" w:lineRule="auto"/>
        <w:rPr>
          <w:rFonts w:ascii="Times New Roman" w:hAnsi="Times New Roman"/>
        </w:rPr>
      </w:pPr>
      <w:r w:rsidRPr="00E152F8">
        <w:rPr>
          <w:rFonts w:ascii="Times New Roman" w:hAnsi="Times New Roman"/>
          <w:b/>
        </w:rPr>
        <w:lastRenderedPageBreak/>
        <w:t>g). Analiza grupurilor populaționale</w:t>
      </w:r>
    </w:p>
    <w:p w:rsidR="00C01386" w:rsidRDefault="00C01386" w:rsidP="00D8479C">
      <w:pPr>
        <w:spacing w:after="0" w:line="240" w:lineRule="auto"/>
        <w:rPr>
          <w:rFonts w:ascii="Times New Roman" w:hAnsi="Times New Roman"/>
        </w:rPr>
      </w:pPr>
    </w:p>
    <w:p w:rsidR="00654A9A" w:rsidRPr="00EF73A3" w:rsidRDefault="00654A9A" w:rsidP="00654A9A">
      <w:pPr>
        <w:spacing w:after="0" w:line="240" w:lineRule="auto"/>
        <w:ind w:firstLine="720"/>
        <w:rPr>
          <w:rFonts w:ascii="Times New Roman" w:hAnsi="Times New Roman"/>
        </w:rPr>
      </w:pPr>
      <w:r w:rsidRPr="00EF73A3">
        <w:rPr>
          <w:rFonts w:ascii="Times New Roman" w:hAnsi="Times New Roman"/>
        </w:rPr>
        <w:t>Pe te</w:t>
      </w:r>
      <w:r>
        <w:rPr>
          <w:rFonts w:ascii="Times New Roman" w:hAnsi="Times New Roman"/>
        </w:rPr>
        <w:t xml:space="preserve">ritoriul României, </w:t>
      </w:r>
      <w:r w:rsidRPr="00EF73A3">
        <w:rPr>
          <w:rFonts w:ascii="Times New Roman" w:hAnsi="Times New Roman"/>
        </w:rPr>
        <w:t xml:space="preserve">”Săptămâna Europeană a Vaccinării” se celebrează </w:t>
      </w:r>
      <w:r>
        <w:rPr>
          <w:rFonts w:ascii="Times New Roman" w:hAnsi="Times New Roman"/>
        </w:rPr>
        <w:t>în perioada 20-25 aprilie 2019</w:t>
      </w:r>
      <w:r>
        <w:rPr>
          <w:rFonts w:ascii="Times New Roman" w:hAnsi="Times New Roman"/>
          <w:bdr w:val="none" w:sz="0" w:space="0" w:color="auto" w:frame="1"/>
          <w:lang w:val="en-US"/>
        </w:rPr>
        <w:t>.</w:t>
      </w:r>
    </w:p>
    <w:p w:rsidR="00654A9A" w:rsidRDefault="00654A9A" w:rsidP="00D8479C">
      <w:pPr>
        <w:spacing w:after="0" w:line="240" w:lineRule="auto"/>
        <w:rPr>
          <w:rFonts w:ascii="Times New Roman" w:hAnsi="Times New Roman"/>
        </w:rPr>
      </w:pPr>
    </w:p>
    <w:p w:rsidR="00D8479C" w:rsidRDefault="00D8479C" w:rsidP="00654A9A">
      <w:pPr>
        <w:spacing w:after="0" w:line="240" w:lineRule="auto"/>
        <w:ind w:firstLine="360"/>
        <w:rPr>
          <w:rFonts w:ascii="Times New Roman" w:hAnsi="Times New Roman"/>
        </w:rPr>
      </w:pPr>
      <w:r w:rsidRPr="00EF73A3">
        <w:rPr>
          <w:rFonts w:ascii="Times New Roman" w:hAnsi="Times New Roman"/>
        </w:rPr>
        <w:t>Grupuri ți</w:t>
      </w:r>
      <w:r w:rsidR="00654A9A">
        <w:rPr>
          <w:rFonts w:ascii="Times New Roman" w:hAnsi="Times New Roman"/>
        </w:rPr>
        <w:t>ntă identificate pentru campania din România</w:t>
      </w:r>
      <w:r w:rsidRPr="00EF73A3">
        <w:rPr>
          <w:rFonts w:ascii="Times New Roman" w:hAnsi="Times New Roman"/>
        </w:rPr>
        <w:t>:</w:t>
      </w:r>
    </w:p>
    <w:p w:rsidR="00136A28" w:rsidRPr="00EF73A3" w:rsidRDefault="00136A28" w:rsidP="00654A9A">
      <w:pPr>
        <w:spacing w:after="0" w:line="240" w:lineRule="auto"/>
        <w:ind w:firstLine="360"/>
        <w:rPr>
          <w:rFonts w:ascii="Times New Roman" w:hAnsi="Times New Roman"/>
        </w:rPr>
      </w:pPr>
    </w:p>
    <w:p w:rsidR="00C01386" w:rsidRDefault="00C01386" w:rsidP="00D8479C">
      <w:pPr>
        <w:numPr>
          <w:ilvl w:val="0"/>
          <w:numId w:val="6"/>
        </w:numPr>
        <w:spacing w:after="0" w:line="240" w:lineRule="auto"/>
        <w:rPr>
          <w:rFonts w:ascii="Times New Roman" w:hAnsi="Times New Roman"/>
        </w:rPr>
      </w:pPr>
      <w:r>
        <w:rPr>
          <w:rFonts w:ascii="Times New Roman" w:hAnsi="Times New Roman"/>
        </w:rPr>
        <w:t xml:space="preserve">Părinții pentru </w:t>
      </w:r>
      <w:r w:rsidR="00B5712C">
        <w:rPr>
          <w:rFonts w:ascii="Times New Roman" w:hAnsi="Times New Roman"/>
        </w:rPr>
        <w:t>vaccinarea populației</w:t>
      </w:r>
      <w:r w:rsidRPr="00EF73A3">
        <w:rPr>
          <w:rFonts w:ascii="Times New Roman" w:hAnsi="Times New Roman"/>
        </w:rPr>
        <w:t xml:space="preserve"> la vârstele prevăzute în Calendarul naţional de vaccinare </w:t>
      </w:r>
      <w:r w:rsidR="00654A9A">
        <w:rPr>
          <w:rFonts w:ascii="Times New Roman" w:hAnsi="Times New Roman"/>
        </w:rPr>
        <w:t>(rujeola)</w:t>
      </w:r>
    </w:p>
    <w:p w:rsidR="00C01386" w:rsidRDefault="00654A9A" w:rsidP="00D8479C">
      <w:pPr>
        <w:numPr>
          <w:ilvl w:val="0"/>
          <w:numId w:val="6"/>
        </w:numPr>
        <w:spacing w:after="0" w:line="240" w:lineRule="auto"/>
        <w:rPr>
          <w:rFonts w:ascii="Times New Roman" w:hAnsi="Times New Roman"/>
        </w:rPr>
      </w:pPr>
      <w:r>
        <w:rPr>
          <w:rFonts w:ascii="Times New Roman" w:hAnsi="Times New Roman"/>
        </w:rPr>
        <w:t xml:space="preserve">Bunicii pentru </w:t>
      </w:r>
      <w:r w:rsidR="00B5712C">
        <w:rPr>
          <w:rFonts w:ascii="Times New Roman" w:hAnsi="Times New Roman"/>
        </w:rPr>
        <w:t xml:space="preserve">vaccinarea grupelor de </w:t>
      </w:r>
      <w:r w:rsidR="00C01386">
        <w:rPr>
          <w:rFonts w:ascii="Times New Roman" w:hAnsi="Times New Roman"/>
        </w:rPr>
        <w:t>populaț</w:t>
      </w:r>
      <w:r w:rsidR="00B5712C">
        <w:rPr>
          <w:rFonts w:ascii="Times New Roman" w:hAnsi="Times New Roman"/>
        </w:rPr>
        <w:t xml:space="preserve">ie </w:t>
      </w:r>
      <w:r w:rsidR="00C01386">
        <w:rPr>
          <w:rFonts w:ascii="Times New Roman" w:hAnsi="Times New Roman"/>
        </w:rPr>
        <w:t>la risc</w:t>
      </w:r>
      <w:r>
        <w:rPr>
          <w:rFonts w:ascii="Times New Roman" w:hAnsi="Times New Roman"/>
        </w:rPr>
        <w:t xml:space="preserve"> (gripa sezonieră)</w:t>
      </w:r>
    </w:p>
    <w:p w:rsidR="00D8479C" w:rsidRPr="00EF73A3" w:rsidRDefault="00D8479C" w:rsidP="00D8479C">
      <w:pPr>
        <w:numPr>
          <w:ilvl w:val="0"/>
          <w:numId w:val="6"/>
        </w:numPr>
        <w:spacing w:after="0" w:line="240" w:lineRule="auto"/>
        <w:rPr>
          <w:rFonts w:ascii="Times New Roman" w:hAnsi="Times New Roman"/>
        </w:rPr>
      </w:pPr>
      <w:r w:rsidRPr="00EF73A3">
        <w:rPr>
          <w:rFonts w:ascii="Times New Roman" w:hAnsi="Times New Roman"/>
        </w:rPr>
        <w:t>Profesioniștii din sănătate</w:t>
      </w:r>
    </w:p>
    <w:p w:rsidR="00D8479C" w:rsidRPr="00EF73A3" w:rsidRDefault="00D8479C" w:rsidP="00D8479C">
      <w:pPr>
        <w:spacing w:after="0" w:line="240" w:lineRule="auto"/>
        <w:rPr>
          <w:rFonts w:ascii="Times New Roman" w:hAnsi="Times New Roman"/>
          <w:highlight w:val="yellow"/>
        </w:rPr>
      </w:pPr>
    </w:p>
    <w:p w:rsidR="00D8479C" w:rsidRPr="00EF73A3" w:rsidRDefault="00654A9A" w:rsidP="00D8479C">
      <w:pPr>
        <w:spacing w:after="0" w:line="240" w:lineRule="auto"/>
        <w:ind w:firstLine="720"/>
        <w:rPr>
          <w:rFonts w:ascii="Times New Roman" w:hAnsi="Times New Roman"/>
        </w:rPr>
      </w:pPr>
      <w:r w:rsidRPr="00EF73A3">
        <w:rPr>
          <w:rFonts w:ascii="Times New Roman" w:hAnsi="Times New Roman"/>
        </w:rPr>
        <w:t>Pe te</w:t>
      </w:r>
      <w:r>
        <w:rPr>
          <w:rFonts w:ascii="Times New Roman" w:hAnsi="Times New Roman"/>
        </w:rPr>
        <w:t xml:space="preserve">ritoriul Europei, </w:t>
      </w:r>
      <w:r w:rsidRPr="00EF73A3">
        <w:rPr>
          <w:rFonts w:ascii="Times New Roman" w:hAnsi="Times New Roman"/>
        </w:rPr>
        <w:t xml:space="preserve">”Săptămâna Europeană a Vaccinării” se celebrează </w:t>
      </w:r>
      <w:r>
        <w:rPr>
          <w:rFonts w:ascii="Times New Roman" w:hAnsi="Times New Roman"/>
        </w:rPr>
        <w:t>în perioada 24-30 aprilie 2019</w:t>
      </w:r>
      <w:r>
        <w:rPr>
          <w:rFonts w:ascii="Times New Roman" w:hAnsi="Times New Roman"/>
          <w:bdr w:val="none" w:sz="0" w:space="0" w:color="auto" w:frame="1"/>
          <w:lang w:val="en-US"/>
        </w:rPr>
        <w:t xml:space="preserve"> și este</w:t>
      </w:r>
      <w:r w:rsidRPr="00EF73A3">
        <w:rPr>
          <w:rFonts w:ascii="Times New Roman" w:hAnsi="Times New Roman"/>
        </w:rPr>
        <w:t xml:space="preserve"> </w:t>
      </w:r>
      <w:r w:rsidR="00D8479C" w:rsidRPr="00EF73A3">
        <w:rPr>
          <w:rFonts w:ascii="Times New Roman" w:hAnsi="Times New Roman"/>
        </w:rPr>
        <w:t xml:space="preserve">parte integrantă a campaniei Organizaţiei Mondiale a Sănătăţii (OMS) -”Săptămâna Mondială a Vaccinării”. ”Săptămâna Mondială a Vaccinării” are scopul de a sublinia </w:t>
      </w:r>
      <w:r w:rsidR="00C01386">
        <w:rPr>
          <w:rFonts w:ascii="Times New Roman" w:hAnsi="Times New Roman"/>
        </w:rPr>
        <w:t>necesitatea de conștientizare a beneficiilor vaccinării</w:t>
      </w:r>
      <w:r w:rsidR="00D8479C" w:rsidRPr="00EF73A3">
        <w:rPr>
          <w:rFonts w:ascii="Times New Roman" w:hAnsi="Times New Roman"/>
        </w:rPr>
        <w:t>, pentru a garanta că fiecare persoană este protejată de bolile prevenibile prin vaccinare</w:t>
      </w:r>
      <w:r w:rsidR="00D8479C" w:rsidRPr="00EF73A3">
        <w:rPr>
          <w:rFonts w:ascii="Times New Roman" w:hAnsi="Times New Roman"/>
          <w:bdr w:val="none" w:sz="0" w:space="0" w:color="auto" w:frame="1"/>
          <w:lang w:val="en-US"/>
        </w:rPr>
        <w:t xml:space="preserve">. </w:t>
      </w:r>
      <w:r w:rsidR="00D8479C" w:rsidRPr="00EF73A3">
        <w:rPr>
          <w:rFonts w:ascii="Times New Roman" w:hAnsi="Times New Roman"/>
          <w:color w:val="000000"/>
          <w:lang w:eastAsia="ro-RO"/>
        </w:rPr>
        <w:t xml:space="preserve"> </w:t>
      </w:r>
    </w:p>
    <w:p w:rsidR="00E152F8" w:rsidRDefault="00E152F8" w:rsidP="00D8479C">
      <w:pPr>
        <w:shd w:val="clear" w:color="auto" w:fill="FFFFFF"/>
        <w:spacing w:after="0" w:line="270" w:lineRule="atLeast"/>
        <w:ind w:right="300" w:firstLine="708"/>
        <w:textAlignment w:val="baseline"/>
        <w:rPr>
          <w:rFonts w:ascii="Times New Roman" w:hAnsi="Times New Roman"/>
          <w:bdr w:val="none" w:sz="0" w:space="0" w:color="auto" w:frame="1"/>
          <w:lang w:val="en-US"/>
        </w:rPr>
      </w:pPr>
    </w:p>
    <w:p w:rsidR="00136A28" w:rsidRDefault="00FB57DA" w:rsidP="00FB57DA">
      <w:pPr>
        <w:shd w:val="clear" w:color="auto" w:fill="FFFFFF"/>
        <w:spacing w:after="0" w:line="270" w:lineRule="atLeast"/>
        <w:ind w:right="300" w:firstLine="708"/>
        <w:textAlignment w:val="baseline"/>
        <w:rPr>
          <w:rFonts w:ascii="Times New Roman" w:hAnsi="Times New Roman"/>
        </w:rPr>
      </w:pPr>
      <w:r w:rsidRPr="00FB57DA">
        <w:rPr>
          <w:rFonts w:ascii="Times New Roman" w:hAnsi="Times New Roman"/>
          <w:bdr w:val="none" w:sz="0" w:space="0" w:color="auto" w:frame="1"/>
          <w:lang w:val="en-US"/>
        </w:rPr>
        <w:t xml:space="preserve">Tema </w:t>
      </w:r>
      <w:r w:rsidR="00D8479C" w:rsidRPr="00FB57DA">
        <w:rPr>
          <w:rFonts w:ascii="Times New Roman" w:hAnsi="Times New Roman"/>
          <w:b/>
          <w:bdr w:val="none" w:sz="0" w:space="0" w:color="auto" w:frame="1"/>
          <w:lang w:val="en-US"/>
        </w:rPr>
        <w:t>“</w:t>
      </w:r>
      <w:proofErr w:type="gramStart"/>
      <w:r w:rsidR="00D8479C" w:rsidRPr="00FB57DA">
        <w:rPr>
          <w:rFonts w:ascii="Times New Roman" w:hAnsi="Times New Roman"/>
          <w:b/>
          <w:bdr w:val="none" w:sz="0" w:space="0" w:color="auto" w:frame="1"/>
          <w:lang w:val="en-US"/>
        </w:rPr>
        <w:t>Să</w:t>
      </w:r>
      <w:proofErr w:type="gramEnd"/>
      <w:r w:rsidR="00D8479C" w:rsidRPr="00FB57DA">
        <w:rPr>
          <w:rFonts w:ascii="Times New Roman" w:hAnsi="Times New Roman"/>
          <w:b/>
          <w:bdr w:val="none" w:sz="0" w:space="0" w:color="auto" w:frame="1"/>
          <w:lang w:val="en-US"/>
        </w:rPr>
        <w:t xml:space="preserve"> ne protejăm împreună, #Vaccinurile sunt benefice”,</w:t>
      </w:r>
      <w:r w:rsidR="00F067AA" w:rsidRPr="00FB57DA">
        <w:rPr>
          <w:rFonts w:ascii="Times New Roman" w:hAnsi="Times New Roman"/>
          <w:bdr w:val="none" w:sz="0" w:space="0" w:color="auto" w:frame="1"/>
          <w:lang w:val="en-US"/>
        </w:rPr>
        <w:t xml:space="preserve"> încurajează oamenii </w:t>
      </w:r>
      <w:r w:rsidR="00F067AA" w:rsidRPr="00FB57DA">
        <w:rPr>
          <w:rFonts w:ascii="Times New Roman" w:hAnsi="Times New Roman"/>
          <w:bdr w:val="none" w:sz="0" w:space="0" w:color="auto" w:frame="1"/>
        </w:rPr>
        <w:t>să conști</w:t>
      </w:r>
      <w:r w:rsidR="00017D8A">
        <w:rPr>
          <w:rFonts w:ascii="Times New Roman" w:hAnsi="Times New Roman"/>
          <w:bdr w:val="none" w:sz="0" w:space="0" w:color="auto" w:frame="1"/>
        </w:rPr>
        <w:t>entizeze beneficiile vaccinurilor</w:t>
      </w:r>
      <w:r w:rsidR="0002406F">
        <w:rPr>
          <w:rFonts w:ascii="Times New Roman" w:hAnsi="Times New Roman"/>
          <w:bdr w:val="none" w:sz="0" w:space="0" w:color="auto" w:frame="1"/>
        </w:rPr>
        <w:t xml:space="preserve"> și să îi celebreze pe to</w:t>
      </w:r>
      <w:r w:rsidR="00D13D85" w:rsidRPr="00FB57DA">
        <w:rPr>
          <w:rFonts w:ascii="Times New Roman" w:hAnsi="Times New Roman"/>
          <w:bdr w:val="none" w:sz="0" w:space="0" w:color="auto" w:frame="1"/>
        </w:rPr>
        <w:t>ț</w:t>
      </w:r>
      <w:r w:rsidR="0002406F">
        <w:rPr>
          <w:rFonts w:ascii="Times New Roman" w:hAnsi="Times New Roman"/>
          <w:bdr w:val="none" w:sz="0" w:space="0" w:color="auto" w:frame="1"/>
        </w:rPr>
        <w:t>i cei</w:t>
      </w:r>
      <w:r w:rsidR="00F067AA" w:rsidRPr="00FB57DA">
        <w:rPr>
          <w:rFonts w:ascii="Times New Roman" w:hAnsi="Times New Roman"/>
          <w:bdr w:val="none" w:sz="0" w:space="0" w:color="auto" w:frame="1"/>
        </w:rPr>
        <w:t xml:space="preserve"> care contribuie în atât de multe feluri la protejarea vieții prin vaccinare</w:t>
      </w:r>
      <w:r w:rsidR="00F067AA" w:rsidRPr="00FB57DA">
        <w:rPr>
          <w:rFonts w:ascii="Times New Roman" w:eastAsia="Times New Roman" w:hAnsi="Times New Roman"/>
          <w:lang w:val="en-US"/>
        </w:rPr>
        <w:t>.</w:t>
      </w:r>
      <w:r w:rsidRPr="00FB57DA">
        <w:rPr>
          <w:rFonts w:ascii="Times New Roman" w:eastAsia="Times New Roman" w:hAnsi="Times New Roman"/>
          <w:lang w:val="en-US"/>
        </w:rPr>
        <w:t xml:space="preserve"> </w:t>
      </w:r>
      <w:r w:rsidR="0002406F">
        <w:rPr>
          <w:rFonts w:ascii="Times New Roman" w:hAnsi="Times New Roman"/>
        </w:rPr>
        <w:t xml:space="preserve">Aceștia </w:t>
      </w:r>
      <w:r w:rsidR="00F067AA" w:rsidRPr="00FB57DA">
        <w:rPr>
          <w:rFonts w:ascii="Times New Roman" w:hAnsi="Times New Roman"/>
        </w:rPr>
        <w:t>sunt:</w:t>
      </w:r>
    </w:p>
    <w:p w:rsidR="002720CB" w:rsidRPr="00FB57DA" w:rsidRDefault="00F067AA" w:rsidP="00FB57DA">
      <w:pPr>
        <w:shd w:val="clear" w:color="auto" w:fill="FFFFFF"/>
        <w:spacing w:after="0" w:line="270" w:lineRule="atLeast"/>
        <w:ind w:right="300" w:firstLine="708"/>
        <w:textAlignment w:val="baseline"/>
        <w:rPr>
          <w:rFonts w:ascii="Times New Roman" w:eastAsia="Times New Roman" w:hAnsi="Times New Roman"/>
          <w:lang w:val="en-US"/>
        </w:rPr>
      </w:pPr>
      <w:r w:rsidRPr="00FB57DA">
        <w:rPr>
          <w:rFonts w:ascii="Times New Roman" w:hAnsi="Times New Roman"/>
        </w:rPr>
        <w:t xml:space="preserve"> </w:t>
      </w:r>
    </w:p>
    <w:p w:rsidR="002720CB" w:rsidRDefault="00F067AA"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personalul medical care administrează vaccinuri, </w:t>
      </w:r>
    </w:p>
    <w:p w:rsidR="002720CB" w:rsidRDefault="00F067AA"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părinții care aleg vaccinarea pentru </w:t>
      </w:r>
      <w:r w:rsidR="002720CB">
        <w:rPr>
          <w:rFonts w:ascii="Times New Roman" w:eastAsia="Times New Roman" w:hAnsi="Times New Roman"/>
          <w:lang w:val="en-US"/>
        </w:rPr>
        <w:t xml:space="preserve">protecția copiilor </w:t>
      </w:r>
      <w:r w:rsidRPr="002720CB">
        <w:rPr>
          <w:rFonts w:ascii="Times New Roman" w:eastAsia="Times New Roman" w:hAnsi="Times New Roman"/>
          <w:lang w:val="en-US"/>
        </w:rPr>
        <w:t xml:space="preserve"> </w:t>
      </w:r>
    </w:p>
    <w:p w:rsidR="002720CB" w:rsidRDefault="00F067AA" w:rsidP="002720CB">
      <w:pPr>
        <w:pStyle w:val="ListParagraph"/>
        <w:shd w:val="clear" w:color="auto" w:fill="FFFFFF"/>
        <w:spacing w:after="0" w:line="270" w:lineRule="atLeast"/>
        <w:ind w:left="1440"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și </w:t>
      </w:r>
    </w:p>
    <w:p w:rsidR="002720CB" w:rsidRDefault="002720CB"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toți cei care caută informații bazate pe dovezi </w:t>
      </w:r>
      <w:r w:rsidR="00F067AA" w:rsidRPr="002720CB">
        <w:rPr>
          <w:rFonts w:ascii="Times New Roman" w:eastAsia="Times New Roman" w:hAnsi="Times New Roman"/>
          <w:lang w:val="en-US"/>
        </w:rPr>
        <w:t xml:space="preserve">și le diseminează </w:t>
      </w:r>
    </w:p>
    <w:p w:rsidR="00E152F8" w:rsidRPr="002720CB" w:rsidRDefault="00F067AA" w:rsidP="002720CB">
      <w:pPr>
        <w:pStyle w:val="ListParagraph"/>
        <w:shd w:val="clear" w:color="auto" w:fill="FFFFFF"/>
        <w:spacing w:after="0" w:line="270" w:lineRule="atLeast"/>
        <w:ind w:left="1440" w:right="300"/>
        <w:textAlignment w:val="baseline"/>
        <w:rPr>
          <w:rFonts w:ascii="Times New Roman" w:eastAsia="Times New Roman" w:hAnsi="Times New Roman"/>
          <w:lang w:val="en-US"/>
        </w:rPr>
      </w:pPr>
      <w:proofErr w:type="gramStart"/>
      <w:r w:rsidRPr="002720CB">
        <w:rPr>
          <w:rFonts w:ascii="Times New Roman" w:eastAsia="Times New Roman" w:hAnsi="Times New Roman"/>
          <w:lang w:val="en-US"/>
        </w:rPr>
        <w:t>pentru</w:t>
      </w:r>
      <w:proofErr w:type="gramEnd"/>
      <w:r w:rsidRPr="002720CB">
        <w:rPr>
          <w:rFonts w:ascii="Times New Roman" w:eastAsia="Times New Roman" w:hAnsi="Times New Roman"/>
          <w:lang w:val="en-US"/>
        </w:rPr>
        <w:t xml:space="preserve"> împuternicirea celorlalți</w:t>
      </w:r>
      <w:r w:rsidR="00654A9A" w:rsidRPr="002720CB">
        <w:rPr>
          <w:rFonts w:ascii="Times New Roman" w:eastAsia="Times New Roman" w:hAnsi="Times New Roman"/>
          <w:lang w:val="en-US"/>
        </w:rPr>
        <w:t xml:space="preserve"> să acționeze în scopul d</w:t>
      </w:r>
      <w:r w:rsidR="00E56E86" w:rsidRPr="002720CB">
        <w:rPr>
          <w:rFonts w:ascii="Times New Roman" w:eastAsia="Times New Roman" w:hAnsi="Times New Roman"/>
          <w:lang w:val="en-US"/>
        </w:rPr>
        <w:t xml:space="preserve">e </w:t>
      </w:r>
      <w:r w:rsidR="00E56E86" w:rsidRPr="002720CB">
        <w:rPr>
          <w:rFonts w:ascii="Times New Roman" w:eastAsia="Times New Roman" w:hAnsi="Times New Roman"/>
          <w:b/>
          <w:lang w:val="en-US"/>
        </w:rPr>
        <w:t>Prevenire.Protecție.Vaccinare</w:t>
      </w:r>
      <w:r w:rsidRPr="002720CB">
        <w:rPr>
          <w:rFonts w:ascii="Times New Roman" w:eastAsia="Times New Roman" w:hAnsi="Times New Roman"/>
          <w:b/>
          <w:lang w:val="en-US"/>
        </w:rPr>
        <w:t xml:space="preserve">. </w:t>
      </w:r>
    </w:p>
    <w:p w:rsidR="00E152F8" w:rsidRDefault="00E152F8" w:rsidP="00D735EA">
      <w:pPr>
        <w:spacing w:after="0" w:line="240" w:lineRule="auto"/>
        <w:jc w:val="both"/>
        <w:rPr>
          <w:rFonts w:ascii="Times New Roman" w:hAnsi="Times New Roman"/>
        </w:rPr>
      </w:pPr>
    </w:p>
    <w:p w:rsidR="00D8479C" w:rsidRDefault="00D8479C" w:rsidP="00D8479C">
      <w:pPr>
        <w:spacing w:after="0" w:line="240" w:lineRule="auto"/>
        <w:ind w:firstLine="709"/>
        <w:jc w:val="both"/>
        <w:rPr>
          <w:rFonts w:ascii="Times New Roman" w:hAnsi="Times New Roman"/>
        </w:rPr>
      </w:pPr>
      <w:r w:rsidRPr="00EF73A3">
        <w:rPr>
          <w:rFonts w:ascii="Times New Roman" w:hAnsi="Times New Roman"/>
        </w:rPr>
        <w:t>Această campanie subliniază rolul important al vaccinării în eforturile regionale și globale de promovare a sănătății pe tot parcursul vieții, așa cum se prevede în Planul European de Acțiune pentru Vaccinare, Politica europeană pentru sănătate ”Sănătate 2020”, Planul Global de Acțiune pentru Vaccinare și Agenda 2030 pentru o dezvoltare durabilă.</w:t>
      </w:r>
    </w:p>
    <w:p w:rsidR="00136A28" w:rsidRPr="00EF73A3" w:rsidRDefault="00136A28" w:rsidP="00D8479C">
      <w:pPr>
        <w:spacing w:after="0" w:line="240" w:lineRule="auto"/>
        <w:ind w:firstLine="709"/>
        <w:jc w:val="both"/>
        <w:rPr>
          <w:rFonts w:ascii="Times New Roman" w:hAnsi="Times New Roman"/>
        </w:rPr>
      </w:pPr>
    </w:p>
    <w:p w:rsidR="00D8479C" w:rsidRPr="00EF73A3" w:rsidRDefault="00D8479C" w:rsidP="00D8479C">
      <w:pPr>
        <w:shd w:val="clear" w:color="auto" w:fill="FFFFFF"/>
        <w:spacing w:after="0" w:line="240" w:lineRule="auto"/>
        <w:ind w:right="300" w:firstLine="709"/>
        <w:textAlignment w:val="baseline"/>
        <w:outlineLvl w:val="2"/>
        <w:rPr>
          <w:rFonts w:ascii="Times New Roman" w:hAnsi="Times New Roman"/>
        </w:rPr>
      </w:pPr>
      <w:r w:rsidRPr="00EF73A3">
        <w:rPr>
          <w:rFonts w:ascii="Times New Roman" w:hAnsi="Times New Roman"/>
          <w:bdr w:val="none" w:sz="0" w:space="0" w:color="auto" w:frame="1"/>
          <w:lang w:val="en-US"/>
        </w:rPr>
        <w:t>În ciuda îmbunătățirilor din unele țări și o rată globală solidă de introducere de vaccinuri noi, toate țintele din PGAV pentru eliminarea bolilor, inclusiv rujeola, rubeola și tetanosul matern și neonatal, sunt întârziate.</w:t>
      </w:r>
      <w:r w:rsidRPr="00EF73A3">
        <w:rPr>
          <w:rFonts w:ascii="Times New Roman" w:hAnsi="Times New Roman"/>
          <w:b/>
          <w:bCs/>
          <w:color w:val="333333"/>
          <w:lang w:val="en-US"/>
        </w:rPr>
        <w:t xml:space="preserve"> </w:t>
      </w:r>
      <w:r w:rsidRPr="00EF73A3">
        <w:rPr>
          <w:rFonts w:ascii="Times New Roman" w:hAnsi="Times New Roman"/>
          <w:bdr w:val="none" w:sz="0" w:space="0" w:color="auto" w:frame="1"/>
          <w:lang w:val="en-US"/>
        </w:rPr>
        <w:t xml:space="preserve">Pentru supraviețuirea oricărei persoane, de oriunde în lume, țările trebuie </w:t>
      </w:r>
      <w:proofErr w:type="gramStart"/>
      <w:r w:rsidRPr="00EF73A3">
        <w:rPr>
          <w:rFonts w:ascii="Times New Roman" w:hAnsi="Times New Roman"/>
          <w:bdr w:val="none" w:sz="0" w:space="0" w:color="auto" w:frame="1"/>
          <w:lang w:val="en-US"/>
        </w:rPr>
        <w:t>să</w:t>
      </w:r>
      <w:proofErr w:type="gramEnd"/>
      <w:r w:rsidRPr="00EF73A3">
        <w:rPr>
          <w:rFonts w:ascii="Times New Roman" w:hAnsi="Times New Roman"/>
          <w:bdr w:val="none" w:sz="0" w:space="0" w:color="auto" w:frame="1"/>
          <w:lang w:val="en-US"/>
        </w:rPr>
        <w:t xml:space="preserve"> facă mai multe eforturi concertate de atingere a țintelor PGAV până în 2020. </w:t>
      </w:r>
      <w:r w:rsidRPr="00EF73A3">
        <w:rPr>
          <w:rFonts w:ascii="Times New Roman" w:hAnsi="Times New Roman"/>
        </w:rPr>
        <w:t xml:space="preserve">OMS,  </w:t>
      </w:r>
      <w:hyperlink r:id="rId98" w:history="1">
        <w:r w:rsidRPr="00EF73A3">
          <w:rPr>
            <w:rStyle w:val="Hyperlink"/>
            <w:rFonts w:ascii="Times New Roman" w:hAnsi="Times New Roman"/>
          </w:rPr>
          <w:t>http://apps.who.int/iris/bitstream/10665/255149/1/WER9217.pdf</w:t>
        </w:r>
      </w:hyperlink>
    </w:p>
    <w:p w:rsidR="00E152F8" w:rsidRDefault="00E152F8" w:rsidP="00D8479C">
      <w:pPr>
        <w:shd w:val="clear" w:color="auto" w:fill="FFFFFF"/>
        <w:spacing w:after="0" w:line="240" w:lineRule="auto"/>
        <w:ind w:right="300" w:firstLine="709"/>
        <w:textAlignment w:val="baseline"/>
        <w:outlineLvl w:val="2"/>
        <w:rPr>
          <w:rFonts w:ascii="Times New Roman" w:hAnsi="Times New Roman"/>
          <w:color w:val="000000"/>
          <w:lang w:eastAsia="ro-RO"/>
        </w:rPr>
      </w:pPr>
    </w:p>
    <w:p w:rsidR="00D735EA" w:rsidRDefault="00D8479C" w:rsidP="00D735EA">
      <w:pPr>
        <w:shd w:val="clear" w:color="auto" w:fill="FFFFFF"/>
        <w:spacing w:after="0" w:line="240" w:lineRule="auto"/>
        <w:ind w:right="300" w:firstLine="709"/>
        <w:textAlignment w:val="baseline"/>
        <w:outlineLvl w:val="2"/>
        <w:rPr>
          <w:rFonts w:ascii="Times New Roman" w:hAnsi="Times New Roman"/>
          <w:color w:val="000000"/>
          <w:lang w:eastAsia="ro-RO"/>
        </w:rPr>
      </w:pPr>
      <w:r w:rsidRPr="00EF73A3">
        <w:rPr>
          <w:rFonts w:ascii="Times New Roman" w:hAnsi="Times New Roman"/>
          <w:color w:val="000000"/>
          <w:lang w:eastAsia="ro-RO"/>
        </w:rPr>
        <w:t>Biroul Regional OMS pentru Europa va canaliza atenția asupra importanței vaccinării, atât ca un drept personal cât și ca o respon</w:t>
      </w:r>
      <w:r w:rsidR="00B5712C">
        <w:rPr>
          <w:rFonts w:ascii="Times New Roman" w:hAnsi="Times New Roman"/>
          <w:color w:val="000000"/>
          <w:lang w:eastAsia="ro-RO"/>
        </w:rPr>
        <w:t>sabilitate comună</w:t>
      </w:r>
      <w:r w:rsidRPr="00EF73A3">
        <w:rPr>
          <w:rFonts w:ascii="Times New Roman" w:hAnsi="Times New Roman"/>
          <w:color w:val="000000"/>
          <w:lang w:eastAsia="ro-RO"/>
        </w:rPr>
        <w:t xml:space="preserve">.  </w:t>
      </w:r>
    </w:p>
    <w:p w:rsidR="00B5712C" w:rsidRPr="00D735EA" w:rsidRDefault="00D8479C" w:rsidP="00D735EA">
      <w:pPr>
        <w:shd w:val="clear" w:color="auto" w:fill="FFFFFF"/>
        <w:spacing w:after="0" w:line="240" w:lineRule="auto"/>
        <w:ind w:right="300" w:firstLine="709"/>
        <w:textAlignment w:val="baseline"/>
        <w:outlineLvl w:val="2"/>
        <w:rPr>
          <w:rFonts w:ascii="Times New Roman" w:hAnsi="Times New Roman"/>
          <w:color w:val="000000"/>
          <w:lang w:eastAsia="ro-RO"/>
        </w:rPr>
      </w:pPr>
      <w:r w:rsidRPr="00EF73A3">
        <w:rPr>
          <w:rFonts w:ascii="Times New Roman" w:hAnsi="Times New Roman"/>
        </w:rPr>
        <w:t xml:space="preserve">SEV </w:t>
      </w:r>
      <w:r w:rsidRPr="00EF73A3">
        <w:rPr>
          <w:rFonts w:ascii="Times New Roman" w:hAnsi="Times New Roman"/>
          <w:lang w:eastAsia="ro-RO"/>
        </w:rPr>
        <w:t>promovează mesajul de bază că vaccinarea este vitală pentru prevenire</w:t>
      </w:r>
      <w:r w:rsidR="00B5712C">
        <w:rPr>
          <w:rFonts w:ascii="Times New Roman" w:hAnsi="Times New Roman"/>
          <w:lang w:eastAsia="ro-RO"/>
        </w:rPr>
        <w:t>a bolilor și protejarea vieții.</w:t>
      </w:r>
    </w:p>
    <w:p w:rsidR="00B5712C" w:rsidRDefault="00D8479C" w:rsidP="00D8479C">
      <w:pPr>
        <w:shd w:val="clear" w:color="auto" w:fill="FFFFFF"/>
        <w:spacing w:after="0" w:line="240" w:lineRule="auto"/>
        <w:ind w:right="300" w:firstLine="709"/>
        <w:textAlignment w:val="baseline"/>
        <w:outlineLvl w:val="2"/>
        <w:rPr>
          <w:rFonts w:ascii="Times New Roman" w:hAnsi="Times New Roman"/>
          <w:bdr w:val="none" w:sz="0" w:space="0" w:color="auto" w:frame="1"/>
          <w:lang w:val="en-US"/>
        </w:rPr>
      </w:pPr>
      <w:r w:rsidRPr="00EF73A3">
        <w:rPr>
          <w:rFonts w:ascii="Times New Roman" w:hAnsi="Times New Roman"/>
          <w:bCs/>
          <w:lang w:eastAsia="ro-RO"/>
        </w:rPr>
        <w:t>Scopul SEV este de creștere a acoperirii vaccinale, prin atragerea atenției populației asupra importanței vaccinării: părinți și îngrijitori, profesioniști din domeniul medical, decidenți, politicieni și media</w:t>
      </w:r>
      <w:r w:rsidRPr="00EF73A3">
        <w:rPr>
          <w:rFonts w:ascii="Times New Roman" w:hAnsi="Times New Roman"/>
          <w:lang w:eastAsia="ro-RO"/>
        </w:rPr>
        <w:t>.</w:t>
      </w:r>
      <w:r w:rsidRPr="00EF73A3">
        <w:rPr>
          <w:rFonts w:ascii="Times New Roman" w:hAnsi="Times New Roman"/>
          <w:bdr w:val="none" w:sz="0" w:space="0" w:color="auto" w:frame="1"/>
          <w:lang w:val="en-US"/>
        </w:rPr>
        <w:t xml:space="preserve"> </w:t>
      </w:r>
    </w:p>
    <w:p w:rsidR="00D735EA" w:rsidRDefault="00D735EA" w:rsidP="00D8479C">
      <w:pPr>
        <w:shd w:val="clear" w:color="auto" w:fill="FFFFFF"/>
        <w:spacing w:after="0" w:line="240" w:lineRule="auto"/>
        <w:ind w:right="300" w:firstLine="709"/>
        <w:textAlignment w:val="baseline"/>
        <w:outlineLvl w:val="2"/>
        <w:rPr>
          <w:rFonts w:ascii="Times New Roman" w:hAnsi="Times New Roman"/>
          <w:lang w:eastAsia="ro-RO"/>
        </w:rPr>
      </w:pPr>
    </w:p>
    <w:p w:rsidR="00B5712C" w:rsidRDefault="00D8479C" w:rsidP="00D8479C">
      <w:pPr>
        <w:shd w:val="clear" w:color="auto" w:fill="FFFFFF"/>
        <w:spacing w:after="0" w:line="240" w:lineRule="auto"/>
        <w:ind w:right="300" w:firstLine="709"/>
        <w:textAlignment w:val="baseline"/>
        <w:outlineLvl w:val="2"/>
        <w:rPr>
          <w:rFonts w:ascii="Times New Roman" w:hAnsi="Times New Roman"/>
          <w:lang w:eastAsia="ro-RO"/>
        </w:rPr>
      </w:pPr>
      <w:r w:rsidRPr="00EF73A3">
        <w:rPr>
          <w:rFonts w:ascii="Times New Roman" w:hAnsi="Times New Roman"/>
          <w:lang w:eastAsia="ro-RO"/>
        </w:rPr>
        <w:t xml:space="preserve">OMS Europa conduce și coordonează SEV, iar toate Statele Membre din Regiunea OMS Europa sunt invitate să participe. Partenerii din Regiune și cei naționali, inclusiv UNICEF (United Nations Children's Fund) și ECDC ( European Centre for Disease Prevention and Control), sprijină implementarea campaniei. </w:t>
      </w:r>
    </w:p>
    <w:p w:rsidR="00D8479C" w:rsidRPr="00EF73A3" w:rsidRDefault="00D8479C" w:rsidP="00D8479C">
      <w:pPr>
        <w:shd w:val="clear" w:color="auto" w:fill="FFFFFF"/>
        <w:spacing w:after="0" w:line="240" w:lineRule="auto"/>
        <w:ind w:right="300" w:firstLine="709"/>
        <w:textAlignment w:val="baseline"/>
        <w:outlineLvl w:val="2"/>
        <w:rPr>
          <w:rFonts w:ascii="Times New Roman" w:hAnsi="Times New Roman"/>
          <w:lang w:eastAsia="ro-RO"/>
        </w:rPr>
      </w:pPr>
      <w:r w:rsidRPr="00EF73A3">
        <w:rPr>
          <w:rFonts w:ascii="Times New Roman" w:hAnsi="Times New Roman"/>
          <w:lang w:eastAsia="ro-RO"/>
        </w:rPr>
        <w:t>SEV benef</w:t>
      </w:r>
      <w:r w:rsidR="009D4AE7">
        <w:rPr>
          <w:rFonts w:ascii="Times New Roman" w:hAnsi="Times New Roman"/>
          <w:lang w:eastAsia="ro-RO"/>
        </w:rPr>
        <w:t xml:space="preserve">iciază și de sprijinul </w:t>
      </w:r>
      <w:r w:rsidRPr="00EF73A3">
        <w:rPr>
          <w:rFonts w:ascii="Times New Roman" w:hAnsi="Times New Roman"/>
          <w:lang w:eastAsia="ro-RO"/>
        </w:rPr>
        <w:t xml:space="preserve">la nivel înalt, cum sunt miniștrii, ambasadori și alți </w:t>
      </w:r>
      <w:r w:rsidR="001508B6" w:rsidRPr="00EF73A3">
        <w:rPr>
          <w:rFonts w:ascii="Times New Roman" w:hAnsi="Times New Roman"/>
          <w:lang w:eastAsia="ro-RO"/>
        </w:rPr>
        <w:t xml:space="preserve">distinși </w:t>
      </w:r>
      <w:r w:rsidRPr="00EF73A3">
        <w:rPr>
          <w:rFonts w:ascii="Times New Roman" w:hAnsi="Times New Roman"/>
          <w:lang w:eastAsia="ro-RO"/>
        </w:rPr>
        <w:t xml:space="preserve">susținători. </w:t>
      </w:r>
    </w:p>
    <w:p w:rsidR="00D735EA" w:rsidRDefault="00D735EA" w:rsidP="00D8479C">
      <w:pPr>
        <w:shd w:val="clear" w:color="auto" w:fill="FFFFFF"/>
        <w:spacing w:after="0" w:line="240" w:lineRule="auto"/>
        <w:ind w:right="300"/>
        <w:textAlignment w:val="baseline"/>
        <w:outlineLvl w:val="2"/>
        <w:rPr>
          <w:rFonts w:ascii="Times New Roman" w:hAnsi="Times New Roman"/>
          <w:lang w:eastAsia="ro-RO"/>
        </w:rPr>
      </w:pPr>
    </w:p>
    <w:p w:rsidR="00D8479C" w:rsidRDefault="001508B6" w:rsidP="00D8479C">
      <w:pPr>
        <w:shd w:val="clear" w:color="auto" w:fill="FFFFFF"/>
        <w:spacing w:after="0" w:line="240" w:lineRule="auto"/>
        <w:ind w:right="300"/>
        <w:textAlignment w:val="baseline"/>
        <w:outlineLvl w:val="2"/>
        <w:rPr>
          <w:rFonts w:ascii="Times New Roman" w:hAnsi="Times New Roman"/>
        </w:rPr>
      </w:pPr>
      <w:r>
        <w:rPr>
          <w:rFonts w:ascii="Times New Roman" w:hAnsi="Times New Roman"/>
          <w:lang w:eastAsia="ro-RO"/>
        </w:rPr>
        <w:t xml:space="preserve">Sursa: </w:t>
      </w:r>
      <w:r w:rsidR="00D8479C" w:rsidRPr="00EF73A3">
        <w:rPr>
          <w:rFonts w:ascii="Times New Roman" w:hAnsi="Times New Roman"/>
          <w:lang w:eastAsia="ro-RO"/>
        </w:rPr>
        <w:t>WHO Europe</w:t>
      </w:r>
      <w:r w:rsidR="00D8479C" w:rsidRPr="00EF73A3">
        <w:rPr>
          <w:rFonts w:ascii="Times New Roman" w:hAnsi="Times New Roman"/>
          <w:color w:val="333333"/>
          <w:lang w:eastAsia="ro-RO"/>
        </w:rPr>
        <w:t xml:space="preserve"> </w:t>
      </w:r>
      <w:hyperlink r:id="rId99" w:history="1">
        <w:r w:rsidR="00D8479C" w:rsidRPr="00EF73A3">
          <w:rPr>
            <w:rStyle w:val="Hyperlink"/>
            <w:rFonts w:ascii="Times New Roman" w:hAnsi="Times New Roman"/>
            <w:lang w:eastAsia="ro-RO"/>
          </w:rPr>
          <w:t>http://www.euro.who.int/en/health-topics/disease-prevention/vaccines-and-immunization/european-immunization-week</w:t>
        </w:r>
      </w:hyperlink>
    </w:p>
    <w:p w:rsidR="00D8479C" w:rsidRDefault="00D8479C" w:rsidP="00D8479C">
      <w:pPr>
        <w:shd w:val="clear" w:color="auto" w:fill="FFFFFF"/>
        <w:spacing w:after="0" w:line="240" w:lineRule="auto"/>
        <w:ind w:right="300"/>
        <w:textAlignment w:val="baseline"/>
        <w:outlineLvl w:val="2"/>
        <w:rPr>
          <w:rFonts w:ascii="Times New Roman" w:hAnsi="Times New Roman"/>
        </w:rPr>
      </w:pPr>
    </w:p>
    <w:p w:rsidR="00E152F8" w:rsidRDefault="00E152F8" w:rsidP="00D8479C">
      <w:pPr>
        <w:pStyle w:val="Heading1"/>
        <w:spacing w:before="0" w:after="0"/>
        <w:rPr>
          <w:b/>
          <w:szCs w:val="22"/>
          <w:lang w:val="ro-RO"/>
        </w:rPr>
      </w:pPr>
    </w:p>
    <w:p w:rsidR="00E152F8" w:rsidRDefault="00E152F8" w:rsidP="00D8479C">
      <w:pPr>
        <w:pStyle w:val="Heading1"/>
        <w:spacing w:before="0" w:after="0"/>
        <w:rPr>
          <w:b/>
          <w:szCs w:val="22"/>
          <w:lang w:val="ro-RO"/>
        </w:rPr>
      </w:pPr>
    </w:p>
    <w:p w:rsidR="00E152F8" w:rsidRDefault="00E152F8" w:rsidP="00D8479C">
      <w:pPr>
        <w:pStyle w:val="Heading1"/>
        <w:spacing w:before="0" w:after="0"/>
        <w:rPr>
          <w:b/>
          <w:szCs w:val="22"/>
          <w:lang w:val="ro-RO"/>
        </w:rPr>
      </w:pPr>
    </w:p>
    <w:p w:rsidR="00E152F8" w:rsidRDefault="00E152F8" w:rsidP="00D8479C">
      <w:pPr>
        <w:pStyle w:val="Heading1"/>
        <w:spacing w:before="0" w:after="0"/>
        <w:rPr>
          <w:b/>
          <w:szCs w:val="22"/>
          <w:lang w:val="ro-RO"/>
        </w:rPr>
      </w:pPr>
    </w:p>
    <w:p w:rsidR="00D735EA" w:rsidRDefault="00D735EA" w:rsidP="00E152F8">
      <w:pPr>
        <w:rPr>
          <w:rFonts w:ascii="Times New Roman" w:eastAsia="Times New Roman" w:hAnsi="Times New Roman"/>
          <w:b/>
          <w:bCs/>
          <w:kern w:val="32"/>
        </w:rPr>
      </w:pPr>
    </w:p>
    <w:p w:rsidR="00136A28" w:rsidRPr="00E152F8" w:rsidRDefault="00136A28" w:rsidP="00E152F8"/>
    <w:p w:rsidR="00D8479C" w:rsidRDefault="00D8479C" w:rsidP="00D8479C">
      <w:pPr>
        <w:rPr>
          <w:lang w:eastAsia="ro-RO"/>
        </w:rPr>
      </w:pPr>
      <w:bookmarkStart w:id="0" w:name="_GoBack"/>
      <w:bookmarkEnd w:id="0"/>
    </w:p>
    <w:p w:rsidR="00D8479C" w:rsidRDefault="00D8479C" w:rsidP="00D8479C">
      <w:pPr>
        <w:rPr>
          <w:lang w:eastAsia="ro-RO"/>
        </w:rPr>
      </w:pPr>
    </w:p>
    <w:p w:rsidR="00D8479C" w:rsidRDefault="00D8479C" w:rsidP="00D8479C">
      <w:pPr>
        <w:rPr>
          <w:lang w:eastAsia="ro-RO"/>
        </w:rPr>
      </w:pPr>
    </w:p>
    <w:p w:rsidR="00D8479C" w:rsidRPr="00D8479C" w:rsidRDefault="00D8479C" w:rsidP="00D8479C">
      <w:pPr>
        <w:rPr>
          <w:lang w:eastAsia="ro-RO"/>
        </w:rPr>
      </w:pPr>
    </w:p>
    <w:sectPr w:rsidR="00D8479C" w:rsidRPr="00D8479C" w:rsidSect="00D47773">
      <w:footerReference w:type="default" r:id="rId1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7F8" w:rsidRDefault="006837F8" w:rsidP="0025455B">
      <w:pPr>
        <w:spacing w:after="0" w:line="240" w:lineRule="auto"/>
      </w:pPr>
      <w:r>
        <w:separator/>
      </w:r>
    </w:p>
  </w:endnote>
  <w:endnote w:type="continuationSeparator" w:id="0">
    <w:p w:rsidR="006837F8" w:rsidRDefault="006837F8" w:rsidP="0025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CD" w:rsidRDefault="006837F8">
    <w:pPr>
      <w:pStyle w:val="Footer"/>
      <w:jc w:val="right"/>
    </w:pPr>
    <w:r>
      <w:fldChar w:fldCharType="begin"/>
    </w:r>
    <w:r>
      <w:instrText xml:space="preserve"> PAGE   \* MERGEFORMAT </w:instrText>
    </w:r>
    <w:r>
      <w:fldChar w:fldCharType="separate"/>
    </w:r>
    <w:r w:rsidR="0094166F">
      <w:rPr>
        <w:noProof/>
      </w:rPr>
      <w:t>19</w:t>
    </w:r>
    <w:r>
      <w:rPr>
        <w:noProof/>
      </w:rPr>
      <w:fldChar w:fldCharType="end"/>
    </w:r>
  </w:p>
  <w:p w:rsidR="006715CD" w:rsidRDefault="00671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7F8" w:rsidRDefault="006837F8" w:rsidP="0025455B">
      <w:pPr>
        <w:spacing w:after="0" w:line="240" w:lineRule="auto"/>
      </w:pPr>
      <w:r>
        <w:separator/>
      </w:r>
    </w:p>
  </w:footnote>
  <w:footnote w:type="continuationSeparator" w:id="0">
    <w:p w:rsidR="006837F8" w:rsidRDefault="006837F8" w:rsidP="00254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2">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35D5F67"/>
    <w:multiLevelType w:val="hybridMultilevel"/>
    <w:tmpl w:val="C82A964A"/>
    <w:lvl w:ilvl="0" w:tplc="15780CF8">
      <w:start w:val="1"/>
      <w:numFmt w:val="bullet"/>
      <w:lvlText w:val=""/>
      <w:lvlJc w:val="left"/>
      <w:pPr>
        <w:ind w:left="720" w:hanging="360"/>
      </w:pPr>
      <w:rPr>
        <w:rFonts w:ascii="Symbol" w:hAnsi="Symbol" w:hint="default"/>
        <w:color w:val="F17A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89111B"/>
    <w:multiLevelType w:val="hybridMultilevel"/>
    <w:tmpl w:val="2D84803C"/>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9">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37403CB"/>
    <w:multiLevelType w:val="hybridMultilevel"/>
    <w:tmpl w:val="4DA4F0EE"/>
    <w:lvl w:ilvl="0" w:tplc="CDB64AA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B358A6"/>
    <w:multiLevelType w:val="hybridMultilevel"/>
    <w:tmpl w:val="1CA06576"/>
    <w:lvl w:ilvl="0" w:tplc="39586640">
      <w:start w:val="1"/>
      <w:numFmt w:val="bullet"/>
      <w:lvlText w:val=""/>
      <w:lvlJc w:val="left"/>
      <w:pPr>
        <w:ind w:left="833" w:hanging="360"/>
      </w:pPr>
      <w:rPr>
        <w:rFonts w:ascii="Symbol" w:hAnsi="Symbol" w:hint="default"/>
        <w:b/>
        <w:color w:val="0F4E89"/>
        <w:sz w:val="28"/>
        <w:szCs w:val="32"/>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BF1B0C"/>
    <w:multiLevelType w:val="hybridMultilevel"/>
    <w:tmpl w:val="BF8AAD2A"/>
    <w:lvl w:ilvl="0" w:tplc="DBFE551A">
      <w:start w:val="169"/>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EF58D2"/>
    <w:multiLevelType w:val="hybridMultilevel"/>
    <w:tmpl w:val="8BE8B348"/>
    <w:lvl w:ilvl="0" w:tplc="40D801EC">
      <w:start w:val="1"/>
      <w:numFmt w:val="bullet"/>
      <w:lvlText w:val="•"/>
      <w:lvlJc w:val="left"/>
      <w:pPr>
        <w:tabs>
          <w:tab w:val="num" w:pos="720"/>
        </w:tabs>
        <w:ind w:left="720" w:hanging="360"/>
      </w:pPr>
      <w:rPr>
        <w:rFonts w:ascii="Arial" w:hAnsi="Arial" w:hint="default"/>
      </w:rPr>
    </w:lvl>
    <w:lvl w:ilvl="1" w:tplc="F33856EC" w:tentative="1">
      <w:start w:val="1"/>
      <w:numFmt w:val="bullet"/>
      <w:lvlText w:val="•"/>
      <w:lvlJc w:val="left"/>
      <w:pPr>
        <w:tabs>
          <w:tab w:val="num" w:pos="1440"/>
        </w:tabs>
        <w:ind w:left="1440" w:hanging="360"/>
      </w:pPr>
      <w:rPr>
        <w:rFonts w:ascii="Arial" w:hAnsi="Arial" w:hint="default"/>
      </w:rPr>
    </w:lvl>
    <w:lvl w:ilvl="2" w:tplc="21BEBAFE" w:tentative="1">
      <w:start w:val="1"/>
      <w:numFmt w:val="bullet"/>
      <w:lvlText w:val="•"/>
      <w:lvlJc w:val="left"/>
      <w:pPr>
        <w:tabs>
          <w:tab w:val="num" w:pos="2160"/>
        </w:tabs>
        <w:ind w:left="2160" w:hanging="360"/>
      </w:pPr>
      <w:rPr>
        <w:rFonts w:ascii="Arial" w:hAnsi="Arial" w:hint="default"/>
      </w:rPr>
    </w:lvl>
    <w:lvl w:ilvl="3" w:tplc="159E9AD4" w:tentative="1">
      <w:start w:val="1"/>
      <w:numFmt w:val="bullet"/>
      <w:lvlText w:val="•"/>
      <w:lvlJc w:val="left"/>
      <w:pPr>
        <w:tabs>
          <w:tab w:val="num" w:pos="2880"/>
        </w:tabs>
        <w:ind w:left="2880" w:hanging="360"/>
      </w:pPr>
      <w:rPr>
        <w:rFonts w:ascii="Arial" w:hAnsi="Arial" w:hint="default"/>
      </w:rPr>
    </w:lvl>
    <w:lvl w:ilvl="4" w:tplc="29341EE2" w:tentative="1">
      <w:start w:val="1"/>
      <w:numFmt w:val="bullet"/>
      <w:lvlText w:val="•"/>
      <w:lvlJc w:val="left"/>
      <w:pPr>
        <w:tabs>
          <w:tab w:val="num" w:pos="3600"/>
        </w:tabs>
        <w:ind w:left="3600" w:hanging="360"/>
      </w:pPr>
      <w:rPr>
        <w:rFonts w:ascii="Arial" w:hAnsi="Arial" w:hint="default"/>
      </w:rPr>
    </w:lvl>
    <w:lvl w:ilvl="5" w:tplc="09C8A8A6" w:tentative="1">
      <w:start w:val="1"/>
      <w:numFmt w:val="bullet"/>
      <w:lvlText w:val="•"/>
      <w:lvlJc w:val="left"/>
      <w:pPr>
        <w:tabs>
          <w:tab w:val="num" w:pos="4320"/>
        </w:tabs>
        <w:ind w:left="4320" w:hanging="360"/>
      </w:pPr>
      <w:rPr>
        <w:rFonts w:ascii="Arial" w:hAnsi="Arial" w:hint="default"/>
      </w:rPr>
    </w:lvl>
    <w:lvl w:ilvl="6" w:tplc="6E10C832" w:tentative="1">
      <w:start w:val="1"/>
      <w:numFmt w:val="bullet"/>
      <w:lvlText w:val="•"/>
      <w:lvlJc w:val="left"/>
      <w:pPr>
        <w:tabs>
          <w:tab w:val="num" w:pos="5040"/>
        </w:tabs>
        <w:ind w:left="5040" w:hanging="360"/>
      </w:pPr>
      <w:rPr>
        <w:rFonts w:ascii="Arial" w:hAnsi="Arial" w:hint="default"/>
      </w:rPr>
    </w:lvl>
    <w:lvl w:ilvl="7" w:tplc="B3FC5120" w:tentative="1">
      <w:start w:val="1"/>
      <w:numFmt w:val="bullet"/>
      <w:lvlText w:val="•"/>
      <w:lvlJc w:val="left"/>
      <w:pPr>
        <w:tabs>
          <w:tab w:val="num" w:pos="5760"/>
        </w:tabs>
        <w:ind w:left="5760" w:hanging="360"/>
      </w:pPr>
      <w:rPr>
        <w:rFonts w:ascii="Arial" w:hAnsi="Arial" w:hint="default"/>
      </w:rPr>
    </w:lvl>
    <w:lvl w:ilvl="8" w:tplc="C15801C4" w:tentative="1">
      <w:start w:val="1"/>
      <w:numFmt w:val="bullet"/>
      <w:lvlText w:val="•"/>
      <w:lvlJc w:val="left"/>
      <w:pPr>
        <w:tabs>
          <w:tab w:val="num" w:pos="6480"/>
        </w:tabs>
        <w:ind w:left="6480" w:hanging="360"/>
      </w:pPr>
      <w:rPr>
        <w:rFonts w:ascii="Arial" w:hAnsi="Arial" w:hint="default"/>
      </w:rPr>
    </w:lvl>
  </w:abstractNum>
  <w:abstractNum w:abstractNumId="22">
    <w:nsid w:val="6DE12B02"/>
    <w:multiLevelType w:val="hybridMultilevel"/>
    <w:tmpl w:val="D3D4F120"/>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B872CBB"/>
    <w:multiLevelType w:val="hybridMultilevel"/>
    <w:tmpl w:val="357E90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23"/>
  </w:num>
  <w:num w:numId="3">
    <w:abstractNumId w:val="1"/>
  </w:num>
  <w:num w:numId="4">
    <w:abstractNumId w:val="2"/>
  </w:num>
  <w:num w:numId="5">
    <w:abstractNumId w:val="19"/>
  </w:num>
  <w:num w:numId="6">
    <w:abstractNumId w:val="24"/>
  </w:num>
  <w:num w:numId="7">
    <w:abstractNumId w:val="15"/>
  </w:num>
  <w:num w:numId="8">
    <w:abstractNumId w:val="16"/>
  </w:num>
  <w:num w:numId="9">
    <w:abstractNumId w:val="11"/>
  </w:num>
  <w:num w:numId="10">
    <w:abstractNumId w:val="3"/>
  </w:num>
  <w:num w:numId="11">
    <w:abstractNumId w:val="6"/>
  </w:num>
  <w:num w:numId="12">
    <w:abstractNumId w:val="0"/>
  </w:num>
  <w:num w:numId="13">
    <w:abstractNumId w:val="9"/>
  </w:num>
  <w:num w:numId="14">
    <w:abstractNumId w:val="18"/>
  </w:num>
  <w:num w:numId="15">
    <w:abstractNumId w:val="14"/>
  </w:num>
  <w:num w:numId="16">
    <w:abstractNumId w:val="7"/>
  </w:num>
  <w:num w:numId="17">
    <w:abstractNumId w:val="10"/>
  </w:num>
  <w:num w:numId="18">
    <w:abstractNumId w:val="17"/>
  </w:num>
  <w:num w:numId="19">
    <w:abstractNumId w:val="5"/>
  </w:num>
  <w:num w:numId="20">
    <w:abstractNumId w:val="22"/>
  </w:num>
  <w:num w:numId="21">
    <w:abstractNumId w:val="20"/>
  </w:num>
  <w:num w:numId="22">
    <w:abstractNumId w:val="12"/>
  </w:num>
  <w:num w:numId="23">
    <w:abstractNumId w:val="21"/>
  </w:num>
  <w:num w:numId="24">
    <w:abstractNumId w:val="13"/>
  </w:num>
  <w:num w:numId="2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2EB5"/>
    <w:rsid w:val="000062A4"/>
    <w:rsid w:val="00017D8A"/>
    <w:rsid w:val="0002406F"/>
    <w:rsid w:val="000325ED"/>
    <w:rsid w:val="00061AB7"/>
    <w:rsid w:val="000652F0"/>
    <w:rsid w:val="000C3AA7"/>
    <w:rsid w:val="000F1697"/>
    <w:rsid w:val="00115EDB"/>
    <w:rsid w:val="00133100"/>
    <w:rsid w:val="00136A28"/>
    <w:rsid w:val="001508B6"/>
    <w:rsid w:val="00152F78"/>
    <w:rsid w:val="00174A8F"/>
    <w:rsid w:val="0018586D"/>
    <w:rsid w:val="00195FA9"/>
    <w:rsid w:val="001A5DDA"/>
    <w:rsid w:val="001B6A50"/>
    <w:rsid w:val="001C7710"/>
    <w:rsid w:val="001D1360"/>
    <w:rsid w:val="001F656E"/>
    <w:rsid w:val="00204B05"/>
    <w:rsid w:val="00206A3A"/>
    <w:rsid w:val="0021041A"/>
    <w:rsid w:val="00215051"/>
    <w:rsid w:val="00221F30"/>
    <w:rsid w:val="00227964"/>
    <w:rsid w:val="0025455B"/>
    <w:rsid w:val="002720CB"/>
    <w:rsid w:val="00297564"/>
    <w:rsid w:val="002A30CD"/>
    <w:rsid w:val="002D0F5D"/>
    <w:rsid w:val="002E7227"/>
    <w:rsid w:val="0030582F"/>
    <w:rsid w:val="003311C7"/>
    <w:rsid w:val="003435AE"/>
    <w:rsid w:val="00387B54"/>
    <w:rsid w:val="003A2151"/>
    <w:rsid w:val="003A3928"/>
    <w:rsid w:val="0041670F"/>
    <w:rsid w:val="004326BB"/>
    <w:rsid w:val="00443F7E"/>
    <w:rsid w:val="00445B6E"/>
    <w:rsid w:val="00450D8D"/>
    <w:rsid w:val="004755D7"/>
    <w:rsid w:val="00480C9D"/>
    <w:rsid w:val="004900E7"/>
    <w:rsid w:val="0049394D"/>
    <w:rsid w:val="004B407C"/>
    <w:rsid w:val="004E26B1"/>
    <w:rsid w:val="004F1B0B"/>
    <w:rsid w:val="005100B9"/>
    <w:rsid w:val="00513BCA"/>
    <w:rsid w:val="00551063"/>
    <w:rsid w:val="00552595"/>
    <w:rsid w:val="00564608"/>
    <w:rsid w:val="005A7DFC"/>
    <w:rsid w:val="005D661C"/>
    <w:rsid w:val="005F2B77"/>
    <w:rsid w:val="006151E8"/>
    <w:rsid w:val="006176B5"/>
    <w:rsid w:val="00623D77"/>
    <w:rsid w:val="00644455"/>
    <w:rsid w:val="00644746"/>
    <w:rsid w:val="00654A9A"/>
    <w:rsid w:val="00656109"/>
    <w:rsid w:val="00662189"/>
    <w:rsid w:val="0066572B"/>
    <w:rsid w:val="006715CD"/>
    <w:rsid w:val="006837F8"/>
    <w:rsid w:val="0069779B"/>
    <w:rsid w:val="006A0954"/>
    <w:rsid w:val="006A2F6A"/>
    <w:rsid w:val="006B7A8C"/>
    <w:rsid w:val="006C0BC0"/>
    <w:rsid w:val="006F6ECA"/>
    <w:rsid w:val="007059DD"/>
    <w:rsid w:val="00734F05"/>
    <w:rsid w:val="0073523D"/>
    <w:rsid w:val="00774391"/>
    <w:rsid w:val="00780887"/>
    <w:rsid w:val="007B287D"/>
    <w:rsid w:val="007E3951"/>
    <w:rsid w:val="0080608A"/>
    <w:rsid w:val="00806297"/>
    <w:rsid w:val="0084053C"/>
    <w:rsid w:val="00862F56"/>
    <w:rsid w:val="00887211"/>
    <w:rsid w:val="008956F0"/>
    <w:rsid w:val="0089755E"/>
    <w:rsid w:val="008D16FC"/>
    <w:rsid w:val="008D534D"/>
    <w:rsid w:val="008F3E39"/>
    <w:rsid w:val="009000F1"/>
    <w:rsid w:val="009269DE"/>
    <w:rsid w:val="00932E85"/>
    <w:rsid w:val="009375D5"/>
    <w:rsid w:val="0094166F"/>
    <w:rsid w:val="00952462"/>
    <w:rsid w:val="0096231C"/>
    <w:rsid w:val="0096371A"/>
    <w:rsid w:val="00977A3A"/>
    <w:rsid w:val="00993C72"/>
    <w:rsid w:val="009D4AE7"/>
    <w:rsid w:val="009E54F0"/>
    <w:rsid w:val="009F061A"/>
    <w:rsid w:val="009F1172"/>
    <w:rsid w:val="00A0790A"/>
    <w:rsid w:val="00A62B24"/>
    <w:rsid w:val="00A652DA"/>
    <w:rsid w:val="00A93398"/>
    <w:rsid w:val="00B04303"/>
    <w:rsid w:val="00B254F6"/>
    <w:rsid w:val="00B56F87"/>
    <w:rsid w:val="00B5712C"/>
    <w:rsid w:val="00B5744D"/>
    <w:rsid w:val="00B650B7"/>
    <w:rsid w:val="00B71292"/>
    <w:rsid w:val="00B71CDE"/>
    <w:rsid w:val="00B81FB1"/>
    <w:rsid w:val="00B91172"/>
    <w:rsid w:val="00BB7581"/>
    <w:rsid w:val="00BD6078"/>
    <w:rsid w:val="00BD64F6"/>
    <w:rsid w:val="00BE08C2"/>
    <w:rsid w:val="00BE6BFF"/>
    <w:rsid w:val="00BF1698"/>
    <w:rsid w:val="00BF3220"/>
    <w:rsid w:val="00C01386"/>
    <w:rsid w:val="00C071A2"/>
    <w:rsid w:val="00C1302A"/>
    <w:rsid w:val="00C4672F"/>
    <w:rsid w:val="00C52A04"/>
    <w:rsid w:val="00C55735"/>
    <w:rsid w:val="00C55EE6"/>
    <w:rsid w:val="00C70D3C"/>
    <w:rsid w:val="00CC2FD9"/>
    <w:rsid w:val="00CD4B55"/>
    <w:rsid w:val="00CF649D"/>
    <w:rsid w:val="00D127BB"/>
    <w:rsid w:val="00D13B3B"/>
    <w:rsid w:val="00D13D85"/>
    <w:rsid w:val="00D159AA"/>
    <w:rsid w:val="00D22871"/>
    <w:rsid w:val="00D47773"/>
    <w:rsid w:val="00D5076C"/>
    <w:rsid w:val="00D52EB5"/>
    <w:rsid w:val="00D53837"/>
    <w:rsid w:val="00D735EA"/>
    <w:rsid w:val="00D80967"/>
    <w:rsid w:val="00D8479C"/>
    <w:rsid w:val="00D907C4"/>
    <w:rsid w:val="00E14456"/>
    <w:rsid w:val="00E152F8"/>
    <w:rsid w:val="00E4159E"/>
    <w:rsid w:val="00E4430D"/>
    <w:rsid w:val="00E56E86"/>
    <w:rsid w:val="00EA3A8D"/>
    <w:rsid w:val="00EC7778"/>
    <w:rsid w:val="00EF7737"/>
    <w:rsid w:val="00EF7D74"/>
    <w:rsid w:val="00F067AA"/>
    <w:rsid w:val="00F25F23"/>
    <w:rsid w:val="00F37E8A"/>
    <w:rsid w:val="00F37FD6"/>
    <w:rsid w:val="00F67696"/>
    <w:rsid w:val="00F77EF2"/>
    <w:rsid w:val="00FB1F5A"/>
    <w:rsid w:val="00FB57DA"/>
    <w:rsid w:val="00FC3A22"/>
    <w:rsid w:val="00FD1C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
    <w:name w:val="Unresolved Mention"/>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
    <w:name w:val="Unresolved Mention"/>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scbt.ro/index.php/rapoarte-anuale/1003-analiza-evolutiei-bolilor-transmisibile-aflate-in-supraveghere-raport-pentru-anul-2017/file" TargetMode="External"/><Relationship Id="rId21" Type="http://schemas.openxmlformats.org/officeDocument/2006/relationships/hyperlink" Target="https://cnsisp.insp.gov.ro/wp-content/uploads/2019/01/BULETIN-AN-2017.pdf" TargetMode="External"/><Relationship Id="rId34" Type="http://schemas.openxmlformats.org/officeDocument/2006/relationships/hyperlink" Target="http://www.cnscbt.ro/index.php/informari-saptamanale/gripa/1162-informare-infectii-respiratorii-11-03-2019-17-03-2019-s-11/file" TargetMode="External"/><Relationship Id="rId42" Type="http://schemas.openxmlformats.org/officeDocument/2006/relationships/hyperlink" Target="http://www.euro.who.int/en/health-topics/disease-prevention/vaccines-and-immunization/vaccine-preventable-diseases/haemophilus-influenzae-type-b-hib" TargetMode="External"/><Relationship Id="rId47" Type="http://schemas.openxmlformats.org/officeDocument/2006/relationships/hyperlink" Target="http://www.euro.who.int/en/health-topics/communicable-diseases/tuberculosis/tuberculosis-read-more" TargetMode="External"/><Relationship Id="rId50" Type="http://schemas.openxmlformats.org/officeDocument/2006/relationships/hyperlink" Target="http://insp.gov.ro/sites/cnepss/wp-content/uploads/2017/10/ANALIZA_DE_SITUATIE_Hepatita_2017.pdf" TargetMode="External"/><Relationship Id="rId55" Type="http://schemas.openxmlformats.org/officeDocument/2006/relationships/hyperlink" Target="http://insp.gov.ro/sites/cnepss/wp-content/uploads/2017/04/03_EPS_Timisoara_Analiza_SEV_2017_varianta_2_28.03.2017_final.pdf" TargetMode="External"/><Relationship Id="rId63" Type="http://schemas.openxmlformats.org/officeDocument/2006/relationships/hyperlink" Target="http://www.cnscbt.ro/index.php/analiza-date-supraveghere/evaluarea-acoperirii-vaccinale/778-analiza-rezultatelor-estimarii-acoperirii-vaccinale-la-varsta-de-24-luni-a-copiilor-nascuti-in-luna-iulie-2015" TargetMode="External"/><Relationship Id="rId68" Type="http://schemas.openxmlformats.org/officeDocument/2006/relationships/image" Target="media/image8.emf"/><Relationship Id="rId76" Type="http://schemas.openxmlformats.org/officeDocument/2006/relationships/hyperlink" Target="http://www.cnscbt.ro/index.php/analiza-date-supraveghere/rapi-1" TargetMode="External"/><Relationship Id="rId84" Type="http://schemas.openxmlformats.org/officeDocument/2006/relationships/hyperlink" Target="https://ec.europa.eu/health/sites/health/files/vaccination/docs/2018_vaccine_services_en.pdf" TargetMode="External"/><Relationship Id="rId89" Type="http://schemas.openxmlformats.org/officeDocument/2006/relationships/hyperlink" Target="http://www.cnscbt.ro/index.php/legistatie/960-decizia-ce-nr-945-din-22-iunie-2018-def-caz-ro/file" TargetMode="External"/><Relationship Id="rId97" Type="http://schemas.openxmlformats.org/officeDocument/2006/relationships/hyperlink" Target="http://siri.registre-insp.ro/" TargetMode="External"/><Relationship Id="rId7" Type="http://schemas.openxmlformats.org/officeDocument/2006/relationships/endnotes" Target="endnotes.xml"/><Relationship Id="rId71" Type="http://schemas.openxmlformats.org/officeDocument/2006/relationships/hyperlink" Target="https://insp.gov.ro/sites/cnepss/vaccinarea/" TargetMode="External"/><Relationship Id="rId92" Type="http://schemas.openxmlformats.org/officeDocument/2006/relationships/hyperlink" Target="http://www.cnscbt.ro/index.php/ghiduri-si-protocoale/protocoale-gripa/1081-managementul-focarelor-de-gripa-si-al-contactilor"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http://www.cnscbt.ro/index.php/rapoarte-anuale/1003-analiza-evolutiei-bolilor-transmisibile-aflate-in-supraveghere-raport-pentru-anul-2017/file" TargetMode="External"/><Relationship Id="rId11" Type="http://schemas.openxmlformats.org/officeDocument/2006/relationships/hyperlink" Target="https://ec.europa.eu/health/vaccination/overview_en" TargetMode="External"/><Relationship Id="rId24" Type="http://schemas.openxmlformats.org/officeDocument/2006/relationships/hyperlink" Target="https://ecdc.europa.eu/en/publications-data/measles-notification-rate-million-population-" TargetMode="External"/><Relationship Id="rId32" Type="http://schemas.openxmlformats.org/officeDocument/2006/relationships/hyperlink" Target="http://www.cnscbt.ro/index.php/rapoarte-anuale/1003-analiza-evolutiei-bolilor-transmisibile-aflate-in-supraveghere-raport-pentru-anul-2017/file" TargetMode="External"/><Relationship Id="rId37" Type="http://schemas.openxmlformats.org/officeDocument/2006/relationships/hyperlink" Target="http://www.euro.who.int/en/health-topics/disease-prevention/vaccines-and-immunization/vaccine-preventable-diseases/human-papillomavirus-hpv2" TargetMode="External"/><Relationship Id="rId40" Type="http://schemas.openxmlformats.org/officeDocument/2006/relationships/hyperlink" Target="http://www.cnscbt.ro/index.php/calendarul-national-de-vaccinare" TargetMode="External"/><Relationship Id="rId45" Type="http://schemas.openxmlformats.org/officeDocument/2006/relationships/hyperlink" Target="http://www.cnscbt.ro/index.php/informatii-utile/680-informatii-despre-poliomielita/file" TargetMode="External"/><Relationship Id="rId53" Type="http://schemas.openxmlformats.org/officeDocument/2006/relationships/hyperlink" Target="http://www.cnscbt.ro/index.php/metodologii/bda/692-metodologia-supraveghere-bda-si-holera-2017/file" TargetMode="External"/><Relationship Id="rId58" Type="http://schemas.openxmlformats.org/officeDocument/2006/relationships/hyperlink" Target="http://www.who.int/cholera/en/" TargetMode="External"/><Relationship Id="rId66" Type="http://schemas.openxmlformats.org/officeDocument/2006/relationships/hyperlink" Target="http://www.who.int/mediacentre/factsheets/fs378/en/" TargetMode="External"/><Relationship Id="rId74" Type="http://schemas.openxmlformats.org/officeDocument/2006/relationships/hyperlink" Target="https://insp.gov.ro/sites/cnepss/tuberculoza/" TargetMode="External"/><Relationship Id="rId79" Type="http://schemas.openxmlformats.org/officeDocument/2006/relationships/hyperlink" Target="http://insp.gov.ro/sites/cnepss/wp-content/uploads/2019/02/EU_JAV_Pliant_RO_final.pdf" TargetMode="External"/><Relationship Id="rId87" Type="http://schemas.openxmlformats.org/officeDocument/2006/relationships/hyperlink" Target="http://insp.gov.ro/sites/cnepss/wp-content/uploads/2017/04/06_EPS_Timisoara_PEAV_2015-2020_RO_varianta_2.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who.int/rabies/resources/who_cds_ntd_nzd_2018.04/en" TargetMode="External"/><Relationship Id="rId82" Type="http://schemas.openxmlformats.org/officeDocument/2006/relationships/hyperlink" Target="https://ec.europa.eu/health/sites/health/files/vaccination/docs/2018_vaccine_confidence_en.pdf" TargetMode="External"/><Relationship Id="rId90" Type="http://schemas.openxmlformats.org/officeDocument/2006/relationships/hyperlink" Target="http://data.consilium.europa.eu/doc/document/ST-14152-2018-REV-1/en/pdf" TargetMode="External"/><Relationship Id="rId95" Type="http://schemas.openxmlformats.org/officeDocument/2006/relationships/hyperlink" Target="https://www.insp.gov.ro/index.php/proceduri-renv" TargetMode="External"/><Relationship Id="rId19" Type="http://schemas.openxmlformats.org/officeDocument/2006/relationships/hyperlink" Target="http://www.cnscbt.ro/index.php/analiza-date-supraveghere/rujeola/561-evolutia-rujeolei-in-romania" TargetMode="External"/><Relationship Id="rId14" Type="http://schemas.openxmlformats.org/officeDocument/2006/relationships/image" Target="media/image3.png"/><Relationship Id="rId22" Type="http://schemas.openxmlformats.org/officeDocument/2006/relationships/hyperlink" Target="http://www.euro.who.int/en/media-centre/sections/press-releases/2019/measles-in-europe-record-number-of-both-sick-and-immunized" TargetMode="External"/><Relationship Id="rId27" Type="http://schemas.openxmlformats.org/officeDocument/2006/relationships/image" Target="media/image6.emf"/><Relationship Id="rId30" Type="http://schemas.openxmlformats.org/officeDocument/2006/relationships/hyperlink" Target="http://www.cnscbt.ro/index.php/rapoarte-anuale/1003-analiza-evolutiei-bolilor-transmisibile-aflate-in-supraveghere-raport-pentru-anul-2017/file" TargetMode="External"/><Relationship Id="rId35" Type="http://schemas.openxmlformats.org/officeDocument/2006/relationships/hyperlink" Target="https://www.insp.gov.ro/index.php/monitorizare-saptamanala-alerte" TargetMode="External"/><Relationship Id="rId43" Type="http://schemas.openxmlformats.org/officeDocument/2006/relationships/hyperlink" Target="http://www.euro.who.int/en/health-topics/communicable-diseases/rotavirus/rotavirus-read-more" TargetMode="External"/><Relationship Id="rId48" Type="http://schemas.openxmlformats.org/officeDocument/2006/relationships/hyperlink" Target="http://apps.who.int/iris/bitstream/10665/259934/1/WER9304_05.pdf?ua=1" TargetMode="External"/><Relationship Id="rId56" Type="http://schemas.openxmlformats.org/officeDocument/2006/relationships/hyperlink" Target="http://www.who.int/immunization/diseases/typhoid/en/" TargetMode="External"/><Relationship Id="rId64" Type="http://schemas.openxmlformats.org/officeDocument/2006/relationships/image" Target="media/image7.png"/><Relationship Id="rId69" Type="http://schemas.openxmlformats.org/officeDocument/2006/relationships/hyperlink" Target="http://www.cnscbt.ro/index.php/informari-saptamanale/rujeola-1" TargetMode="External"/><Relationship Id="rId77" Type="http://schemas.openxmlformats.org/officeDocument/2006/relationships/hyperlink" Target="http://cnscbt.ro/index.php/ghiduri-si-protocoale/184-ghid-decomunicare-pentru-cresterea-acceptarii-programelor-de-vaccinare-la-copii"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nscbt.ro/index.php/informatii-utile/628-informatii-despre-febra-galbena/file" TargetMode="External"/><Relationship Id="rId72" Type="http://schemas.openxmlformats.org/officeDocument/2006/relationships/hyperlink" Target="http://insp.gov.ro/sites/cnepss/wp-content/uploads/2018/05/Analiza_SEV_2018.pdf" TargetMode="External"/><Relationship Id="rId80" Type="http://schemas.openxmlformats.org/officeDocument/2006/relationships/hyperlink" Target="https://ecdc.europa.eu/en/news-events/influenza-vaccination-coverage-rates-insufficient-across-eu-member-states" TargetMode="External"/><Relationship Id="rId85" Type="http://schemas.openxmlformats.org/officeDocument/2006/relationships/hyperlink" Target="http://www.euro.who.int/en/media-centre/events/events/2018/04/european-immunization-week-2018" TargetMode="External"/><Relationship Id="rId93" Type="http://schemas.openxmlformats.org/officeDocument/2006/relationships/hyperlink" Target="http://www.cnscbt.ro/index.php/calendarul-national-de-vaccinare" TargetMode="External"/><Relationship Id="rId98" Type="http://schemas.openxmlformats.org/officeDocument/2006/relationships/hyperlink" Target="http://apps.who.int/iris/bitstream/10665/255149/1/WER9217.pdf" TargetMode="External"/><Relationship Id="rId3" Type="http://schemas.microsoft.com/office/2007/relationships/stylesWithEffects" Target="stylesWithEffects.xml"/><Relationship Id="rId12" Type="http://schemas.openxmlformats.org/officeDocument/2006/relationships/hyperlink" Target="http://www.euro.who.int/en/health-topics/communicable-diseases/measles-and-rubella" TargetMode="External"/><Relationship Id="rId17" Type="http://schemas.openxmlformats.org/officeDocument/2006/relationships/hyperlink" Target="http://www.cnscbt.ro/index.php/rapoarte-anuale/1003-analiza-evolutiei-bolilor-transmisibile-aflate-in-supraveghere-raport-pentru-anul-2017/file" TargetMode="External"/><Relationship Id="rId25" Type="http://schemas.openxmlformats.org/officeDocument/2006/relationships/hyperlink" Target="http://www.cnscbt.ro/index.php/informari-saptamanale/rujeola-1" TargetMode="External"/><Relationship Id="rId33" Type="http://schemas.openxmlformats.org/officeDocument/2006/relationships/hyperlink" Target="http://www.cnscbt.ro/index.php/rapoarte-anuale/1003-analiza-evolutiei-bolilor-transmisibile-aflate-in-supraveghere-raport-pentru-anul-2017/file" TargetMode="External"/><Relationship Id="rId38" Type="http://schemas.openxmlformats.org/officeDocument/2006/relationships/hyperlink" Target="http://www.who.int/immunization/diseases/pneumococcal/en/" TargetMode="External"/><Relationship Id="rId46" Type="http://schemas.openxmlformats.org/officeDocument/2006/relationships/hyperlink" Target="http://www.cnscbt.ro/index.php/polio" TargetMode="External"/><Relationship Id="rId59" Type="http://schemas.openxmlformats.org/officeDocument/2006/relationships/hyperlink" Target="http://www.who.int/mediacentre/factsheets/" TargetMode="External"/><Relationship Id="rId67" Type="http://schemas.openxmlformats.org/officeDocument/2006/relationships/hyperlink" Target="http://www.euro.who.int/en/media-centre/sections/press-releases/2019/measles-in-europe-record-number-of-both-sick-and-immunized" TargetMode="External"/><Relationship Id="rId20" Type="http://schemas.openxmlformats.org/officeDocument/2006/relationships/hyperlink" Target="https://cnsisp.insp.gov.ro/wp-content/uploads/2019/01/BULETIN-AN-2017.pdf" TargetMode="External"/><Relationship Id="rId41" Type="http://schemas.openxmlformats.org/officeDocument/2006/relationships/hyperlink" Target="http://www.cnscbt.ro/index.php/rapoarte-anuale/1003-analiza-evolutiei-bolilor-transmisibile-aflate-in-supraveghere-raport-pentru-anul-2017/file" TargetMode="External"/><Relationship Id="rId54" Type="http://schemas.openxmlformats.org/officeDocument/2006/relationships/hyperlink" Target="http://www.cnscbt.ro/index.php/informatii-utile/757-informatii-utile-si-intrebari-frecvente-despre-antrax/file" TargetMode="External"/><Relationship Id="rId62" Type="http://schemas.openxmlformats.org/officeDocument/2006/relationships/hyperlink" Target="http://insp.gov.ro/sites/cnepss/wp-content/uploads/2018/05/Analiza_SEV_2018.pdf" TargetMode="External"/><Relationship Id="rId70" Type="http://schemas.openxmlformats.org/officeDocument/2006/relationships/hyperlink" Target="https://cnsisp.insp.gov.ro/wp-content/uploads/2019/01/Buletin-Informativ-Principalii-indicatori-AN-2017.pdf" TargetMode="External"/><Relationship Id="rId75" Type="http://schemas.openxmlformats.org/officeDocument/2006/relationships/hyperlink" Target="http://www.cnscbt.ro/index.php/analiza-date-supraveghere/evaluarea-acoperirii-vaccinale" TargetMode="External"/><Relationship Id="rId83" Type="http://schemas.openxmlformats.org/officeDocument/2006/relationships/hyperlink" Target="https://ec.europa.eu/health/sites/health/files/vaccination/docs/2018_vaccine_confidence_en.pdf" TargetMode="External"/><Relationship Id="rId88" Type="http://schemas.openxmlformats.org/officeDocument/2006/relationships/hyperlink" Target="http://old2.ms.gov.md/sites/default/files/health2020_rom.pdf" TargetMode="External"/><Relationship Id="rId91" Type="http://schemas.openxmlformats.org/officeDocument/2006/relationships/hyperlink" Target="http://www.ms.ro/strategia-nationala-de-sanatate-2014-2020/" TargetMode="External"/><Relationship Id="rId96" Type="http://schemas.openxmlformats.org/officeDocument/2006/relationships/hyperlink" Target="https://www.insp.gov.ro/index.php/manuale-renv-maternitati-si-medici"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cdc.europa.eu/en/news-events/ecdc-rapid-risk-assessment-highlights-young-adults-and-healthcare-workers-groups-are" TargetMode="External"/><Relationship Id="rId23" Type="http://schemas.openxmlformats.org/officeDocument/2006/relationships/image" Target="media/image5.emf"/><Relationship Id="rId28" Type="http://schemas.openxmlformats.org/officeDocument/2006/relationships/hyperlink" Target="http://www.cnscbt.ro/index.php/rapoarte-anuale/1003-analiza-evolutiei-bolilor-transmisibile-aflate-in-supraveghere-raport-pentru-anul-2017/file" TargetMode="External"/><Relationship Id="rId36" Type="http://schemas.openxmlformats.org/officeDocument/2006/relationships/hyperlink" Target="http://www.cnscbt.ro/index.php/analiza-date-supraveghere/hepatita-virala-tip-b-si-c/913-hepatita-virala-tip-b-si-c-anul-2017-analiza/file" TargetMode="External"/><Relationship Id="rId49" Type="http://schemas.openxmlformats.org/officeDocument/2006/relationships/hyperlink" Target="http://ecdc.europa.eu/en/healthtopics/Tuberculosis/epidemiological_data/Documents/tuberculosis-surveillance-findings-2016.pptx" TargetMode="External"/><Relationship Id="rId57" Type="http://schemas.openxmlformats.org/officeDocument/2006/relationships/hyperlink" Target="https://ecdc.europa.eu/en/publications-data/rapid-risk-assessment-outbreak-yellow-fever-brazil-second-update" TargetMode="External"/><Relationship Id="rId10" Type="http://schemas.openxmlformats.org/officeDocument/2006/relationships/hyperlink" Target="http://www.un.org/sustainabledevelopment/health/" TargetMode="External"/><Relationship Id="rId31" Type="http://schemas.openxmlformats.org/officeDocument/2006/relationships/hyperlink" Target="http://www.cnscbt.ro/index.php/rapoarte-anuale/1003-analiza-evolutiei-bolilor-transmisibile-aflate-in-supraveghere-raport-pentru-anul-2017/file" TargetMode="External"/><Relationship Id="rId44" Type="http://schemas.openxmlformats.org/officeDocument/2006/relationships/hyperlink" Target="https://www.insp.gov.ro/index.php/informatii-publice/summary/7-informatii-publice/604-raport-insp-2017-final" TargetMode="External"/><Relationship Id="rId52" Type="http://schemas.openxmlformats.org/officeDocument/2006/relationships/hyperlink" Target="http://www.cnscbt.ro/index.php/sfaturi-pentru-calatori/822-actualizare-febra-galbena-si-recomandari-pentru-calatori-15-01-2018/file" TargetMode="External"/><Relationship Id="rId60" Type="http://schemas.openxmlformats.org/officeDocument/2006/relationships/hyperlink" Target="http://apps.who.int/iris/bitstream/10665/258763/1/WER9234.pdf?ua=1" TargetMode="External"/><Relationship Id="rId65" Type="http://schemas.openxmlformats.org/officeDocument/2006/relationships/hyperlink" Target="https://ec.europa.eu/health/sites/health/files/state/docs/2018_healthatglance_rep_en.pdf" TargetMode="External"/><Relationship Id="rId73" Type="http://schemas.openxmlformats.org/officeDocument/2006/relationships/hyperlink" Target="http://insp.gov.ro/sites/cnepss/wp-content/uploads/2018/11/ANALIZA_Hepatite_ZMH_2018.pdf" TargetMode="External"/><Relationship Id="rId78" Type="http://schemas.openxmlformats.org/officeDocument/2006/relationships/hyperlink" Target="https://insp.gov.ro/sites/cnepss/vaccinarea/" TargetMode="External"/><Relationship Id="rId81" Type="http://schemas.openxmlformats.org/officeDocument/2006/relationships/hyperlink" Target="file:///C:\Users\dorin\Downloads\Disponibil%20la%20https:\ecdc.europa.eu\en\news-events\eueea-nitag-collaboration-sharing-and-synthesis-scientific-evidence-eu-authorised" TargetMode="External"/><Relationship Id="rId86" Type="http://schemas.openxmlformats.org/officeDocument/2006/relationships/hyperlink" Target="http://www.euro.who.int/__data/assets/pdf_file/" TargetMode="External"/><Relationship Id="rId94" Type="http://schemas.openxmlformats.org/officeDocument/2006/relationships/hyperlink" Target="https://www.insp.gov.ro/index.php/situatia-stocurilor-de-vaccinuri" TargetMode="External"/><Relationship Id="rId99" Type="http://schemas.openxmlformats.org/officeDocument/2006/relationships/hyperlink" Target="http://www.euro.who.int/en/health-topics/disease-prevention/vaccines-and-immunization/european-immunization-week"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cdc.europa.eu/en/news-events/measles-outbreaks-still-ongoing-2018-and-fatalities-reported-four-countries" TargetMode="External"/><Relationship Id="rId18" Type="http://schemas.openxmlformats.org/officeDocument/2006/relationships/hyperlink" Target="http://www.cnscbt.ro/index.php/rapoarte-anuale/1003-analiza-evolutiei-bolilor-transmisibile-aflate-in-supraveghere-raport-pentru-anul-2017/file" TargetMode="External"/><Relationship Id="rId39" Type="http://schemas.openxmlformats.org/officeDocument/2006/relationships/hyperlink" Target="http://ecdc.europa.eu/en/publications/Publications/AER-VPD-IBD-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11951</Words>
  <Characters>69317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drMardare</cp:lastModifiedBy>
  <cp:revision>6</cp:revision>
  <dcterms:created xsi:type="dcterms:W3CDTF">2019-03-27T13:04:00Z</dcterms:created>
  <dcterms:modified xsi:type="dcterms:W3CDTF">2019-04-19T06:07:00Z</dcterms:modified>
</cp:coreProperties>
</file>