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BD" w:rsidRPr="009B109F" w:rsidRDefault="00831DBD" w:rsidP="00831DBD">
      <w:pPr>
        <w:jc w:val="center"/>
        <w:rPr>
          <w:b/>
          <w:sz w:val="22"/>
          <w:szCs w:val="22"/>
          <w:lang w:val="pt-BR"/>
        </w:rPr>
      </w:pPr>
      <w:r w:rsidRPr="009B109F">
        <w:rPr>
          <w:b/>
          <w:sz w:val="22"/>
          <w:szCs w:val="22"/>
          <w:lang w:val="pt-BR"/>
        </w:rPr>
        <w:t>CAIET DE SARCINI</w:t>
      </w:r>
    </w:p>
    <w:p w:rsidR="00831DBD" w:rsidRPr="009B109F" w:rsidRDefault="00831DBD" w:rsidP="00831DBD">
      <w:pPr>
        <w:jc w:val="center"/>
        <w:rPr>
          <w:b/>
          <w:sz w:val="22"/>
          <w:szCs w:val="22"/>
          <w:lang w:val="pt-BR"/>
        </w:rPr>
      </w:pPr>
      <w:r w:rsidRPr="009B109F">
        <w:rPr>
          <w:b/>
          <w:sz w:val="22"/>
          <w:szCs w:val="22"/>
          <w:lang w:val="pt-BR"/>
        </w:rPr>
        <w:t>“</w:t>
      </w:r>
      <w:r>
        <w:rPr>
          <w:b/>
          <w:sz w:val="22"/>
          <w:szCs w:val="22"/>
          <w:lang w:val="pt-BR"/>
        </w:rPr>
        <w:t>S</w:t>
      </w:r>
      <w:r w:rsidRPr="009B109F">
        <w:rPr>
          <w:b/>
          <w:sz w:val="22"/>
          <w:szCs w:val="22"/>
          <w:lang w:val="pt-BR"/>
        </w:rPr>
        <w:t>ervicii pentru intretinere, verificare si reparatii aparatura medicala</w:t>
      </w:r>
      <w:r>
        <w:rPr>
          <w:b/>
          <w:sz w:val="22"/>
          <w:szCs w:val="22"/>
          <w:lang w:val="pt-BR"/>
        </w:rPr>
        <w:t>”</w:t>
      </w:r>
    </w:p>
    <w:p w:rsidR="00831DBD" w:rsidRPr="009B109F" w:rsidRDefault="00831DBD" w:rsidP="00831DBD">
      <w:pPr>
        <w:jc w:val="center"/>
        <w:rPr>
          <w:b/>
          <w:sz w:val="22"/>
          <w:szCs w:val="22"/>
          <w:lang w:val="pt-BR"/>
        </w:rPr>
      </w:pPr>
      <w:r w:rsidRPr="009B109F">
        <w:rPr>
          <w:b/>
          <w:sz w:val="22"/>
          <w:szCs w:val="22"/>
          <w:lang w:val="pt-BR"/>
        </w:rPr>
        <w:t>DSP Iasi</w:t>
      </w:r>
    </w:p>
    <w:p w:rsidR="00831DBD" w:rsidRPr="009B109F" w:rsidRDefault="00831DBD" w:rsidP="00831DBD">
      <w:pPr>
        <w:jc w:val="both"/>
        <w:rPr>
          <w:b/>
          <w:sz w:val="22"/>
          <w:szCs w:val="22"/>
          <w:lang w:val="pt-BR"/>
        </w:rPr>
      </w:pPr>
    </w:p>
    <w:p w:rsidR="00831DBD" w:rsidRPr="009B109F" w:rsidRDefault="00831DBD" w:rsidP="00831DBD">
      <w:pPr>
        <w:jc w:val="both"/>
        <w:rPr>
          <w:b/>
          <w:sz w:val="22"/>
          <w:szCs w:val="22"/>
          <w:lang w:val="pt-BR"/>
        </w:rPr>
      </w:pPr>
      <w:r w:rsidRPr="009B109F">
        <w:rPr>
          <w:b/>
          <w:sz w:val="22"/>
          <w:szCs w:val="22"/>
          <w:lang w:val="pt-BR"/>
        </w:rPr>
        <w:t>1.Obiectul achizitiei:</w:t>
      </w:r>
    </w:p>
    <w:p w:rsidR="00831DBD" w:rsidRPr="009B109F" w:rsidRDefault="00831DBD" w:rsidP="00831DBD">
      <w:pPr>
        <w:jc w:val="both"/>
        <w:rPr>
          <w:sz w:val="22"/>
          <w:szCs w:val="22"/>
          <w:lang w:val="pt-BR"/>
        </w:rPr>
      </w:pPr>
      <w:r w:rsidRPr="009B109F">
        <w:rPr>
          <w:sz w:val="22"/>
          <w:szCs w:val="22"/>
          <w:lang w:val="pt-BR"/>
        </w:rPr>
        <w:t>Incheierea unui contract de prestari Servicii pentru intretinere, verificare si reparatii aparatura medicala din cadrul DSP Iasi.</w:t>
      </w:r>
    </w:p>
    <w:p w:rsidR="00831DBD" w:rsidRPr="009B109F" w:rsidRDefault="00831DBD" w:rsidP="00831DBD">
      <w:pPr>
        <w:jc w:val="both"/>
        <w:rPr>
          <w:sz w:val="22"/>
          <w:szCs w:val="22"/>
          <w:lang w:val="pt-BR"/>
        </w:rPr>
      </w:pPr>
      <w:r w:rsidRPr="009B109F">
        <w:rPr>
          <w:sz w:val="22"/>
          <w:szCs w:val="22"/>
          <w:lang w:val="pt-BR"/>
        </w:rPr>
        <w:t>Cod CPV:</w:t>
      </w:r>
      <w:r w:rsidRPr="009B109F">
        <w:rPr>
          <w:sz w:val="22"/>
          <w:szCs w:val="22"/>
          <w:lang w:val="pt-BR"/>
        </w:rPr>
        <w:tab/>
        <w:t>50421000-2 – „Servicii pentru intretinere, verificare si reparatii a echipamentului medical” .</w:t>
      </w:r>
    </w:p>
    <w:p w:rsidR="00831DBD" w:rsidRPr="009B109F" w:rsidRDefault="00831DBD" w:rsidP="00831DBD">
      <w:pPr>
        <w:jc w:val="both"/>
        <w:rPr>
          <w:sz w:val="22"/>
          <w:szCs w:val="22"/>
          <w:lang w:val="pt-BR"/>
        </w:rPr>
      </w:pPr>
    </w:p>
    <w:p w:rsidR="00831DBD" w:rsidRPr="009B109F" w:rsidRDefault="00831DBD" w:rsidP="00831DBD">
      <w:pPr>
        <w:jc w:val="both"/>
        <w:rPr>
          <w:b/>
          <w:sz w:val="22"/>
          <w:szCs w:val="22"/>
          <w:lang w:val="pt-BR"/>
        </w:rPr>
      </w:pPr>
      <w:r w:rsidRPr="009B109F">
        <w:rPr>
          <w:b/>
          <w:sz w:val="22"/>
          <w:szCs w:val="22"/>
          <w:lang w:val="pt-BR"/>
        </w:rPr>
        <w:t>2. Generalitati:</w:t>
      </w:r>
    </w:p>
    <w:p w:rsidR="00831DBD" w:rsidRPr="009B109F" w:rsidRDefault="00831DBD" w:rsidP="00831DBD">
      <w:pPr>
        <w:jc w:val="both"/>
        <w:rPr>
          <w:sz w:val="22"/>
          <w:szCs w:val="22"/>
          <w:lang w:val="pt-BR"/>
        </w:rPr>
      </w:pPr>
      <w:r w:rsidRPr="009B109F">
        <w:rPr>
          <w:b/>
          <w:sz w:val="22"/>
          <w:szCs w:val="22"/>
          <w:lang w:val="pt-BR"/>
        </w:rPr>
        <w:t>Denumirea serviciilor:</w:t>
      </w:r>
      <w:r>
        <w:rPr>
          <w:sz w:val="22"/>
          <w:szCs w:val="22"/>
          <w:lang w:val="pt-BR"/>
        </w:rPr>
        <w:t xml:space="preserve"> S</w:t>
      </w:r>
      <w:r w:rsidRPr="009B109F">
        <w:rPr>
          <w:sz w:val="22"/>
          <w:szCs w:val="22"/>
          <w:lang w:val="pt-BR"/>
        </w:rPr>
        <w:t>ervicii de întreţinere , revizii tehnice periodice  si reparatii la cadere (accidentale) – în conformitate cu specificaţiile tehnice ale producătorilor detinute de achizitor– precum şi reparaţiile aferente la cădere, la aparatele şi echipamentele specificate în anexa .</w:t>
      </w:r>
    </w:p>
    <w:p w:rsidR="00831DBD" w:rsidRPr="009B109F" w:rsidRDefault="00831DBD" w:rsidP="00831DBD">
      <w:pPr>
        <w:jc w:val="both"/>
        <w:rPr>
          <w:sz w:val="22"/>
          <w:szCs w:val="22"/>
          <w:lang w:val="pt-BR"/>
        </w:rPr>
      </w:pPr>
      <w:r w:rsidRPr="009B109F">
        <w:rPr>
          <w:b/>
          <w:sz w:val="22"/>
          <w:szCs w:val="22"/>
          <w:lang w:val="pt-BR"/>
        </w:rPr>
        <w:t>Cantitatea</w:t>
      </w:r>
      <w:r w:rsidRPr="009B109F">
        <w:rPr>
          <w:sz w:val="22"/>
          <w:szCs w:val="22"/>
          <w:lang w:val="pt-BR"/>
        </w:rPr>
        <w:t>: Numărul de revizii preventive sau lucrări de întreţinere tehnică programate este conform specificaţiilor prezentului caiet de sarcini pentru aceste echipamente si reparatii accidentale</w:t>
      </w:r>
      <w:r>
        <w:rPr>
          <w:sz w:val="22"/>
          <w:szCs w:val="22"/>
          <w:lang w:val="pt-BR"/>
        </w:rPr>
        <w:t>.</w:t>
      </w:r>
    </w:p>
    <w:p w:rsidR="00831DBD" w:rsidRPr="009B109F" w:rsidRDefault="00831DBD" w:rsidP="00831DBD">
      <w:pPr>
        <w:jc w:val="both"/>
        <w:rPr>
          <w:sz w:val="22"/>
          <w:szCs w:val="22"/>
          <w:lang w:val="pt-BR"/>
        </w:rPr>
      </w:pPr>
      <w:r w:rsidRPr="009B109F">
        <w:rPr>
          <w:b/>
          <w:sz w:val="22"/>
          <w:szCs w:val="22"/>
          <w:lang w:val="pt-BR"/>
        </w:rPr>
        <w:t xml:space="preserve">Scopul </w:t>
      </w:r>
      <w:r w:rsidRPr="009B109F">
        <w:rPr>
          <w:sz w:val="22"/>
          <w:szCs w:val="22"/>
          <w:lang w:val="pt-BR"/>
        </w:rPr>
        <w:t>prestării serviciilor solicitate prin prezentul caiet de sarcini constă în asigurarea în permanenţă a stării de bună funcţionare a echipamentelor prin efectuarea lucrărilor de întreţinere tehnică la calitatea şi cu ritmicitatea necesare pentru a preveni pe cât posibil apariţia de defecţiuni accidentale.</w:t>
      </w:r>
    </w:p>
    <w:p w:rsidR="00831DBD" w:rsidRPr="009B109F" w:rsidRDefault="00831DBD" w:rsidP="00831DBD">
      <w:pPr>
        <w:jc w:val="both"/>
        <w:rPr>
          <w:sz w:val="22"/>
          <w:szCs w:val="22"/>
          <w:lang w:val="pt-BR"/>
        </w:rPr>
      </w:pPr>
      <w:r w:rsidRPr="009B109F">
        <w:rPr>
          <w:b/>
          <w:sz w:val="22"/>
          <w:szCs w:val="22"/>
          <w:lang w:val="pt-BR"/>
        </w:rPr>
        <w:t>Locul de prestare a serviciilor:</w:t>
      </w:r>
      <w:r w:rsidRPr="009B109F">
        <w:rPr>
          <w:sz w:val="22"/>
          <w:szCs w:val="22"/>
          <w:lang w:val="pt-BR"/>
        </w:rPr>
        <w:t xml:space="preserve">  Directia de Sanatate Publica Iasi</w:t>
      </w:r>
      <w:r>
        <w:rPr>
          <w:sz w:val="22"/>
          <w:szCs w:val="22"/>
          <w:lang w:val="pt-BR"/>
        </w:rPr>
        <w:t xml:space="preserve"> </w:t>
      </w:r>
      <w:r w:rsidRPr="009B109F">
        <w:rPr>
          <w:sz w:val="22"/>
          <w:szCs w:val="22"/>
          <w:lang w:val="pt-BR"/>
        </w:rPr>
        <w:t>- Corp B</w:t>
      </w:r>
      <w:r>
        <w:rPr>
          <w:sz w:val="22"/>
          <w:szCs w:val="22"/>
          <w:lang w:val="pt-BR"/>
        </w:rPr>
        <w:t>,</w:t>
      </w:r>
      <w:r w:rsidRPr="009B109F">
        <w:rPr>
          <w:sz w:val="22"/>
          <w:szCs w:val="22"/>
          <w:lang w:val="pt-BR"/>
        </w:rPr>
        <w:t xml:space="preserve">  strada Nicolae Balcescu nr.21, Iasi.</w:t>
      </w:r>
    </w:p>
    <w:p w:rsidR="00831DBD" w:rsidRPr="009B109F" w:rsidRDefault="00831DBD" w:rsidP="00831DBD">
      <w:pPr>
        <w:jc w:val="both"/>
        <w:rPr>
          <w:sz w:val="22"/>
          <w:szCs w:val="22"/>
          <w:lang w:val="pt-BR"/>
        </w:rPr>
      </w:pPr>
    </w:p>
    <w:p w:rsidR="00831DBD" w:rsidRPr="009B109F" w:rsidRDefault="00831DBD" w:rsidP="00831DBD">
      <w:pPr>
        <w:jc w:val="both"/>
        <w:rPr>
          <w:b/>
          <w:sz w:val="22"/>
          <w:szCs w:val="22"/>
          <w:lang w:val="pt-BR"/>
        </w:rPr>
      </w:pPr>
      <w:r w:rsidRPr="009B109F">
        <w:rPr>
          <w:b/>
          <w:sz w:val="22"/>
          <w:szCs w:val="22"/>
          <w:lang w:val="pt-BR"/>
        </w:rPr>
        <w:t>3.Cerinte tehnice:</w:t>
      </w:r>
    </w:p>
    <w:p w:rsidR="00831DBD" w:rsidRPr="009B109F" w:rsidRDefault="00831DBD" w:rsidP="00831DBD">
      <w:pPr>
        <w:jc w:val="both"/>
        <w:rPr>
          <w:sz w:val="22"/>
          <w:szCs w:val="22"/>
          <w:lang w:val="pt-BR"/>
        </w:rPr>
      </w:pPr>
      <w:r w:rsidRPr="009B109F">
        <w:rPr>
          <w:sz w:val="22"/>
          <w:szCs w:val="22"/>
          <w:lang w:val="pt-BR"/>
        </w:rPr>
        <w:t>Serviciile de intretinere si reparatii  a echipamentului medical se fac in conformitate cu Ordinul nr. 44/2013 privind controlul prin verificare  periodica a dispozitivelor medicale puse in functiune si aflate in utilizare, cu Ordinul MS nr. 1636/2004 pentru aprobarea Normelor Metodologice de aplicare a legii nr. 176/2000 privind dispozitivele medicale, cu modificarile ulterioare, referitoare la avizarea unitatilor de tehnica medicala, cu modificarile si completarile ulterioare.</w:t>
      </w:r>
    </w:p>
    <w:p w:rsidR="00831DBD" w:rsidRPr="009B109F" w:rsidRDefault="00831DBD" w:rsidP="00831DBD">
      <w:pPr>
        <w:jc w:val="both"/>
        <w:rPr>
          <w:sz w:val="22"/>
          <w:szCs w:val="22"/>
          <w:lang w:val="pt-BR"/>
        </w:rPr>
      </w:pPr>
    </w:p>
    <w:p w:rsidR="00831DBD" w:rsidRPr="009B109F" w:rsidRDefault="00831DBD" w:rsidP="00831DBD">
      <w:pPr>
        <w:jc w:val="both"/>
        <w:rPr>
          <w:sz w:val="22"/>
          <w:szCs w:val="22"/>
          <w:lang w:val="pt-BR"/>
        </w:rPr>
      </w:pPr>
      <w:r w:rsidRPr="009B109F">
        <w:rPr>
          <w:sz w:val="22"/>
          <w:szCs w:val="22"/>
          <w:lang w:val="pt-BR"/>
        </w:rPr>
        <w:t>Serviciile  de reparaţie şi întreţinere  cuprind:</w:t>
      </w:r>
    </w:p>
    <w:p w:rsidR="00831DBD" w:rsidRPr="009B109F" w:rsidRDefault="00831DBD" w:rsidP="00831DBD">
      <w:pPr>
        <w:jc w:val="both"/>
        <w:rPr>
          <w:sz w:val="22"/>
          <w:szCs w:val="22"/>
          <w:lang w:val="pt-BR"/>
        </w:rPr>
      </w:pPr>
      <w:r w:rsidRPr="009B109F">
        <w:rPr>
          <w:sz w:val="22"/>
          <w:szCs w:val="22"/>
          <w:lang w:val="pt-BR"/>
        </w:rPr>
        <w:t>- verificari si revizii periodice a parametrilor de functionare conform cartii tehnice a fiecarui echipament, trimestrial, semestrial respectiv anual, conform Anexei</w:t>
      </w:r>
      <w:r>
        <w:rPr>
          <w:sz w:val="22"/>
          <w:szCs w:val="22"/>
          <w:lang w:val="pt-BR"/>
        </w:rPr>
        <w:t>;</w:t>
      </w:r>
    </w:p>
    <w:p w:rsidR="00831DBD" w:rsidRPr="009B109F" w:rsidRDefault="00831DBD" w:rsidP="00831DBD">
      <w:pPr>
        <w:jc w:val="both"/>
        <w:rPr>
          <w:sz w:val="22"/>
          <w:szCs w:val="22"/>
          <w:lang w:val="pt-BR"/>
        </w:rPr>
      </w:pPr>
      <w:r w:rsidRPr="009B109F">
        <w:rPr>
          <w:sz w:val="22"/>
          <w:szCs w:val="22"/>
          <w:lang w:val="pt-BR"/>
        </w:rPr>
        <w:t>- evaluarea parametrilor definitorii de securitate, prin examinare şi testare;</w:t>
      </w:r>
    </w:p>
    <w:p w:rsidR="00831DBD" w:rsidRPr="009B109F" w:rsidRDefault="00831DBD" w:rsidP="00831DBD">
      <w:pPr>
        <w:jc w:val="both"/>
        <w:rPr>
          <w:sz w:val="22"/>
          <w:szCs w:val="22"/>
          <w:lang w:val="pt-BR"/>
        </w:rPr>
      </w:pPr>
      <w:r w:rsidRPr="009B109F">
        <w:rPr>
          <w:sz w:val="22"/>
          <w:szCs w:val="22"/>
          <w:lang w:val="pt-BR"/>
        </w:rPr>
        <w:t>- evaluarea parametrilor definitorii de performanţă, prin examinare şi testare;</w:t>
      </w:r>
    </w:p>
    <w:p w:rsidR="00831DBD" w:rsidRPr="009B109F" w:rsidRDefault="00831DBD" w:rsidP="00831DBD">
      <w:pPr>
        <w:jc w:val="both"/>
        <w:rPr>
          <w:sz w:val="22"/>
          <w:szCs w:val="22"/>
          <w:lang w:val="pt-BR"/>
        </w:rPr>
      </w:pPr>
      <w:r w:rsidRPr="009B109F">
        <w:rPr>
          <w:sz w:val="22"/>
          <w:szCs w:val="22"/>
          <w:lang w:val="pt-BR"/>
        </w:rPr>
        <w:t>- verificarea îndeplinirii setului de criterii de acceptabilitate pentru dispozitivul medical (valori impuse, limite specificate, accesorii etc.);</w:t>
      </w:r>
    </w:p>
    <w:p w:rsidR="00831DBD" w:rsidRPr="009B109F" w:rsidRDefault="00831DBD" w:rsidP="00831DBD">
      <w:pPr>
        <w:jc w:val="both"/>
        <w:rPr>
          <w:sz w:val="22"/>
          <w:szCs w:val="22"/>
          <w:lang w:val="pt-BR"/>
        </w:rPr>
      </w:pPr>
      <w:r w:rsidRPr="009B109F">
        <w:rPr>
          <w:sz w:val="22"/>
          <w:szCs w:val="22"/>
          <w:lang w:val="pt-BR"/>
        </w:rPr>
        <w:t>- 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831DBD" w:rsidRPr="009B109F" w:rsidRDefault="00831DBD" w:rsidP="00831DBD">
      <w:pPr>
        <w:jc w:val="both"/>
        <w:rPr>
          <w:sz w:val="22"/>
          <w:szCs w:val="22"/>
          <w:lang w:val="pt-BR"/>
        </w:rPr>
      </w:pPr>
      <w:r w:rsidRPr="009B109F">
        <w:rPr>
          <w:sz w:val="22"/>
          <w:szCs w:val="22"/>
          <w:lang w:val="pt-BR"/>
        </w:rPr>
        <w:t>- emiterea unui buletin de verificare periodică, în baza căruia dispozi</w:t>
      </w:r>
      <w:r>
        <w:rPr>
          <w:sz w:val="22"/>
          <w:szCs w:val="22"/>
          <w:lang w:val="pt-BR"/>
        </w:rPr>
        <w:t>tivul medical poate fi utilizat;</w:t>
      </w:r>
    </w:p>
    <w:p w:rsidR="00831DBD" w:rsidRPr="009B109F" w:rsidRDefault="00831DBD" w:rsidP="00831DBD">
      <w:pPr>
        <w:jc w:val="both"/>
        <w:rPr>
          <w:sz w:val="22"/>
          <w:szCs w:val="22"/>
          <w:lang w:val="pt-BR"/>
        </w:rPr>
      </w:pPr>
      <w:r w:rsidRPr="009B109F">
        <w:rPr>
          <w:sz w:val="22"/>
          <w:szCs w:val="22"/>
          <w:lang w:val="pt-BR"/>
        </w:rPr>
        <w:t>- interve</w:t>
      </w:r>
      <w:r>
        <w:rPr>
          <w:sz w:val="22"/>
          <w:szCs w:val="22"/>
          <w:lang w:val="pt-BR"/>
        </w:rPr>
        <w:t>ntii pentru reparatii la cerere;</w:t>
      </w:r>
      <w:r w:rsidRPr="009B109F">
        <w:rPr>
          <w:sz w:val="22"/>
          <w:szCs w:val="22"/>
          <w:lang w:val="pt-BR"/>
        </w:rPr>
        <w:t xml:space="preserve"> </w:t>
      </w:r>
    </w:p>
    <w:p w:rsidR="00831DBD" w:rsidRPr="009B109F" w:rsidRDefault="00831DBD" w:rsidP="00831DBD">
      <w:pPr>
        <w:jc w:val="both"/>
        <w:rPr>
          <w:sz w:val="22"/>
          <w:szCs w:val="22"/>
          <w:lang w:val="pt-BR"/>
        </w:rPr>
      </w:pPr>
      <w:r w:rsidRPr="009B109F">
        <w:rPr>
          <w:sz w:val="22"/>
          <w:szCs w:val="22"/>
          <w:lang w:val="pt-BR"/>
        </w:rPr>
        <w:t>-</w:t>
      </w:r>
      <w:r>
        <w:rPr>
          <w:sz w:val="22"/>
          <w:szCs w:val="22"/>
          <w:lang w:val="pt-BR"/>
        </w:rPr>
        <w:t xml:space="preserve"> </w:t>
      </w:r>
      <w:r w:rsidRPr="009B109F">
        <w:rPr>
          <w:sz w:val="22"/>
          <w:szCs w:val="22"/>
          <w:lang w:val="pt-BR"/>
        </w:rPr>
        <w:t xml:space="preserve">intervenţie la solicitarea beneficiarului, cu timp de raspuns la sesizare de maxim 24 </w:t>
      </w:r>
      <w:r>
        <w:rPr>
          <w:sz w:val="22"/>
          <w:szCs w:val="22"/>
          <w:lang w:val="pt-BR"/>
        </w:rPr>
        <w:t>ore;</w:t>
      </w:r>
    </w:p>
    <w:p w:rsidR="00831DBD" w:rsidRPr="009B109F" w:rsidRDefault="00831DBD" w:rsidP="00831DBD">
      <w:pPr>
        <w:jc w:val="both"/>
        <w:rPr>
          <w:sz w:val="22"/>
          <w:szCs w:val="22"/>
          <w:lang w:val="pt-BR"/>
        </w:rPr>
      </w:pPr>
      <w:r w:rsidRPr="009B109F">
        <w:rPr>
          <w:sz w:val="22"/>
          <w:szCs w:val="22"/>
          <w:lang w:val="pt-BR"/>
        </w:rPr>
        <w:t>-</w:t>
      </w:r>
      <w:r>
        <w:rPr>
          <w:sz w:val="22"/>
          <w:szCs w:val="22"/>
          <w:lang w:val="pt-BR"/>
        </w:rPr>
        <w:t xml:space="preserve"> </w:t>
      </w:r>
      <w:r w:rsidRPr="009B109F">
        <w:rPr>
          <w:sz w:val="22"/>
          <w:szCs w:val="22"/>
          <w:lang w:val="pt-BR"/>
        </w:rPr>
        <w:t>rapoarte  de casare pentru dispozitivele medicale ce au depasit perioada normala de functionare si emiterea devizelor de casa</w:t>
      </w:r>
      <w:r>
        <w:rPr>
          <w:sz w:val="22"/>
          <w:szCs w:val="22"/>
          <w:lang w:val="pt-BR"/>
        </w:rPr>
        <w:t>re si a memoriului justificativ;</w:t>
      </w:r>
    </w:p>
    <w:p w:rsidR="00831DBD" w:rsidRPr="009B109F" w:rsidRDefault="00831DBD" w:rsidP="00831DBD">
      <w:pPr>
        <w:jc w:val="both"/>
        <w:rPr>
          <w:sz w:val="22"/>
          <w:szCs w:val="22"/>
          <w:lang w:val="pt-BR"/>
        </w:rPr>
      </w:pPr>
      <w:r w:rsidRPr="009B109F">
        <w:rPr>
          <w:sz w:val="22"/>
          <w:szCs w:val="22"/>
          <w:lang w:val="pt-BR"/>
        </w:rPr>
        <w:t>-</w:t>
      </w:r>
      <w:r>
        <w:rPr>
          <w:sz w:val="22"/>
          <w:szCs w:val="22"/>
          <w:lang w:val="pt-BR"/>
        </w:rPr>
        <w:t xml:space="preserve"> </w:t>
      </w:r>
      <w:r w:rsidRPr="009B109F">
        <w:rPr>
          <w:sz w:val="22"/>
          <w:szCs w:val="22"/>
          <w:lang w:val="pt-BR"/>
        </w:rPr>
        <w:t>activitati de demontare – montare in cazul modificarii locatiei respectivului dispozitiv medical</w:t>
      </w:r>
      <w:r>
        <w:rPr>
          <w:sz w:val="22"/>
          <w:szCs w:val="22"/>
          <w:lang w:val="pt-BR"/>
        </w:rPr>
        <w:t>;</w:t>
      </w:r>
    </w:p>
    <w:p w:rsidR="00831DBD" w:rsidRPr="009B109F" w:rsidRDefault="00831DBD" w:rsidP="00831DBD">
      <w:pPr>
        <w:jc w:val="both"/>
        <w:rPr>
          <w:sz w:val="22"/>
          <w:szCs w:val="22"/>
          <w:lang w:val="pt-BR"/>
        </w:rPr>
      </w:pPr>
      <w:r w:rsidRPr="009B109F">
        <w:rPr>
          <w:sz w:val="22"/>
          <w:szCs w:val="22"/>
          <w:lang w:val="pt-BR"/>
        </w:rPr>
        <w:t>-asigurarea de asistenta tehnica necesara intocmirii documentatiilor pentru reautorizarea periodica a echip</w:t>
      </w:r>
      <w:r>
        <w:rPr>
          <w:sz w:val="22"/>
          <w:szCs w:val="22"/>
          <w:lang w:val="pt-BR"/>
        </w:rPr>
        <w:t>amentelor unitatii contractante.</w:t>
      </w:r>
    </w:p>
    <w:p w:rsidR="00831DBD" w:rsidRPr="009B109F" w:rsidRDefault="00831DBD" w:rsidP="00831DBD">
      <w:pPr>
        <w:jc w:val="both"/>
        <w:rPr>
          <w:sz w:val="22"/>
          <w:szCs w:val="22"/>
          <w:lang w:val="pt-BR"/>
        </w:rPr>
      </w:pPr>
      <w:r w:rsidRPr="009B109F">
        <w:rPr>
          <w:sz w:val="22"/>
          <w:szCs w:val="22"/>
          <w:lang w:val="pt-BR"/>
        </w:rPr>
        <w:t xml:space="preserve">Reparatiile la interventie ce includ inlocuiri de piese si subansamble,  se vor efectua dupa ce prestatorul va prezenta autoritatii contractante un raport de service ce va mentiona piesele defecte si valoarea inlocuirii acestora. </w:t>
      </w:r>
    </w:p>
    <w:p w:rsidR="00831DBD" w:rsidRPr="009B109F" w:rsidRDefault="00831DBD" w:rsidP="00831DBD">
      <w:pPr>
        <w:jc w:val="both"/>
        <w:rPr>
          <w:sz w:val="22"/>
          <w:szCs w:val="22"/>
          <w:lang w:val="pt-BR"/>
        </w:rPr>
      </w:pPr>
      <w:r w:rsidRPr="009B109F">
        <w:rPr>
          <w:sz w:val="22"/>
          <w:szCs w:val="22"/>
          <w:lang w:val="pt-BR"/>
        </w:rPr>
        <w:t xml:space="preserve">Piesele trebuie sa fie originale sau sa fie compatibile cu cele recomandate de  producator. Lucrarea se va executa de catre prestator dupa primirea comenzii ferme din partea autoritatii contractante. Piesele  de schimb se asigura de catre prestator, urmând a fi facturate separat  de valoarea contractului de service, la pretul  de achizitie al  acestora. </w:t>
      </w:r>
    </w:p>
    <w:p w:rsidR="00831DBD" w:rsidRPr="009B109F" w:rsidRDefault="00831DBD" w:rsidP="00831DBD">
      <w:pPr>
        <w:jc w:val="both"/>
        <w:rPr>
          <w:sz w:val="22"/>
          <w:szCs w:val="22"/>
          <w:lang w:val="pt-BR"/>
        </w:rPr>
      </w:pPr>
      <w:r w:rsidRPr="009B109F">
        <w:rPr>
          <w:sz w:val="22"/>
          <w:szCs w:val="22"/>
          <w:lang w:val="pt-BR"/>
        </w:rPr>
        <w:lastRenderedPageBreak/>
        <w:t>Achizitorul nu este obligat sa accepte oferta de piese de schimb a ofertantului, putand opta pentru alte oferte mai avantajoase.</w:t>
      </w:r>
    </w:p>
    <w:p w:rsidR="00831DBD" w:rsidRPr="009B109F" w:rsidRDefault="00831DBD" w:rsidP="00831DBD">
      <w:pPr>
        <w:jc w:val="both"/>
        <w:rPr>
          <w:sz w:val="22"/>
          <w:szCs w:val="22"/>
          <w:lang w:val="pt-BR"/>
        </w:rPr>
      </w:pPr>
      <w:r w:rsidRPr="009B109F">
        <w:rPr>
          <w:sz w:val="22"/>
          <w:szCs w:val="22"/>
          <w:lang w:val="pt-BR"/>
        </w:rPr>
        <w:t>Fiecare intervenţie  la  aparat  va  fi  urmată de eliberarea unui raport de service, vizat şi de beneficiar (sef laborator).</w:t>
      </w:r>
    </w:p>
    <w:p w:rsidR="00831DBD" w:rsidRPr="009B109F" w:rsidRDefault="00831DBD" w:rsidP="00831DBD">
      <w:pPr>
        <w:jc w:val="both"/>
        <w:rPr>
          <w:sz w:val="22"/>
          <w:szCs w:val="22"/>
          <w:lang w:val="pt-BR"/>
        </w:rPr>
      </w:pPr>
      <w:r w:rsidRPr="009B109F">
        <w:rPr>
          <w:sz w:val="22"/>
          <w:szCs w:val="22"/>
          <w:lang w:val="pt-BR"/>
        </w:rPr>
        <w:t xml:space="preserve">Activitatea de service si reparare se va desfasura la sediul autoritatii contractante. </w:t>
      </w:r>
    </w:p>
    <w:p w:rsidR="00831DBD" w:rsidRPr="009B109F" w:rsidRDefault="00831DBD" w:rsidP="00831DBD">
      <w:pPr>
        <w:jc w:val="both"/>
        <w:rPr>
          <w:sz w:val="22"/>
          <w:szCs w:val="22"/>
          <w:lang w:val="pt-BR"/>
        </w:rPr>
      </w:pPr>
      <w:r w:rsidRPr="009B109F">
        <w:rPr>
          <w:sz w:val="22"/>
          <w:szCs w:val="22"/>
          <w:lang w:val="pt-BR"/>
        </w:rPr>
        <w:t>Facturile emise vor avea atasate obligatoriu:</w:t>
      </w:r>
    </w:p>
    <w:p w:rsidR="00831DBD" w:rsidRPr="009B109F" w:rsidRDefault="00831DBD" w:rsidP="00831DBD">
      <w:pPr>
        <w:jc w:val="both"/>
        <w:rPr>
          <w:sz w:val="22"/>
          <w:szCs w:val="22"/>
          <w:lang w:val="pt-BR"/>
        </w:rPr>
      </w:pPr>
      <w:r w:rsidRPr="009B109F">
        <w:rPr>
          <w:sz w:val="22"/>
          <w:szCs w:val="22"/>
          <w:lang w:val="pt-BR"/>
        </w:rPr>
        <w:t>1. Centralizatorul cu dispozitivele medicale din anexa la contractul de service;</w:t>
      </w:r>
    </w:p>
    <w:p w:rsidR="00831DBD" w:rsidRPr="009B109F" w:rsidRDefault="00831DBD" w:rsidP="00831DBD">
      <w:pPr>
        <w:jc w:val="both"/>
        <w:rPr>
          <w:sz w:val="22"/>
          <w:szCs w:val="22"/>
          <w:lang w:val="pt-BR"/>
        </w:rPr>
      </w:pPr>
      <w:r w:rsidRPr="009B109F">
        <w:rPr>
          <w:sz w:val="22"/>
          <w:szCs w:val="22"/>
          <w:lang w:val="pt-BR"/>
        </w:rPr>
        <w:t>2. Rapoartele de service eliberate pe fiecare aparat, in care se vor specifica lucrarile efectuate,  piesele de schimb montate pe aparat (daca estre c</w:t>
      </w:r>
      <w:r>
        <w:rPr>
          <w:sz w:val="22"/>
          <w:szCs w:val="22"/>
          <w:lang w:val="pt-BR"/>
        </w:rPr>
        <w:t>azul).</w:t>
      </w:r>
    </w:p>
    <w:p w:rsidR="00831DBD" w:rsidRPr="009B109F" w:rsidRDefault="00831DBD" w:rsidP="00831DBD">
      <w:pPr>
        <w:jc w:val="both"/>
        <w:rPr>
          <w:sz w:val="22"/>
          <w:szCs w:val="22"/>
          <w:lang w:val="pt-BR"/>
        </w:rPr>
      </w:pPr>
    </w:p>
    <w:p w:rsidR="00831DBD" w:rsidRPr="009B109F" w:rsidRDefault="00831DBD" w:rsidP="00831DBD">
      <w:pPr>
        <w:jc w:val="both"/>
        <w:rPr>
          <w:b/>
          <w:sz w:val="22"/>
          <w:szCs w:val="22"/>
          <w:lang w:val="pt-BR"/>
        </w:rPr>
      </w:pPr>
      <w:r w:rsidRPr="009B109F">
        <w:rPr>
          <w:b/>
          <w:sz w:val="22"/>
          <w:szCs w:val="22"/>
          <w:lang w:val="pt-BR"/>
        </w:rPr>
        <w:t>4. Cerinte specifice</w:t>
      </w:r>
    </w:p>
    <w:p w:rsidR="00831DBD" w:rsidRPr="009B109F" w:rsidRDefault="00831DBD" w:rsidP="00831DBD">
      <w:pPr>
        <w:jc w:val="both"/>
        <w:rPr>
          <w:sz w:val="22"/>
          <w:szCs w:val="22"/>
          <w:lang w:val="pt-BR"/>
        </w:rPr>
      </w:pPr>
      <w:r w:rsidRPr="009B109F">
        <w:rPr>
          <w:sz w:val="22"/>
          <w:szCs w:val="22"/>
          <w:lang w:val="pt-BR"/>
        </w:rPr>
        <w:t>Reparatiile accidentale vor fi gratuite si in numar nelimitat pe durata contractului si vor fi executate la sediul DSP Iasi  sau la sediul prestatorului (pentru urgentarea reparatiei).</w:t>
      </w:r>
    </w:p>
    <w:p w:rsidR="00831DBD" w:rsidRPr="009B109F" w:rsidRDefault="00831DBD" w:rsidP="00831DBD">
      <w:pPr>
        <w:jc w:val="both"/>
        <w:rPr>
          <w:sz w:val="22"/>
          <w:szCs w:val="22"/>
          <w:lang w:val="pt-BR"/>
        </w:rPr>
      </w:pPr>
      <w:r w:rsidRPr="009B109F">
        <w:rPr>
          <w:sz w:val="22"/>
          <w:szCs w:val="22"/>
          <w:lang w:val="pt-BR"/>
        </w:rPr>
        <w:t>Revizia tehnica anuala se va programa de comun acord sau la comanda DSP Iasi.</w:t>
      </w:r>
    </w:p>
    <w:p w:rsidR="00831DBD" w:rsidRPr="009B109F" w:rsidRDefault="00831DBD" w:rsidP="00831DBD">
      <w:pPr>
        <w:jc w:val="both"/>
        <w:rPr>
          <w:sz w:val="22"/>
          <w:szCs w:val="22"/>
          <w:lang w:val="pt-BR"/>
        </w:rPr>
      </w:pPr>
      <w:r w:rsidRPr="009B109F">
        <w:rPr>
          <w:sz w:val="22"/>
          <w:szCs w:val="22"/>
          <w:lang w:val="pt-BR"/>
        </w:rPr>
        <w:t xml:space="preserve">Reviziile tehnice vor fi executate la sediul DSP Iasi in locatia  mentionata in prezentul caiet de sarcini. </w:t>
      </w:r>
    </w:p>
    <w:p w:rsidR="00831DBD" w:rsidRPr="009B109F" w:rsidRDefault="00831DBD" w:rsidP="00831DBD">
      <w:pPr>
        <w:jc w:val="both"/>
        <w:rPr>
          <w:sz w:val="22"/>
          <w:szCs w:val="22"/>
          <w:lang w:val="pt-BR"/>
        </w:rPr>
      </w:pPr>
      <w:r w:rsidRPr="009B109F">
        <w:rPr>
          <w:sz w:val="22"/>
          <w:szCs w:val="22"/>
          <w:lang w:val="pt-BR"/>
        </w:rPr>
        <w:t xml:space="preserve">Reviziilor tehnice  vor fi asimilate si buletinele de verificare. </w:t>
      </w:r>
    </w:p>
    <w:p w:rsidR="00831DBD" w:rsidRPr="009B109F" w:rsidRDefault="00831DBD" w:rsidP="00831DBD">
      <w:pPr>
        <w:jc w:val="both"/>
        <w:rPr>
          <w:sz w:val="22"/>
          <w:szCs w:val="22"/>
          <w:lang w:val="pt-BR"/>
        </w:rPr>
      </w:pPr>
    </w:p>
    <w:p w:rsidR="00831DBD" w:rsidRPr="009B109F" w:rsidRDefault="00831DBD" w:rsidP="00831DBD">
      <w:pPr>
        <w:jc w:val="both"/>
        <w:rPr>
          <w:sz w:val="22"/>
          <w:szCs w:val="22"/>
          <w:lang w:val="pt-BR"/>
        </w:rPr>
      </w:pPr>
      <w:r w:rsidRPr="009B109F">
        <w:rPr>
          <w:sz w:val="22"/>
          <w:szCs w:val="22"/>
          <w:lang w:val="pt-BR"/>
        </w:rPr>
        <w:t>DSP Iasi are dreptul de a suplimenta numarul de echipamente si dispozitive medicale cu maxim 10% (din numarul aparatelor si dispozitivelor contractate) in cazul situatiilor de iesire din garantie, sau repunerii in functiune a unor dispozitive medicale reparate. Prestatorului nu i se va diminua valoarea contractului daca prin casari sau scoaterea din functiune a unor echipamente numarul acestora va scadea cu pana la 10 % din numarul aparatelor si dispozitivelor contractate.</w:t>
      </w:r>
    </w:p>
    <w:p w:rsidR="00831DBD" w:rsidRPr="009B109F" w:rsidRDefault="00831DBD" w:rsidP="00831DBD">
      <w:pPr>
        <w:jc w:val="both"/>
        <w:rPr>
          <w:sz w:val="22"/>
          <w:szCs w:val="22"/>
          <w:lang w:val="pt-BR"/>
        </w:rPr>
      </w:pPr>
      <w:r w:rsidRPr="009B109F">
        <w:rPr>
          <w:sz w:val="22"/>
          <w:szCs w:val="22"/>
          <w:lang w:val="pt-BR"/>
        </w:rPr>
        <w:t>Preluarea echipamentelor ce fac obiectul prezentului contract se va face, după caz, printr-un proces verbal unde se va mentiona   starea  de funcţionare.</w:t>
      </w:r>
    </w:p>
    <w:p w:rsidR="00831DBD" w:rsidRPr="009B109F" w:rsidRDefault="00831DBD" w:rsidP="00831DBD">
      <w:pPr>
        <w:jc w:val="both"/>
        <w:rPr>
          <w:sz w:val="22"/>
          <w:szCs w:val="22"/>
          <w:lang w:val="pt-BR"/>
        </w:rPr>
      </w:pPr>
      <w:r w:rsidRPr="009B109F">
        <w:rPr>
          <w:sz w:val="22"/>
          <w:szCs w:val="22"/>
          <w:lang w:val="pt-BR"/>
        </w:rPr>
        <w:t>Pe parcursul  derularii contractului se vor respecta in totalitate normele de protectia a mediului, de protectie a muncii si dupa caz radioprotectia.</w:t>
      </w:r>
    </w:p>
    <w:p w:rsidR="00831DBD" w:rsidRPr="009B109F" w:rsidRDefault="00831DBD" w:rsidP="00831DBD">
      <w:pPr>
        <w:jc w:val="both"/>
        <w:rPr>
          <w:sz w:val="22"/>
          <w:szCs w:val="22"/>
          <w:lang w:val="pt-BR"/>
        </w:rPr>
      </w:pPr>
    </w:p>
    <w:p w:rsidR="00831DBD" w:rsidRPr="009B109F" w:rsidRDefault="00831DBD" w:rsidP="00831DBD">
      <w:pPr>
        <w:jc w:val="both"/>
        <w:rPr>
          <w:smallCaps/>
          <w:sz w:val="22"/>
          <w:szCs w:val="22"/>
          <w:lang w:val="pt-BR"/>
        </w:rPr>
      </w:pPr>
      <w:r w:rsidRPr="009B109F">
        <w:rPr>
          <w:sz w:val="22"/>
          <w:szCs w:val="22"/>
          <w:lang w:val="pt-BR"/>
        </w:rPr>
        <w:t xml:space="preserve">Caietul  de sarcini  este insotit de  </w:t>
      </w:r>
      <w:r w:rsidRPr="009B109F">
        <w:rPr>
          <w:smallCaps/>
          <w:sz w:val="22"/>
          <w:szCs w:val="22"/>
          <w:lang w:val="pt-BR"/>
        </w:rPr>
        <w:t>lista de echipamente de laborator care fac obiectul contractului de verificare , intretinere si reparatii aparatura de laborator.</w:t>
      </w:r>
    </w:p>
    <w:p w:rsidR="00831DBD" w:rsidRPr="009B109F" w:rsidRDefault="00831DBD" w:rsidP="00831DBD">
      <w:pPr>
        <w:jc w:val="both"/>
        <w:rPr>
          <w:sz w:val="22"/>
          <w:szCs w:val="22"/>
          <w:lang w:val="pt-BR"/>
        </w:rPr>
      </w:pPr>
    </w:p>
    <w:p w:rsidR="00831DBD" w:rsidRDefault="00831DBD" w:rsidP="00831DBD">
      <w:pPr>
        <w:jc w:val="both"/>
        <w:rPr>
          <w:sz w:val="22"/>
          <w:szCs w:val="22"/>
          <w:lang w:val="pt-BR"/>
        </w:rPr>
      </w:pPr>
      <w:r w:rsidRPr="009B109F">
        <w:rPr>
          <w:sz w:val="22"/>
          <w:szCs w:val="22"/>
          <w:lang w:val="pt-BR"/>
        </w:rPr>
        <w:t xml:space="preserve"> </w:t>
      </w:r>
    </w:p>
    <w:p w:rsidR="00831DBD" w:rsidRDefault="00831DBD" w:rsidP="00831DBD">
      <w:pPr>
        <w:jc w:val="both"/>
        <w:rPr>
          <w:sz w:val="22"/>
          <w:szCs w:val="22"/>
          <w:lang w:val="pt-BR"/>
        </w:rPr>
      </w:pPr>
    </w:p>
    <w:p w:rsidR="00831DBD" w:rsidRPr="00C4253A" w:rsidRDefault="00831DBD" w:rsidP="00831DBD">
      <w:pPr>
        <w:jc w:val="both"/>
        <w:rPr>
          <w:sz w:val="22"/>
          <w:szCs w:val="22"/>
        </w:rPr>
      </w:pPr>
      <w:proofErr w:type="spellStart"/>
      <w:r w:rsidRPr="00C4253A">
        <w:rPr>
          <w:sz w:val="22"/>
          <w:szCs w:val="22"/>
        </w:rPr>
        <w:t>Intocmit</w:t>
      </w:r>
      <w:proofErr w:type="spellEnd"/>
      <w:r w:rsidRPr="00C4253A">
        <w:rPr>
          <w:sz w:val="22"/>
          <w:szCs w:val="22"/>
        </w:rPr>
        <w:t xml:space="preserve">,    </w:t>
      </w:r>
    </w:p>
    <w:p w:rsidR="00831DBD" w:rsidRPr="00C4253A" w:rsidRDefault="00831DBD" w:rsidP="00831DBD">
      <w:pPr>
        <w:jc w:val="both"/>
        <w:rPr>
          <w:sz w:val="22"/>
          <w:szCs w:val="22"/>
        </w:rPr>
      </w:pPr>
      <w:r w:rsidRPr="00C4253A">
        <w:rPr>
          <w:sz w:val="22"/>
          <w:szCs w:val="22"/>
        </w:rPr>
        <w:t xml:space="preserve">                                                                                                             </w:t>
      </w:r>
    </w:p>
    <w:p w:rsidR="00831DBD" w:rsidRPr="00C4253A" w:rsidRDefault="00831DBD" w:rsidP="00831DBD">
      <w:pPr>
        <w:jc w:val="both"/>
        <w:rPr>
          <w:sz w:val="22"/>
          <w:szCs w:val="22"/>
        </w:rPr>
      </w:pPr>
      <w:r>
        <w:rPr>
          <w:sz w:val="22"/>
          <w:szCs w:val="22"/>
        </w:rPr>
        <w:t xml:space="preserve"> </w:t>
      </w:r>
      <w:r w:rsidRPr="00C4253A">
        <w:rPr>
          <w:sz w:val="22"/>
          <w:szCs w:val="22"/>
        </w:rPr>
        <w:t>Serv. Ad-</w:t>
      </w:r>
      <w:proofErr w:type="spellStart"/>
      <w:r w:rsidRPr="00C4253A">
        <w:rPr>
          <w:sz w:val="22"/>
          <w:szCs w:val="22"/>
        </w:rPr>
        <w:t>tiv</w:t>
      </w:r>
      <w:proofErr w:type="spellEnd"/>
      <w:r w:rsidRPr="00C4253A">
        <w:rPr>
          <w:sz w:val="22"/>
          <w:szCs w:val="22"/>
        </w:rPr>
        <w:t xml:space="preserve"> </w:t>
      </w:r>
      <w:proofErr w:type="spellStart"/>
      <w:r w:rsidRPr="00C4253A">
        <w:rPr>
          <w:sz w:val="22"/>
          <w:szCs w:val="22"/>
        </w:rPr>
        <w:t>Aprovizionare</w:t>
      </w:r>
      <w:proofErr w:type="spellEnd"/>
      <w:r w:rsidRPr="00C4253A">
        <w:rPr>
          <w:sz w:val="22"/>
          <w:szCs w:val="22"/>
        </w:rPr>
        <w:t xml:space="preserve"> </w:t>
      </w:r>
      <w:proofErr w:type="spellStart"/>
      <w:r w:rsidRPr="00C4253A">
        <w:rPr>
          <w:sz w:val="22"/>
          <w:szCs w:val="22"/>
        </w:rPr>
        <w:t>Mentenanta</w:t>
      </w:r>
      <w:proofErr w:type="spellEnd"/>
    </w:p>
    <w:p w:rsidR="00831DBD" w:rsidRPr="009B109F" w:rsidRDefault="00831DBD" w:rsidP="00831DBD">
      <w:pPr>
        <w:jc w:val="both"/>
        <w:rPr>
          <w:sz w:val="22"/>
          <w:szCs w:val="22"/>
          <w:lang w:val="pt-BR"/>
        </w:rPr>
      </w:pPr>
      <w:r w:rsidRPr="009B109F">
        <w:rPr>
          <w:sz w:val="22"/>
          <w:szCs w:val="22"/>
          <w:lang w:val="pt-BR"/>
        </w:rPr>
        <w:t>Ing. Bogdan Cernenco</w:t>
      </w:r>
    </w:p>
    <w:p w:rsidR="0096678F" w:rsidRDefault="0096678F">
      <w:bookmarkStart w:id="0" w:name="_GoBack"/>
      <w:bookmarkEnd w:id="0"/>
    </w:p>
    <w:sectPr w:rsidR="0096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BD"/>
    <w:rsid w:val="000009FA"/>
    <w:rsid w:val="00011582"/>
    <w:rsid w:val="000419EA"/>
    <w:rsid w:val="00045012"/>
    <w:rsid w:val="00050215"/>
    <w:rsid w:val="00050518"/>
    <w:rsid w:val="000B0312"/>
    <w:rsid w:val="000B4012"/>
    <w:rsid w:val="000E0D80"/>
    <w:rsid w:val="000F2972"/>
    <w:rsid w:val="0011283A"/>
    <w:rsid w:val="001129A9"/>
    <w:rsid w:val="00131A7B"/>
    <w:rsid w:val="001360EE"/>
    <w:rsid w:val="0013692F"/>
    <w:rsid w:val="00137E4F"/>
    <w:rsid w:val="00155E66"/>
    <w:rsid w:val="0016308B"/>
    <w:rsid w:val="00181047"/>
    <w:rsid w:val="00181943"/>
    <w:rsid w:val="001A14C7"/>
    <w:rsid w:val="001B43F4"/>
    <w:rsid w:val="001D47FD"/>
    <w:rsid w:val="001D5CFA"/>
    <w:rsid w:val="001D6172"/>
    <w:rsid w:val="001E63B7"/>
    <w:rsid w:val="001E69A8"/>
    <w:rsid w:val="001F0411"/>
    <w:rsid w:val="001F4965"/>
    <w:rsid w:val="002017F2"/>
    <w:rsid w:val="002112C9"/>
    <w:rsid w:val="00220BD3"/>
    <w:rsid w:val="0024008D"/>
    <w:rsid w:val="00241C63"/>
    <w:rsid w:val="0025520F"/>
    <w:rsid w:val="00260623"/>
    <w:rsid w:val="00262815"/>
    <w:rsid w:val="00290B14"/>
    <w:rsid w:val="002933BC"/>
    <w:rsid w:val="002C6D0B"/>
    <w:rsid w:val="002E3FF7"/>
    <w:rsid w:val="002E4629"/>
    <w:rsid w:val="002E78FE"/>
    <w:rsid w:val="00302B52"/>
    <w:rsid w:val="00317BE3"/>
    <w:rsid w:val="0032709A"/>
    <w:rsid w:val="003437EA"/>
    <w:rsid w:val="00351E35"/>
    <w:rsid w:val="00362326"/>
    <w:rsid w:val="0037164E"/>
    <w:rsid w:val="00381A76"/>
    <w:rsid w:val="00385626"/>
    <w:rsid w:val="00391387"/>
    <w:rsid w:val="00397A9F"/>
    <w:rsid w:val="003B0E33"/>
    <w:rsid w:val="003D2686"/>
    <w:rsid w:val="003E4260"/>
    <w:rsid w:val="003F0DB1"/>
    <w:rsid w:val="003F4B75"/>
    <w:rsid w:val="00403507"/>
    <w:rsid w:val="00442ED6"/>
    <w:rsid w:val="004430C2"/>
    <w:rsid w:val="00443259"/>
    <w:rsid w:val="00450A71"/>
    <w:rsid w:val="00451A96"/>
    <w:rsid w:val="00457A07"/>
    <w:rsid w:val="00460286"/>
    <w:rsid w:val="00472BFA"/>
    <w:rsid w:val="00481887"/>
    <w:rsid w:val="00482C22"/>
    <w:rsid w:val="00490A69"/>
    <w:rsid w:val="00495930"/>
    <w:rsid w:val="00497ED6"/>
    <w:rsid w:val="004A2035"/>
    <w:rsid w:val="004F4DDE"/>
    <w:rsid w:val="005000F6"/>
    <w:rsid w:val="0051437A"/>
    <w:rsid w:val="00523299"/>
    <w:rsid w:val="00523F47"/>
    <w:rsid w:val="0054024F"/>
    <w:rsid w:val="00541B37"/>
    <w:rsid w:val="00541BB1"/>
    <w:rsid w:val="005444EF"/>
    <w:rsid w:val="00544EA0"/>
    <w:rsid w:val="00562981"/>
    <w:rsid w:val="00577DB5"/>
    <w:rsid w:val="005852BF"/>
    <w:rsid w:val="00586E60"/>
    <w:rsid w:val="0058734F"/>
    <w:rsid w:val="00591917"/>
    <w:rsid w:val="00594D27"/>
    <w:rsid w:val="00596E2F"/>
    <w:rsid w:val="005E657A"/>
    <w:rsid w:val="005F09D2"/>
    <w:rsid w:val="005F6F91"/>
    <w:rsid w:val="00610A7C"/>
    <w:rsid w:val="006158DB"/>
    <w:rsid w:val="00620838"/>
    <w:rsid w:val="0063582D"/>
    <w:rsid w:val="00637D8B"/>
    <w:rsid w:val="006C6647"/>
    <w:rsid w:val="00703CA0"/>
    <w:rsid w:val="00720068"/>
    <w:rsid w:val="007223E0"/>
    <w:rsid w:val="00744156"/>
    <w:rsid w:val="00753C60"/>
    <w:rsid w:val="0075486A"/>
    <w:rsid w:val="007565A2"/>
    <w:rsid w:val="007654FB"/>
    <w:rsid w:val="00782FAD"/>
    <w:rsid w:val="007E61BB"/>
    <w:rsid w:val="007E6DCC"/>
    <w:rsid w:val="007F088A"/>
    <w:rsid w:val="007F3787"/>
    <w:rsid w:val="008018F4"/>
    <w:rsid w:val="00810F9A"/>
    <w:rsid w:val="00814AA1"/>
    <w:rsid w:val="00822A1C"/>
    <w:rsid w:val="00831363"/>
    <w:rsid w:val="00831DBD"/>
    <w:rsid w:val="00834642"/>
    <w:rsid w:val="0085121E"/>
    <w:rsid w:val="0086130C"/>
    <w:rsid w:val="00861577"/>
    <w:rsid w:val="008A6255"/>
    <w:rsid w:val="008D3338"/>
    <w:rsid w:val="008F459C"/>
    <w:rsid w:val="0090249C"/>
    <w:rsid w:val="00917899"/>
    <w:rsid w:val="00922D03"/>
    <w:rsid w:val="00943D3A"/>
    <w:rsid w:val="0096678F"/>
    <w:rsid w:val="00973DCD"/>
    <w:rsid w:val="00980D08"/>
    <w:rsid w:val="009A5BAF"/>
    <w:rsid w:val="009B0E62"/>
    <w:rsid w:val="009C1954"/>
    <w:rsid w:val="009C780C"/>
    <w:rsid w:val="009D2C90"/>
    <w:rsid w:val="009E31B6"/>
    <w:rsid w:val="009F2F8D"/>
    <w:rsid w:val="00A05C19"/>
    <w:rsid w:val="00A23102"/>
    <w:rsid w:val="00A2556F"/>
    <w:rsid w:val="00A35E7C"/>
    <w:rsid w:val="00A46680"/>
    <w:rsid w:val="00A4730F"/>
    <w:rsid w:val="00A63A61"/>
    <w:rsid w:val="00A739BB"/>
    <w:rsid w:val="00A74AFF"/>
    <w:rsid w:val="00A878EE"/>
    <w:rsid w:val="00A92A62"/>
    <w:rsid w:val="00A96C88"/>
    <w:rsid w:val="00AA0DFE"/>
    <w:rsid w:val="00AF1C9A"/>
    <w:rsid w:val="00AF7283"/>
    <w:rsid w:val="00B056B0"/>
    <w:rsid w:val="00B356CA"/>
    <w:rsid w:val="00B40149"/>
    <w:rsid w:val="00B414E3"/>
    <w:rsid w:val="00B57DF6"/>
    <w:rsid w:val="00B62020"/>
    <w:rsid w:val="00B82674"/>
    <w:rsid w:val="00BB1243"/>
    <w:rsid w:val="00C267B5"/>
    <w:rsid w:val="00C37178"/>
    <w:rsid w:val="00C5376C"/>
    <w:rsid w:val="00C60844"/>
    <w:rsid w:val="00C642E9"/>
    <w:rsid w:val="00C658E4"/>
    <w:rsid w:val="00C675CD"/>
    <w:rsid w:val="00C70283"/>
    <w:rsid w:val="00C86742"/>
    <w:rsid w:val="00C970C9"/>
    <w:rsid w:val="00CA11ED"/>
    <w:rsid w:val="00CA7DB1"/>
    <w:rsid w:val="00CB519F"/>
    <w:rsid w:val="00CD76E3"/>
    <w:rsid w:val="00CE1A59"/>
    <w:rsid w:val="00D27AF5"/>
    <w:rsid w:val="00D33EA0"/>
    <w:rsid w:val="00D51599"/>
    <w:rsid w:val="00D56687"/>
    <w:rsid w:val="00D85B04"/>
    <w:rsid w:val="00D85D0D"/>
    <w:rsid w:val="00DC5F3E"/>
    <w:rsid w:val="00DD0B99"/>
    <w:rsid w:val="00DE7471"/>
    <w:rsid w:val="00DF0443"/>
    <w:rsid w:val="00E02A82"/>
    <w:rsid w:val="00E1718B"/>
    <w:rsid w:val="00E3275F"/>
    <w:rsid w:val="00E3287F"/>
    <w:rsid w:val="00E3570D"/>
    <w:rsid w:val="00E364E3"/>
    <w:rsid w:val="00E65B2E"/>
    <w:rsid w:val="00E750A5"/>
    <w:rsid w:val="00E75B4F"/>
    <w:rsid w:val="00E7702D"/>
    <w:rsid w:val="00E828C5"/>
    <w:rsid w:val="00E8330D"/>
    <w:rsid w:val="00E862B8"/>
    <w:rsid w:val="00EB733A"/>
    <w:rsid w:val="00ED369B"/>
    <w:rsid w:val="00EE76FF"/>
    <w:rsid w:val="00EF41DD"/>
    <w:rsid w:val="00F04F8A"/>
    <w:rsid w:val="00F11131"/>
    <w:rsid w:val="00F17087"/>
    <w:rsid w:val="00F20EFE"/>
    <w:rsid w:val="00F3762F"/>
    <w:rsid w:val="00F37A0F"/>
    <w:rsid w:val="00F54C39"/>
    <w:rsid w:val="00FA1507"/>
    <w:rsid w:val="00FA60FE"/>
    <w:rsid w:val="00FA6DB1"/>
    <w:rsid w:val="00FB44CA"/>
    <w:rsid w:val="00FE345C"/>
    <w:rsid w:val="00FF0A9C"/>
    <w:rsid w:val="00FF1E77"/>
    <w:rsid w:val="00FF6A22"/>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1DB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53C60"/>
    <w:pPr>
      <w:keepNext/>
      <w:keepLines/>
      <w:spacing w:before="480" w:line="276" w:lineRule="auto"/>
      <w:outlineLvl w:val="0"/>
    </w:pPr>
    <w:rPr>
      <w:rFonts w:ascii="Gotham Book" w:eastAsiaTheme="majorEastAsia" w:hAnsi="Gotham Book" w:cstheme="majorBidi"/>
      <w:b/>
      <w:bCs/>
      <w:color w:val="404040" w:themeColor="text1" w:themeTint="BF"/>
      <w:sz w:val="48"/>
      <w:szCs w:val="28"/>
      <w:lang w:val="ro-RO"/>
    </w:rPr>
  </w:style>
  <w:style w:type="paragraph" w:styleId="Heading2">
    <w:name w:val="heading 2"/>
    <w:basedOn w:val="Normal"/>
    <w:next w:val="Normal"/>
    <w:link w:val="Heading2Char"/>
    <w:autoRedefine/>
    <w:uiPriority w:val="9"/>
    <w:unhideWhenUsed/>
    <w:qFormat/>
    <w:rsid w:val="00753C60"/>
    <w:pPr>
      <w:keepNext/>
      <w:keepLines/>
      <w:spacing w:before="200" w:line="360" w:lineRule="auto"/>
      <w:outlineLvl w:val="1"/>
    </w:pPr>
    <w:rPr>
      <w:rFonts w:ascii="Gotham Book" w:eastAsiaTheme="majorEastAsia" w:hAnsi="Gotham Book" w:cstheme="majorBidi"/>
      <w:b/>
      <w:bCs/>
      <w:color w:val="C00000"/>
      <w:sz w:val="26"/>
      <w:szCs w:val="26"/>
      <w:lang w:val="ro-RO"/>
    </w:rPr>
  </w:style>
  <w:style w:type="paragraph" w:styleId="Heading3">
    <w:name w:val="heading 3"/>
    <w:basedOn w:val="Normal"/>
    <w:next w:val="Normal"/>
    <w:link w:val="Heading3Char"/>
    <w:uiPriority w:val="9"/>
    <w:unhideWhenUsed/>
    <w:qFormat/>
    <w:rsid w:val="00753C60"/>
    <w:pPr>
      <w:keepNext/>
      <w:keepLines/>
      <w:spacing w:before="200" w:line="276" w:lineRule="auto"/>
      <w:outlineLvl w:val="2"/>
    </w:pPr>
    <w:rPr>
      <w:rFonts w:ascii="Gotham Bold" w:eastAsiaTheme="majorEastAsia" w:hAnsi="Gotham Bold" w:cstheme="majorBidi"/>
      <w:bCs/>
      <w:smallCaps/>
      <w:color w:val="7F7F7F" w:themeColor="text1" w:themeTint="80"/>
      <w:sz w:val="18"/>
      <w:szCs w:val="22"/>
      <w:lang w:val="ro-RO"/>
    </w:rPr>
  </w:style>
  <w:style w:type="paragraph" w:styleId="Heading5">
    <w:name w:val="heading 5"/>
    <w:basedOn w:val="Normal"/>
    <w:next w:val="Normal"/>
    <w:link w:val="Heading5Char"/>
    <w:uiPriority w:val="9"/>
    <w:semiHidden/>
    <w:unhideWhenUsed/>
    <w:qFormat/>
    <w:rsid w:val="00753C60"/>
    <w:pPr>
      <w:keepNext/>
      <w:keepLines/>
      <w:spacing w:before="200" w:line="276" w:lineRule="auto"/>
      <w:outlineLvl w:val="4"/>
    </w:pPr>
    <w:rPr>
      <w:rFonts w:asciiTheme="majorHAnsi" w:eastAsiaTheme="majorEastAsia" w:hAnsiTheme="majorHAnsi" w:cstheme="majorBidi"/>
      <w:color w:val="243F60" w:themeColor="accent1" w:themeShade="7F"/>
      <w:sz w:val="18"/>
      <w:szCs w:val="22"/>
      <w:lang w:val="ro-RO"/>
    </w:rPr>
  </w:style>
  <w:style w:type="paragraph" w:styleId="Heading7">
    <w:name w:val="heading 7"/>
    <w:basedOn w:val="Normal"/>
    <w:next w:val="Normal"/>
    <w:link w:val="Heading7Char"/>
    <w:uiPriority w:val="9"/>
    <w:semiHidden/>
    <w:unhideWhenUsed/>
    <w:qFormat/>
    <w:rsid w:val="00753C60"/>
    <w:pPr>
      <w:keepNext/>
      <w:keepLines/>
      <w:spacing w:before="200" w:line="276" w:lineRule="auto"/>
      <w:outlineLvl w:val="6"/>
    </w:pPr>
    <w:rPr>
      <w:rFonts w:asciiTheme="majorHAnsi" w:eastAsiaTheme="majorEastAsia" w:hAnsiTheme="majorHAnsi" w:cstheme="majorBidi"/>
      <w:i/>
      <w:iCs/>
      <w:color w:val="404040" w:themeColor="text1" w:themeTint="BF"/>
      <w:sz w:val="18"/>
      <w:szCs w:val="22"/>
      <w:lang w:val="ro-RO"/>
    </w:rPr>
  </w:style>
  <w:style w:type="paragraph" w:styleId="Heading9">
    <w:name w:val="heading 9"/>
    <w:basedOn w:val="Normal"/>
    <w:next w:val="Normal"/>
    <w:link w:val="Heading9Char"/>
    <w:uiPriority w:val="9"/>
    <w:unhideWhenUsed/>
    <w:qFormat/>
    <w:rsid w:val="00753C60"/>
    <w:pPr>
      <w:keepNext/>
      <w:keepLines/>
      <w:spacing w:before="200" w:line="276" w:lineRule="auto"/>
      <w:outlineLvl w:val="8"/>
    </w:pPr>
    <w:rPr>
      <w:rFonts w:asciiTheme="majorHAnsi" w:eastAsiaTheme="majorEastAsia" w:hAnsiTheme="majorHAnsi" w:cstheme="majorBidi"/>
      <w:i/>
      <w:iCs/>
      <w:color w:val="404040" w:themeColor="text1" w:themeTint="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60"/>
    <w:rPr>
      <w:rFonts w:ascii="Gotham Book" w:eastAsiaTheme="majorEastAsia" w:hAnsi="Gotham Book" w:cstheme="majorBidi"/>
      <w:b/>
      <w:bCs/>
      <w:color w:val="404040" w:themeColor="text1" w:themeTint="BF"/>
      <w:sz w:val="48"/>
      <w:szCs w:val="28"/>
    </w:rPr>
  </w:style>
  <w:style w:type="character" w:customStyle="1" w:styleId="Heading2Char">
    <w:name w:val="Heading 2 Char"/>
    <w:basedOn w:val="DefaultParagraphFont"/>
    <w:link w:val="Heading2"/>
    <w:uiPriority w:val="9"/>
    <w:rsid w:val="00753C60"/>
    <w:rPr>
      <w:rFonts w:ascii="Gotham Book" w:eastAsiaTheme="majorEastAsia" w:hAnsi="Gotham Book" w:cstheme="majorBidi"/>
      <w:b/>
      <w:bCs/>
      <w:color w:val="C00000"/>
      <w:sz w:val="26"/>
      <w:szCs w:val="26"/>
    </w:rPr>
  </w:style>
  <w:style w:type="character" w:customStyle="1" w:styleId="Heading3Char">
    <w:name w:val="Heading 3 Char"/>
    <w:basedOn w:val="DefaultParagraphFont"/>
    <w:link w:val="Heading3"/>
    <w:uiPriority w:val="9"/>
    <w:rsid w:val="00753C60"/>
    <w:rPr>
      <w:rFonts w:ascii="Gotham Bold" w:eastAsiaTheme="majorEastAsia" w:hAnsi="Gotham Bold" w:cstheme="majorBidi"/>
      <w:bCs/>
      <w:smallCaps/>
      <w:color w:val="7F7F7F" w:themeColor="text1" w:themeTint="80"/>
      <w:sz w:val="18"/>
    </w:rPr>
  </w:style>
  <w:style w:type="character" w:customStyle="1" w:styleId="Heading5Char">
    <w:name w:val="Heading 5 Char"/>
    <w:basedOn w:val="DefaultParagraphFont"/>
    <w:link w:val="Heading5"/>
    <w:uiPriority w:val="9"/>
    <w:semiHidden/>
    <w:rsid w:val="00753C60"/>
    <w:rPr>
      <w:rFonts w:asciiTheme="majorHAnsi" w:eastAsiaTheme="majorEastAsia" w:hAnsiTheme="majorHAnsi" w:cstheme="majorBidi"/>
      <w:color w:val="243F60" w:themeColor="accent1" w:themeShade="7F"/>
      <w:sz w:val="18"/>
    </w:rPr>
  </w:style>
  <w:style w:type="character" w:customStyle="1" w:styleId="Heading7Char">
    <w:name w:val="Heading 7 Char"/>
    <w:basedOn w:val="DefaultParagraphFont"/>
    <w:link w:val="Heading7"/>
    <w:uiPriority w:val="9"/>
    <w:semiHidden/>
    <w:rsid w:val="00753C60"/>
    <w:rPr>
      <w:rFonts w:asciiTheme="majorHAnsi" w:eastAsiaTheme="majorEastAsia" w:hAnsiTheme="majorHAnsi" w:cstheme="majorBidi"/>
      <w:i/>
      <w:iCs/>
      <w:color w:val="404040" w:themeColor="text1" w:themeTint="BF"/>
      <w:sz w:val="18"/>
    </w:rPr>
  </w:style>
  <w:style w:type="character" w:customStyle="1" w:styleId="Heading9Char">
    <w:name w:val="Heading 9 Char"/>
    <w:basedOn w:val="DefaultParagraphFont"/>
    <w:link w:val="Heading9"/>
    <w:uiPriority w:val="9"/>
    <w:rsid w:val="00753C6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53C60"/>
    <w:rPr>
      <w:rFonts w:ascii="Gotham Bold" w:hAnsi="Gotham Bold"/>
      <w:b/>
      <w:bCs/>
    </w:rPr>
  </w:style>
  <w:style w:type="paragraph" w:styleId="NoSpacing">
    <w:name w:val="No Spacing"/>
    <w:aliases w:val="paragraph"/>
    <w:autoRedefine/>
    <w:uiPriority w:val="1"/>
    <w:qFormat/>
    <w:rsid w:val="00753C60"/>
    <w:pPr>
      <w:spacing w:after="0" w:line="360" w:lineRule="auto"/>
    </w:pPr>
    <w:rPr>
      <w:rFonts w:ascii="Gotham Book" w:hAnsi="Gotham Book"/>
      <w:noProof/>
      <w:color w:val="404040" w:themeColor="text1" w:themeTint="BF"/>
      <w:sz w:val="18"/>
    </w:rPr>
  </w:style>
  <w:style w:type="paragraph" w:styleId="ListParagraph">
    <w:name w:val="List Paragraph"/>
    <w:basedOn w:val="Normal"/>
    <w:uiPriority w:val="34"/>
    <w:qFormat/>
    <w:rsid w:val="00753C60"/>
    <w:pPr>
      <w:spacing w:after="200" w:line="276" w:lineRule="auto"/>
      <w:ind w:left="720"/>
      <w:contextualSpacing/>
    </w:pPr>
    <w:rPr>
      <w:rFonts w:ascii="Gotham Book" w:eastAsiaTheme="minorHAnsi" w:hAnsi="Gotham Book" w:cstheme="minorBidi"/>
      <w:sz w:val="18"/>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1DB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53C60"/>
    <w:pPr>
      <w:keepNext/>
      <w:keepLines/>
      <w:spacing w:before="480" w:line="276" w:lineRule="auto"/>
      <w:outlineLvl w:val="0"/>
    </w:pPr>
    <w:rPr>
      <w:rFonts w:ascii="Gotham Book" w:eastAsiaTheme="majorEastAsia" w:hAnsi="Gotham Book" w:cstheme="majorBidi"/>
      <w:b/>
      <w:bCs/>
      <w:color w:val="404040" w:themeColor="text1" w:themeTint="BF"/>
      <w:sz w:val="48"/>
      <w:szCs w:val="28"/>
      <w:lang w:val="ro-RO"/>
    </w:rPr>
  </w:style>
  <w:style w:type="paragraph" w:styleId="Heading2">
    <w:name w:val="heading 2"/>
    <w:basedOn w:val="Normal"/>
    <w:next w:val="Normal"/>
    <w:link w:val="Heading2Char"/>
    <w:autoRedefine/>
    <w:uiPriority w:val="9"/>
    <w:unhideWhenUsed/>
    <w:qFormat/>
    <w:rsid w:val="00753C60"/>
    <w:pPr>
      <w:keepNext/>
      <w:keepLines/>
      <w:spacing w:before="200" w:line="360" w:lineRule="auto"/>
      <w:outlineLvl w:val="1"/>
    </w:pPr>
    <w:rPr>
      <w:rFonts w:ascii="Gotham Book" w:eastAsiaTheme="majorEastAsia" w:hAnsi="Gotham Book" w:cstheme="majorBidi"/>
      <w:b/>
      <w:bCs/>
      <w:color w:val="C00000"/>
      <w:sz w:val="26"/>
      <w:szCs w:val="26"/>
      <w:lang w:val="ro-RO"/>
    </w:rPr>
  </w:style>
  <w:style w:type="paragraph" w:styleId="Heading3">
    <w:name w:val="heading 3"/>
    <w:basedOn w:val="Normal"/>
    <w:next w:val="Normal"/>
    <w:link w:val="Heading3Char"/>
    <w:uiPriority w:val="9"/>
    <w:unhideWhenUsed/>
    <w:qFormat/>
    <w:rsid w:val="00753C60"/>
    <w:pPr>
      <w:keepNext/>
      <w:keepLines/>
      <w:spacing w:before="200" w:line="276" w:lineRule="auto"/>
      <w:outlineLvl w:val="2"/>
    </w:pPr>
    <w:rPr>
      <w:rFonts w:ascii="Gotham Bold" w:eastAsiaTheme="majorEastAsia" w:hAnsi="Gotham Bold" w:cstheme="majorBidi"/>
      <w:bCs/>
      <w:smallCaps/>
      <w:color w:val="7F7F7F" w:themeColor="text1" w:themeTint="80"/>
      <w:sz w:val="18"/>
      <w:szCs w:val="22"/>
      <w:lang w:val="ro-RO"/>
    </w:rPr>
  </w:style>
  <w:style w:type="paragraph" w:styleId="Heading5">
    <w:name w:val="heading 5"/>
    <w:basedOn w:val="Normal"/>
    <w:next w:val="Normal"/>
    <w:link w:val="Heading5Char"/>
    <w:uiPriority w:val="9"/>
    <w:semiHidden/>
    <w:unhideWhenUsed/>
    <w:qFormat/>
    <w:rsid w:val="00753C60"/>
    <w:pPr>
      <w:keepNext/>
      <w:keepLines/>
      <w:spacing w:before="200" w:line="276" w:lineRule="auto"/>
      <w:outlineLvl w:val="4"/>
    </w:pPr>
    <w:rPr>
      <w:rFonts w:asciiTheme="majorHAnsi" w:eastAsiaTheme="majorEastAsia" w:hAnsiTheme="majorHAnsi" w:cstheme="majorBidi"/>
      <w:color w:val="243F60" w:themeColor="accent1" w:themeShade="7F"/>
      <w:sz w:val="18"/>
      <w:szCs w:val="22"/>
      <w:lang w:val="ro-RO"/>
    </w:rPr>
  </w:style>
  <w:style w:type="paragraph" w:styleId="Heading7">
    <w:name w:val="heading 7"/>
    <w:basedOn w:val="Normal"/>
    <w:next w:val="Normal"/>
    <w:link w:val="Heading7Char"/>
    <w:uiPriority w:val="9"/>
    <w:semiHidden/>
    <w:unhideWhenUsed/>
    <w:qFormat/>
    <w:rsid w:val="00753C60"/>
    <w:pPr>
      <w:keepNext/>
      <w:keepLines/>
      <w:spacing w:before="200" w:line="276" w:lineRule="auto"/>
      <w:outlineLvl w:val="6"/>
    </w:pPr>
    <w:rPr>
      <w:rFonts w:asciiTheme="majorHAnsi" w:eastAsiaTheme="majorEastAsia" w:hAnsiTheme="majorHAnsi" w:cstheme="majorBidi"/>
      <w:i/>
      <w:iCs/>
      <w:color w:val="404040" w:themeColor="text1" w:themeTint="BF"/>
      <w:sz w:val="18"/>
      <w:szCs w:val="22"/>
      <w:lang w:val="ro-RO"/>
    </w:rPr>
  </w:style>
  <w:style w:type="paragraph" w:styleId="Heading9">
    <w:name w:val="heading 9"/>
    <w:basedOn w:val="Normal"/>
    <w:next w:val="Normal"/>
    <w:link w:val="Heading9Char"/>
    <w:uiPriority w:val="9"/>
    <w:unhideWhenUsed/>
    <w:qFormat/>
    <w:rsid w:val="00753C60"/>
    <w:pPr>
      <w:keepNext/>
      <w:keepLines/>
      <w:spacing w:before="200" w:line="276" w:lineRule="auto"/>
      <w:outlineLvl w:val="8"/>
    </w:pPr>
    <w:rPr>
      <w:rFonts w:asciiTheme="majorHAnsi" w:eastAsiaTheme="majorEastAsia" w:hAnsiTheme="majorHAnsi" w:cstheme="majorBidi"/>
      <w:i/>
      <w:iCs/>
      <w:color w:val="404040" w:themeColor="text1" w:themeTint="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60"/>
    <w:rPr>
      <w:rFonts w:ascii="Gotham Book" w:eastAsiaTheme="majorEastAsia" w:hAnsi="Gotham Book" w:cstheme="majorBidi"/>
      <w:b/>
      <w:bCs/>
      <w:color w:val="404040" w:themeColor="text1" w:themeTint="BF"/>
      <w:sz w:val="48"/>
      <w:szCs w:val="28"/>
    </w:rPr>
  </w:style>
  <w:style w:type="character" w:customStyle="1" w:styleId="Heading2Char">
    <w:name w:val="Heading 2 Char"/>
    <w:basedOn w:val="DefaultParagraphFont"/>
    <w:link w:val="Heading2"/>
    <w:uiPriority w:val="9"/>
    <w:rsid w:val="00753C60"/>
    <w:rPr>
      <w:rFonts w:ascii="Gotham Book" w:eastAsiaTheme="majorEastAsia" w:hAnsi="Gotham Book" w:cstheme="majorBidi"/>
      <w:b/>
      <w:bCs/>
      <w:color w:val="C00000"/>
      <w:sz w:val="26"/>
      <w:szCs w:val="26"/>
    </w:rPr>
  </w:style>
  <w:style w:type="character" w:customStyle="1" w:styleId="Heading3Char">
    <w:name w:val="Heading 3 Char"/>
    <w:basedOn w:val="DefaultParagraphFont"/>
    <w:link w:val="Heading3"/>
    <w:uiPriority w:val="9"/>
    <w:rsid w:val="00753C60"/>
    <w:rPr>
      <w:rFonts w:ascii="Gotham Bold" w:eastAsiaTheme="majorEastAsia" w:hAnsi="Gotham Bold" w:cstheme="majorBidi"/>
      <w:bCs/>
      <w:smallCaps/>
      <w:color w:val="7F7F7F" w:themeColor="text1" w:themeTint="80"/>
      <w:sz w:val="18"/>
    </w:rPr>
  </w:style>
  <w:style w:type="character" w:customStyle="1" w:styleId="Heading5Char">
    <w:name w:val="Heading 5 Char"/>
    <w:basedOn w:val="DefaultParagraphFont"/>
    <w:link w:val="Heading5"/>
    <w:uiPriority w:val="9"/>
    <w:semiHidden/>
    <w:rsid w:val="00753C60"/>
    <w:rPr>
      <w:rFonts w:asciiTheme="majorHAnsi" w:eastAsiaTheme="majorEastAsia" w:hAnsiTheme="majorHAnsi" w:cstheme="majorBidi"/>
      <w:color w:val="243F60" w:themeColor="accent1" w:themeShade="7F"/>
      <w:sz w:val="18"/>
    </w:rPr>
  </w:style>
  <w:style w:type="character" w:customStyle="1" w:styleId="Heading7Char">
    <w:name w:val="Heading 7 Char"/>
    <w:basedOn w:val="DefaultParagraphFont"/>
    <w:link w:val="Heading7"/>
    <w:uiPriority w:val="9"/>
    <w:semiHidden/>
    <w:rsid w:val="00753C60"/>
    <w:rPr>
      <w:rFonts w:asciiTheme="majorHAnsi" w:eastAsiaTheme="majorEastAsia" w:hAnsiTheme="majorHAnsi" w:cstheme="majorBidi"/>
      <w:i/>
      <w:iCs/>
      <w:color w:val="404040" w:themeColor="text1" w:themeTint="BF"/>
      <w:sz w:val="18"/>
    </w:rPr>
  </w:style>
  <w:style w:type="character" w:customStyle="1" w:styleId="Heading9Char">
    <w:name w:val="Heading 9 Char"/>
    <w:basedOn w:val="DefaultParagraphFont"/>
    <w:link w:val="Heading9"/>
    <w:uiPriority w:val="9"/>
    <w:rsid w:val="00753C6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53C60"/>
    <w:rPr>
      <w:rFonts w:ascii="Gotham Bold" w:hAnsi="Gotham Bold"/>
      <w:b/>
      <w:bCs/>
    </w:rPr>
  </w:style>
  <w:style w:type="paragraph" w:styleId="NoSpacing">
    <w:name w:val="No Spacing"/>
    <w:aliases w:val="paragraph"/>
    <w:autoRedefine/>
    <w:uiPriority w:val="1"/>
    <w:qFormat/>
    <w:rsid w:val="00753C60"/>
    <w:pPr>
      <w:spacing w:after="0" w:line="360" w:lineRule="auto"/>
    </w:pPr>
    <w:rPr>
      <w:rFonts w:ascii="Gotham Book" w:hAnsi="Gotham Book"/>
      <w:noProof/>
      <w:color w:val="404040" w:themeColor="text1" w:themeTint="BF"/>
      <w:sz w:val="18"/>
    </w:rPr>
  </w:style>
  <w:style w:type="paragraph" w:styleId="ListParagraph">
    <w:name w:val="List Paragraph"/>
    <w:basedOn w:val="Normal"/>
    <w:uiPriority w:val="34"/>
    <w:qFormat/>
    <w:rsid w:val="00753C60"/>
    <w:pPr>
      <w:spacing w:after="200" w:line="276" w:lineRule="auto"/>
      <w:ind w:left="720"/>
      <w:contextualSpacing/>
    </w:pPr>
    <w:rPr>
      <w:rFonts w:ascii="Gotham Book" w:eastAsiaTheme="minorHAnsi" w:hAnsi="Gotham Book" w:cstheme="minorBidi"/>
      <w:sz w:val="18"/>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5241</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Cucu</dc:creator>
  <cp:lastModifiedBy>Lili Cucu</cp:lastModifiedBy>
  <cp:revision>1</cp:revision>
  <dcterms:created xsi:type="dcterms:W3CDTF">2017-06-28T06:55:00Z</dcterms:created>
  <dcterms:modified xsi:type="dcterms:W3CDTF">2017-06-28T06:57:00Z</dcterms:modified>
</cp:coreProperties>
</file>