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32" w:rsidRDefault="00175A24">
      <w:r w:rsidRPr="00175A24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25pt;margin-top:2.25pt;width:451.25pt;height:600pt;z-index:251658240;mso-wrap-distance-left:2.88pt;mso-wrap-distance-top:2.88pt;mso-wrap-distance-right:2.88pt;mso-wrap-distance-bottom:2.88pt" fillcolor="maroon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ccc" opacity=".5" origin="-.5,-.5" offset="-6pt,-6pt" matrix=".75,,,.75"/>
            <v:textbox style="mso-column-margin:5.76pt" inset="2.88pt,2.88pt,2.88pt,2.88pt">
              <w:txbxContent>
                <w:p w:rsidR="009C0553" w:rsidRDefault="009C0553" w:rsidP="00EC048D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48"/>
                      <w:szCs w:val="48"/>
                      <w:lang w:val="ro-RO"/>
                    </w:rPr>
                  </w:pPr>
                </w:p>
                <w:p w:rsidR="00EC048D" w:rsidRPr="00630CE7" w:rsidRDefault="002B32BF" w:rsidP="00EC048D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56"/>
                      <w:szCs w:val="56"/>
                      <w:lang w:val="ro-RO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56"/>
                      <w:szCs w:val="56"/>
                      <w:lang w:val="ro-RO"/>
                    </w:rPr>
                    <w:t>Aproximativ 4 din 10 adulți au valori ridicate ale presiunii arteriale care adesea rămân nediagnosticate</w:t>
                  </w:r>
                </w:p>
                <w:p w:rsidR="00630CE7" w:rsidRDefault="00630CE7" w:rsidP="00EC048D">
                  <w:pPr>
                    <w:widowControl w:val="0"/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48"/>
                      <w:szCs w:val="48"/>
                      <w:lang w:val="ro-RO"/>
                    </w:rPr>
                  </w:pPr>
                </w:p>
                <w:p w:rsidR="00EC048D" w:rsidRDefault="00EC048D" w:rsidP="00EC048D">
                  <w:pPr>
                    <w:widowControl w:val="0"/>
                    <w:ind w:left="450"/>
                    <w:jc w:val="center"/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</w:pPr>
                </w:p>
                <w:p w:rsidR="00EC048D" w:rsidRPr="00630CE7" w:rsidRDefault="00E770C2" w:rsidP="00EC048D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  <w:lang w:val="ro-RO"/>
                    </w:rPr>
                    <w:t>Screenig-ul pentru hipertensiune este ușor de efectuat, iar medicația eficientă și schimbările stilului de viață sunt la îndemână și cu to</w:t>
                  </w:r>
                  <w:r w:rsidR="00E31BCA"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  <w:lang w:val="ro-RO"/>
                    </w:rPr>
                    <w:t>a</w:t>
                  </w:r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  <w:lang w:val="ro-RO"/>
                    </w:rPr>
                    <w:t>te aceste</w:t>
                  </w:r>
                  <w:r w:rsidR="00E31BCA"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  <w:lang w:val="ro-RO"/>
                    </w:rPr>
                    <w:t>a,</w:t>
                  </w:r>
                  <w:r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  <w:lang w:val="ro-RO"/>
                    </w:rPr>
                    <w:t xml:space="preserve"> la nivel mondial doar în jur de jumătate dintre adulții cu hipertensiune sunt conștienți de această condiție a lor. </w:t>
                  </w:r>
                </w:p>
                <w:p w:rsidR="00EC048D" w:rsidRPr="00EC048D" w:rsidRDefault="00EC048D" w:rsidP="00EC048D">
                  <w:pPr>
                    <w:widowControl w:val="0"/>
                    <w:ind w:left="360" w:hanging="360"/>
                    <w:rPr>
                      <w:rFonts w:ascii="Verdana" w:hAnsi="Verdana"/>
                      <w:color w:val="FFFFFF" w:themeColor="background1"/>
                      <w:sz w:val="40"/>
                      <w:szCs w:val="40"/>
                    </w:rPr>
                  </w:pPr>
                </w:p>
                <w:p w:rsidR="00630CE7" w:rsidRPr="00630CE7" w:rsidRDefault="00630CE7" w:rsidP="00630CE7">
                  <w:pPr>
                    <w:widowControl w:val="0"/>
                    <w:rPr>
                      <w:rFonts w:ascii="Verdana" w:hAnsi="Verdana"/>
                      <w:bCs/>
                      <w:color w:val="FFFFFF"/>
                      <w:sz w:val="40"/>
                      <w:szCs w:val="40"/>
                    </w:rPr>
                  </w:pPr>
                </w:p>
                <w:p w:rsidR="00EC048D" w:rsidRDefault="00EC048D" w:rsidP="00EC048D">
                  <w:pPr>
                    <w:widowControl w:val="0"/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</w:pPr>
                  <w:r w:rsidRPr="00630CE7"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 xml:space="preserve">Source: </w:t>
                  </w:r>
                  <w:proofErr w:type="spellStart"/>
                  <w:r w:rsidR="00E770C2"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>Perkovic</w:t>
                  </w:r>
                  <w:proofErr w:type="spellEnd"/>
                  <w:r w:rsidR="00E770C2"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 xml:space="preserve"> V, Huxley R, Wu Y, </w:t>
                  </w:r>
                  <w:proofErr w:type="spellStart"/>
                  <w:r w:rsidR="00E770C2"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>Prabhakaran</w:t>
                  </w:r>
                  <w:proofErr w:type="spellEnd"/>
                  <w:r w:rsidR="00E770C2"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 xml:space="preserve"> D, </w:t>
                  </w:r>
                  <w:proofErr w:type="spellStart"/>
                  <w:r w:rsidR="00E770C2"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>MacMhon</w:t>
                  </w:r>
                  <w:proofErr w:type="spellEnd"/>
                  <w:r w:rsidR="00E770C2"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 xml:space="preserve"> S. The burden of Blood pressure-related disease: a neglected priority for global health. Hypertension 2007; 991-997</w:t>
                  </w:r>
                </w:p>
                <w:p w:rsidR="00E770C2" w:rsidRDefault="00E770C2" w:rsidP="00EC048D">
                  <w:pPr>
                    <w:widowControl w:val="0"/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</w:pPr>
                </w:p>
                <w:p w:rsidR="00E770C2" w:rsidRPr="00630CE7" w:rsidRDefault="00E770C2" w:rsidP="00EC048D">
                  <w:pPr>
                    <w:widowControl w:val="0"/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 xml:space="preserve">Lloyd-Sherlock P,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>Neard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 xml:space="preserve"> J,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>Minicuci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 xml:space="preserve"> N,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>Ebrahim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 xml:space="preserve"> S,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>Chatterji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 xml:space="preserve"> S.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>Int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 xml:space="preserve"> J </w:t>
                  </w:r>
                  <w:proofErr w:type="spellStart"/>
                  <w:r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>Epidemiol</w:t>
                  </w:r>
                  <w:proofErr w:type="spellEnd"/>
                  <w:r>
                    <w:rPr>
                      <w:rFonts w:ascii="Verdana" w:hAnsi="Verdana"/>
                      <w:bCs/>
                      <w:i/>
                      <w:color w:val="FFFFFF"/>
                      <w:sz w:val="24"/>
                      <w:szCs w:val="24"/>
                    </w:rPr>
                    <w:t>. 2014 Feb; 43(1):116-28.</w:t>
                  </w:r>
                </w:p>
              </w:txbxContent>
            </v:textbox>
          </v:shape>
        </w:pict>
      </w:r>
    </w:p>
    <w:sectPr w:rsidR="002E1532" w:rsidSect="002E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11D"/>
    <w:multiLevelType w:val="hybridMultilevel"/>
    <w:tmpl w:val="6964BE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66646810"/>
    <w:multiLevelType w:val="hybridMultilevel"/>
    <w:tmpl w:val="DAF0E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FC4E45"/>
    <w:multiLevelType w:val="hybridMultilevel"/>
    <w:tmpl w:val="DC8A3E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F083A6E"/>
    <w:multiLevelType w:val="hybridMultilevel"/>
    <w:tmpl w:val="B21A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048D"/>
    <w:rsid w:val="0007066C"/>
    <w:rsid w:val="00175A24"/>
    <w:rsid w:val="002B32BF"/>
    <w:rsid w:val="002E1532"/>
    <w:rsid w:val="005E077E"/>
    <w:rsid w:val="00630CE7"/>
    <w:rsid w:val="009C0553"/>
    <w:rsid w:val="00A34066"/>
    <w:rsid w:val="00E31BCA"/>
    <w:rsid w:val="00E770C2"/>
    <w:rsid w:val="00EC048D"/>
    <w:rsid w:val="00F7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 Irimie</dc:creator>
  <cp:lastModifiedBy>Sorina Irimie</cp:lastModifiedBy>
  <cp:revision>4</cp:revision>
  <dcterms:created xsi:type="dcterms:W3CDTF">2015-04-20T06:26:00Z</dcterms:created>
  <dcterms:modified xsi:type="dcterms:W3CDTF">2015-04-20T06:36:00Z</dcterms:modified>
</cp:coreProperties>
</file>