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DB" w:rsidRPr="00045586" w:rsidRDefault="00894EDB" w:rsidP="00894EDB">
      <w:pPr>
        <w:rPr>
          <w:rFonts w:ascii="Times New Roman" w:hAnsi="Times New Roman"/>
          <w:sz w:val="28"/>
          <w:szCs w:val="28"/>
        </w:rPr>
      </w:pPr>
      <w:r>
        <w:rPr>
          <w:rFonts w:ascii="Times New Roman" w:hAnsi="Times New Roman"/>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4850130</wp:posOffset>
                </wp:positionH>
                <wp:positionV relativeFrom="paragraph">
                  <wp:posOffset>853440</wp:posOffset>
                </wp:positionV>
                <wp:extent cx="1969135" cy="372110"/>
                <wp:effectExtent l="0" t="3810" r="254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CENTRUL REGIONAL DE SĂNĂTATE </w:t>
                            </w:r>
                          </w:p>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PUBLICĂ SIBIU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381.9pt;margin-top:67.2pt;width:155.05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EPtgIAALs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" filled="f" stroked="f">
                <v:textbox>
                  <w:txbxContent>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CENTRUL REGIONAL DE SĂNĂTATE </w:t>
                      </w:r>
                    </w:p>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PUBLICĂ SIBIU</w:t>
                      </w:r>
                    </w:p>
                  </w:txbxContent>
                </v:textbox>
              </v:shape>
            </w:pict>
          </mc:Fallback>
        </mc:AlternateContent>
      </w:r>
      <w:r>
        <w:rPr>
          <w:rFonts w:ascii="Times New Roman" w:hAnsi="Times New Roman"/>
          <w:b/>
          <w:noProof/>
          <w:color w:val="669900"/>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-250825</wp:posOffset>
                </wp:positionH>
                <wp:positionV relativeFrom="paragraph">
                  <wp:posOffset>876935</wp:posOffset>
                </wp:positionV>
                <wp:extent cx="1376680" cy="250190"/>
                <wp:effectExtent l="4445"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EDB" w:rsidRPr="00915505" w:rsidRDefault="00894EDB" w:rsidP="00894EDB">
                            <w:pPr>
                              <w:pStyle w:val="NormalWeb"/>
                              <w:spacing w:before="0" w:beforeAutospacing="0" w:after="0" w:afterAutospacing="0"/>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MINISTERUL SĂNĂTĂȚII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9.75pt;margin-top:69.05pt;width:108.4pt;height:1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4pugIAAMI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" filled="f" stroked="f">
                <v:textbox>
                  <w:txbxContent>
                    <w:p w:rsidR="00894EDB" w:rsidRPr="00915505" w:rsidRDefault="00894EDB" w:rsidP="00894EDB">
                      <w:pPr>
                        <w:pStyle w:val="NormalWeb"/>
                        <w:spacing w:before="0" w:beforeAutospacing="0" w:after="0" w:afterAutospacing="0"/>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MINISTERUL SĂNĂTĂȚII </w:t>
                      </w:r>
                    </w:p>
                  </w:txbxContent>
                </v:textbox>
              </v:shape>
            </w:pict>
          </mc:Fallback>
        </mc:AlternateContent>
      </w:r>
      <w:r>
        <w:rPr>
          <w:rFonts w:ascii="Times New Roman" w:hAnsi="Times New Roman"/>
          <w:b/>
          <w:noProof/>
          <w:color w:val="669900"/>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2468880</wp:posOffset>
                </wp:positionH>
                <wp:positionV relativeFrom="paragraph">
                  <wp:posOffset>853440</wp:posOffset>
                </wp:positionV>
                <wp:extent cx="2531745" cy="3251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1745" cy="325120"/>
                        </a:xfrm>
                        <a:prstGeom prst="rect">
                          <a:avLst/>
                        </a:prstGeom>
                        <a:noFill/>
                      </wps:spPr>
                      <wps:txbx>
                        <w:txbxContent>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CENTRUL NAȚIONAL DE EVALUAREA ȘI</w:t>
                            </w:r>
                          </w:p>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PROMOVAREA STĂRII DE SĂNĂTATE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94.4pt;margin-top:67.2pt;width:199.3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" filled="f" stroked="f">
                <v:path arrowok="t"/>
                <v:textbox style="mso-fit-shape-to-text:t">
                  <w:txbxContent>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CENTRUL NAȚIONAL DE EVALUAREA ȘI</w:t>
                      </w:r>
                    </w:p>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PROMOVAREA STĂRII DE SĂNĂTATE </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9264" behindDoc="1" locked="0" layoutInCell="1" allowOverlap="1">
                <wp:simplePos x="0" y="0"/>
                <wp:positionH relativeFrom="column">
                  <wp:posOffset>-448945</wp:posOffset>
                </wp:positionH>
                <wp:positionV relativeFrom="paragraph">
                  <wp:posOffset>-448945</wp:posOffset>
                </wp:positionV>
                <wp:extent cx="6978650" cy="10111740"/>
                <wp:effectExtent l="6350" t="6350" r="635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10111740"/>
                        </a:xfrm>
                        <a:prstGeom prst="rect">
                          <a:avLst/>
                        </a:prstGeom>
                        <a:solidFill>
                          <a:srgbClr val="E5F2FF"/>
                        </a:solidFill>
                        <a:ln w="9525">
                          <a:solidFill>
                            <a:srgbClr val="EBEB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7A30" id="Rectangle 21" o:spid="_x0000_s1026" style="position:absolute;margin-left:-35.35pt;margin-top:-35.35pt;width:549.5pt;height:79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" fillcolor="#e5f2ff" strokecolor="#ebebff"/>
            </w:pict>
          </mc:Fallback>
        </mc:AlternateContent>
      </w:r>
      <w:r>
        <w:rPr>
          <w:rFonts w:ascii="Times New Roman" w:hAnsi="Times New Roman"/>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2966085</wp:posOffset>
                </wp:positionH>
                <wp:positionV relativeFrom="paragraph">
                  <wp:posOffset>201930</wp:posOffset>
                </wp:positionV>
                <wp:extent cx="1218565" cy="40259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18565" cy="402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94EDB" w:rsidRDefault="00894EDB" w:rsidP="00894EDB">
                            <w:pPr>
                              <w:pStyle w:val="NormalWeb"/>
                              <w:spacing w:before="0" w:beforeAutospacing="0" w:after="0" w:afterAutospacing="0"/>
                              <w:jc w:val="center"/>
                              <w:rPr>
                                <w:sz w:val="24"/>
                                <w:szCs w:val="24"/>
                              </w:rPr>
                            </w:pPr>
                            <w:r w:rsidRPr="00894EDB">
                              <w:rPr>
                                <w:rFonts w:ascii="Calibri" w:hAnsi="Calibri" w:cs="Calibri"/>
                                <w:color w:val="9999FF"/>
                                <w:kern w:val="24"/>
                                <w:sz w:val="40"/>
                                <w:szCs w:val="40"/>
                                <w14:shadow w14:blurRad="50800" w14:dist="38100" w14:dir="2700000" w14:sx="100000" w14:sy="100000" w14:kx="0" w14:ky="0" w14:algn="tl">
                                  <w14:srgbClr w14:val="000000">
                                    <w14:alpha w14:val="60000"/>
                                  </w14:srgbClr>
                                </w14:shadow>
                              </w:rPr>
                              <w:t xml:space="preserve">CNEPSS </w:t>
                            </w:r>
                          </w:p>
                        </w:txbxContent>
                      </wps:txbx>
                      <wps:bodyPr wrap="square"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233.55pt;margin-top:15.9pt;width:95.9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" filled="f" stroked="f">
                <v:stroke joinstyle="round"/>
                <o:lock v:ext="edit" shapetype="t"/>
                <v:textbox>
                  <w:txbxContent>
                    <w:p w:rsidR="00894EDB" w:rsidRDefault="00894EDB" w:rsidP="00894EDB">
                      <w:pPr>
                        <w:pStyle w:val="NormalWeb"/>
                        <w:spacing w:before="0" w:beforeAutospacing="0" w:after="0" w:afterAutospacing="0"/>
                        <w:jc w:val="center"/>
                        <w:rPr>
                          <w:sz w:val="24"/>
                          <w:szCs w:val="24"/>
                        </w:rPr>
                      </w:pPr>
                      <w:r w:rsidRPr="00894EDB">
                        <w:rPr>
                          <w:rFonts w:ascii="Calibri" w:hAnsi="Calibri" w:cs="Calibri"/>
                          <w:color w:val="9999FF"/>
                          <w:kern w:val="24"/>
                          <w:sz w:val="40"/>
                          <w:szCs w:val="40"/>
                          <w14:shadow w14:blurRad="50800" w14:dist="38100" w14:dir="2700000" w14:sx="100000" w14:sy="100000" w14:kx="0" w14:ky="0" w14:algn="tl">
                            <w14:srgbClr w14:val="000000">
                              <w14:alpha w14:val="60000"/>
                            </w14:srgbClr>
                          </w14:shadow>
                        </w:rPr>
                        <w:t xml:space="preserve">CNEPSS </w:t>
                      </w:r>
                    </w:p>
                  </w:txbxContent>
                </v:textbox>
              </v:shape>
            </w:pict>
          </mc:Fallback>
        </mc:AlternateContent>
      </w:r>
      <w:r>
        <w:rPr>
          <w:rFonts w:ascii="Times New Roman" w:hAnsi="Times New Roman"/>
          <w:b/>
          <w:noProof/>
          <w:color w:val="669900"/>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1009015</wp:posOffset>
                </wp:positionH>
                <wp:positionV relativeFrom="paragraph">
                  <wp:posOffset>876935</wp:posOffset>
                </wp:positionV>
                <wp:extent cx="1800225" cy="3251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325120"/>
                        </a:xfrm>
                        <a:prstGeom prst="rect">
                          <a:avLst/>
                        </a:prstGeom>
                        <a:noFill/>
                      </wps:spPr>
                      <wps:txbx>
                        <w:txbxContent>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INSTITUTUL NAȚIONAL </w:t>
                            </w:r>
                          </w:p>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Pr>
                                <w:rFonts w:ascii="Times New Roman" w:hAnsi="Times New Roman" w:cs="Times New Roman"/>
                                <w:color w:val="000000"/>
                                <w:kern w:val="24"/>
                                <w:sz w:val="16"/>
                                <w:szCs w:val="16"/>
                              </w:rPr>
                              <w:t>DE SĂNĂTATE PUBLICĂ</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79.45pt;margin-top:69.05pt;width:141.7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" filled="f" stroked="f">
                <v:path arrowok="t"/>
                <v:textbox style="mso-fit-shape-to-text:t">
                  <w:txbxContent>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sidRPr="00915505">
                        <w:rPr>
                          <w:rFonts w:ascii="Times New Roman" w:hAnsi="Times New Roman" w:cs="Times New Roman"/>
                          <w:color w:val="000000"/>
                          <w:kern w:val="24"/>
                          <w:sz w:val="16"/>
                          <w:szCs w:val="16"/>
                        </w:rPr>
                        <w:t xml:space="preserve">INSTITUTUL NAȚIONAL </w:t>
                      </w:r>
                    </w:p>
                    <w:p w:rsidR="00894EDB" w:rsidRPr="00915505" w:rsidRDefault="00894EDB" w:rsidP="00894EDB">
                      <w:pPr>
                        <w:pStyle w:val="NormalWeb"/>
                        <w:spacing w:before="0" w:beforeAutospacing="0" w:after="0" w:afterAutospacing="0"/>
                        <w:jc w:val="center"/>
                        <w:rPr>
                          <w:rFonts w:ascii="Times New Roman" w:hAnsi="Times New Roman" w:cs="Times New Roman"/>
                          <w:sz w:val="16"/>
                          <w:szCs w:val="16"/>
                        </w:rPr>
                      </w:pPr>
                      <w:r>
                        <w:rPr>
                          <w:rFonts w:ascii="Times New Roman" w:hAnsi="Times New Roman" w:cs="Times New Roman"/>
                          <w:color w:val="000000"/>
                          <w:kern w:val="24"/>
                          <w:sz w:val="16"/>
                          <w:szCs w:val="16"/>
                        </w:rPr>
                        <w:t>DE SĂNĂTATE PUBLICĂ</w:t>
                      </w:r>
                    </w:p>
                  </w:txbxContent>
                </v:textbox>
              </v:shape>
            </w:pict>
          </mc:Fallback>
        </mc:AlternateContent>
      </w:r>
      <w:r>
        <w:rPr>
          <w:rFonts w:ascii="Times New Roman" w:hAnsi="Times New Roman"/>
          <w:noProof/>
          <w:lang w:val="en-US" w:eastAsia="en-US"/>
        </w:rPr>
        <w:drawing>
          <wp:inline distT="0" distB="0" distL="0" distR="0">
            <wp:extent cx="8096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a:effectLst/>
                  </pic:spPr>
                </pic:pic>
              </a:graphicData>
            </a:graphic>
          </wp:inline>
        </w:drawing>
      </w:r>
      <w:r w:rsidRPr="00045586">
        <w:rPr>
          <w:rFonts w:ascii="Times New Roman" w:hAnsi="Times New Roman"/>
          <w:noProof/>
        </w:rPr>
        <w:t xml:space="preserve">                       </w:t>
      </w:r>
      <w:r>
        <w:rPr>
          <w:rFonts w:ascii="Times New Roman" w:hAnsi="Times New Roman"/>
          <w:noProof/>
          <w:lang w:val="en-US" w:eastAsia="en-US"/>
        </w:rPr>
        <w:drawing>
          <wp:inline distT="0" distB="0" distL="0" distR="0">
            <wp:extent cx="7524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inline>
        </w:drawing>
      </w:r>
      <w:r w:rsidRPr="00045586">
        <w:rPr>
          <w:rFonts w:ascii="Times New Roman" w:hAnsi="Times New Roman"/>
          <w:noProof/>
        </w:rPr>
        <w:t xml:space="preserve">                                                                                        </w:t>
      </w:r>
      <w:r>
        <w:rPr>
          <w:rFonts w:ascii="Times New Roman" w:hAnsi="Times New Roman"/>
          <w:noProof/>
          <w:lang w:val="en-US" w:eastAsia="en-US"/>
        </w:rPr>
        <w:drawing>
          <wp:inline distT="0" distB="0" distL="0" distR="0">
            <wp:extent cx="800100" cy="723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pic:spPr>
                </pic:pic>
              </a:graphicData>
            </a:graphic>
          </wp:inline>
        </w:drawing>
      </w:r>
      <w:r w:rsidRPr="00045586">
        <w:rPr>
          <w:rFonts w:ascii="Times New Roman" w:hAnsi="Times New Roman"/>
          <w:noProof/>
        </w:rPr>
        <w:t xml:space="preserve">           </w:t>
      </w:r>
    </w:p>
    <w:p w:rsidR="00894EDB" w:rsidRPr="00045586" w:rsidRDefault="00894EDB" w:rsidP="00894EDB">
      <w:pPr>
        <w:pStyle w:val="BodyText"/>
        <w:spacing w:after="0"/>
        <w:jc w:val="center"/>
        <w:rPr>
          <w:rFonts w:ascii="Times New Roman" w:hAnsi="Times New Roman"/>
          <w:b/>
          <w:color w:val="666633"/>
          <w:sz w:val="24"/>
          <w:szCs w:val="24"/>
        </w:rPr>
      </w:pPr>
      <w:bookmarkStart w:id="0" w:name="_Ref263080198"/>
    </w:p>
    <w:p w:rsidR="00894EDB" w:rsidRPr="00045586" w:rsidRDefault="00894EDB" w:rsidP="00894EDB">
      <w:pPr>
        <w:pStyle w:val="BodyText"/>
        <w:spacing w:after="0"/>
        <w:jc w:val="both"/>
        <w:rPr>
          <w:rFonts w:ascii="Times New Roman" w:hAnsi="Times New Roman"/>
          <w:b/>
          <w:color w:val="669900"/>
          <w:sz w:val="24"/>
          <w:szCs w:val="24"/>
        </w:rPr>
      </w:pPr>
      <w:r>
        <w:rPr>
          <w:rFonts w:ascii="Times New Roman" w:hAnsi="Times New Roman"/>
          <w:b/>
          <w:noProof/>
          <w:color w:val="669900"/>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217170</wp:posOffset>
                </wp:positionV>
                <wp:extent cx="6097270" cy="4928235"/>
                <wp:effectExtent l="0" t="3810" r="3175" b="190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492823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EDB" w:rsidRDefault="00894EDB" w:rsidP="00894EDB">
                            <w:pPr>
                              <w:shd w:val="clear" w:color="auto" w:fill="E5F2FF"/>
                              <w:jc w:val="center"/>
                            </w:pPr>
                            <w:r>
                              <w:rPr>
                                <w:noProof/>
                                <w:lang w:val="en-US" w:eastAsia="en-US"/>
                              </w:rPr>
                              <w:drawing>
                                <wp:inline distT="0" distB="0" distL="0" distR="0" wp14:anchorId="50D02A8A" wp14:editId="5CFCD163">
                                  <wp:extent cx="5934075" cy="4755515"/>
                                  <wp:effectExtent l="0" t="0" r="952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7555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95pt;margin-top:17.1pt;width:480.1pt;height:388.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" fillcolor="#deeaf6" stroked="f">
                <v:textbox style="mso-fit-shape-to-text:t">
                  <w:txbxContent>
                    <w:p w:rsidR="00894EDB" w:rsidRDefault="00894EDB" w:rsidP="00894EDB">
                      <w:pPr>
                        <w:shd w:val="clear" w:color="auto" w:fill="E5F2FF"/>
                        <w:jc w:val="center"/>
                      </w:pPr>
                      <w:r>
                        <w:rPr>
                          <w:noProof/>
                          <w:lang w:val="en-US" w:eastAsia="en-US"/>
                        </w:rPr>
                        <w:drawing>
                          <wp:inline distT="0" distB="0" distL="0" distR="0" wp14:anchorId="50D02A8A" wp14:editId="5CFCD163">
                            <wp:extent cx="5934075" cy="4755515"/>
                            <wp:effectExtent l="0" t="0" r="952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755515"/>
                                    </a:xfrm>
                                    <a:prstGeom prst="rect">
                                      <a:avLst/>
                                    </a:prstGeom>
                                    <a:noFill/>
                                    <a:ln>
                                      <a:noFill/>
                                    </a:ln>
                                  </pic:spPr>
                                </pic:pic>
                              </a:graphicData>
                            </a:graphic>
                          </wp:inline>
                        </w:drawing>
                      </w:r>
                    </w:p>
                  </w:txbxContent>
                </v:textbox>
              </v:rect>
            </w:pict>
          </mc:Fallback>
        </mc:AlternateContent>
      </w:r>
    </w:p>
    <w:p w:rsidR="00894EDB" w:rsidRPr="00045586" w:rsidRDefault="00894EDB" w:rsidP="00894EDB">
      <w:pPr>
        <w:pStyle w:val="BodyText"/>
        <w:spacing w:after="0"/>
        <w:jc w:val="center"/>
        <w:rPr>
          <w:rFonts w:ascii="Times New Roman" w:hAnsi="Times New Roman"/>
          <w:b/>
          <w:color w:val="669900"/>
          <w:sz w:val="24"/>
          <w:szCs w:val="24"/>
        </w:rPr>
      </w:pPr>
    </w:p>
    <w:p w:rsidR="00894EDB" w:rsidRPr="00045586" w:rsidRDefault="00894EDB" w:rsidP="00894EDB">
      <w:pPr>
        <w:pStyle w:val="BodyText"/>
        <w:spacing w:after="0"/>
        <w:jc w:val="center"/>
        <w:rPr>
          <w:rFonts w:ascii="Times New Roman" w:hAnsi="Times New Roman"/>
          <w:b/>
          <w:color w:val="669900"/>
          <w:sz w:val="24"/>
          <w:szCs w:val="24"/>
        </w:rPr>
      </w:pPr>
    </w:p>
    <w:p w:rsidR="00894EDB" w:rsidRPr="00045586" w:rsidRDefault="00894EDB" w:rsidP="00894EDB">
      <w:pPr>
        <w:pStyle w:val="BodyText"/>
        <w:spacing w:after="0"/>
        <w:jc w:val="center"/>
        <w:rPr>
          <w:rFonts w:ascii="Times New Roman" w:hAnsi="Times New Roman"/>
          <w:b/>
          <w:color w:val="669900"/>
          <w:sz w:val="24"/>
          <w:szCs w:val="24"/>
        </w:rPr>
      </w:pPr>
    </w:p>
    <w:p w:rsidR="00894EDB" w:rsidRPr="00045586" w:rsidRDefault="00894EDB" w:rsidP="00894EDB">
      <w:pPr>
        <w:pStyle w:val="BodyText"/>
        <w:spacing w:after="0"/>
        <w:jc w:val="right"/>
        <w:rPr>
          <w:rFonts w:ascii="Times New Roman" w:hAnsi="Times New Roman"/>
          <w:noProof/>
        </w:rPr>
      </w:pPr>
    </w:p>
    <w:p w:rsidR="00894EDB" w:rsidRPr="00045586" w:rsidRDefault="00894EDB" w:rsidP="00894EDB">
      <w:pPr>
        <w:pStyle w:val="BodyText"/>
        <w:spacing w:after="0"/>
        <w:jc w:val="right"/>
        <w:rPr>
          <w:rFonts w:ascii="Times New Roman" w:hAnsi="Times New Roman"/>
          <w:b/>
          <w:color w:val="669900"/>
          <w:sz w:val="24"/>
          <w:szCs w:val="24"/>
        </w:rPr>
      </w:pPr>
    </w:p>
    <w:p w:rsidR="00894EDB" w:rsidRPr="00045586" w:rsidRDefault="00894EDB" w:rsidP="00894EDB">
      <w:pPr>
        <w:pStyle w:val="BodyText"/>
        <w:spacing w:after="0"/>
        <w:jc w:val="right"/>
        <w:rPr>
          <w:rFonts w:ascii="Times New Roman" w:hAnsi="Times New Roman"/>
          <w:b/>
          <w:color w:val="669900"/>
          <w:sz w:val="24"/>
          <w:szCs w:val="24"/>
        </w:rPr>
      </w:pPr>
    </w:p>
    <w:p w:rsidR="00894EDB" w:rsidRPr="00045586" w:rsidRDefault="00894EDB" w:rsidP="00894EDB">
      <w:pPr>
        <w:pStyle w:val="BodyText"/>
        <w:spacing w:after="0"/>
        <w:jc w:val="right"/>
        <w:rPr>
          <w:rFonts w:ascii="Times New Roman" w:hAnsi="Times New Roman"/>
          <w:b/>
          <w:color w:val="669900"/>
          <w:sz w:val="24"/>
          <w:szCs w:val="24"/>
        </w:rPr>
      </w:pPr>
    </w:p>
    <w:p w:rsidR="00894EDB" w:rsidRPr="00045586" w:rsidRDefault="00894EDB" w:rsidP="00894EDB">
      <w:pPr>
        <w:pStyle w:val="BodyText"/>
        <w:spacing w:after="0"/>
        <w:jc w:val="right"/>
        <w:rPr>
          <w:rFonts w:ascii="Times New Roman" w:hAnsi="Times New Roman"/>
          <w:b/>
          <w:color w:val="669900"/>
          <w:sz w:val="24"/>
          <w:szCs w:val="24"/>
        </w:rPr>
      </w:pPr>
    </w:p>
    <w:p w:rsidR="00894EDB" w:rsidRPr="00045586" w:rsidRDefault="00894EDB" w:rsidP="00894EDB">
      <w:pPr>
        <w:pStyle w:val="BodyText"/>
        <w:spacing w:after="0"/>
        <w:jc w:val="right"/>
        <w:rPr>
          <w:rFonts w:ascii="Times New Roman" w:hAnsi="Times New Roman"/>
          <w:b/>
          <w:color w:val="669900"/>
          <w:sz w:val="24"/>
          <w:szCs w:val="24"/>
        </w:rPr>
      </w:pPr>
    </w:p>
    <w:p w:rsidR="00894EDB" w:rsidRPr="00045586" w:rsidRDefault="00894EDB" w:rsidP="00894EDB">
      <w:pPr>
        <w:pStyle w:val="NormalWeb"/>
        <w:kinsoku w:val="0"/>
        <w:overflowPunct w:val="0"/>
        <w:spacing w:before="0" w:beforeAutospacing="0" w:after="0" w:afterAutospacing="0"/>
        <w:jc w:val="center"/>
        <w:textAlignment w:val="baseline"/>
        <w:rPr>
          <w:rFonts w:ascii="Times New Roman" w:eastAsia="Gungsuh" w:hAnsi="Times New Roman" w:cs="Times New Roman"/>
          <w:b/>
          <w:bCs/>
          <w:color w:val="auto"/>
          <w:kern w:val="24"/>
          <w:sz w:val="56"/>
          <w:szCs w:val="56"/>
          <w:lang w:val="ro-RO"/>
        </w:rPr>
      </w:pPr>
    </w:p>
    <w:bookmarkEnd w:id="0"/>
    <w:p w:rsidR="00894EDB" w:rsidRPr="00045586" w:rsidRDefault="00894EDB" w:rsidP="00894EDB">
      <w:pPr>
        <w:pStyle w:val="Heading1"/>
        <w:rPr>
          <w:rFonts w:ascii="Times New Roman" w:hAnsi="Times New Roman"/>
          <w:b/>
          <w:color w:val="3B3838"/>
          <w:sz w:val="32"/>
          <w:szCs w:val="32"/>
        </w:rPr>
      </w:pPr>
      <w:r>
        <w:rPr>
          <w:rFonts w:ascii="Times New Roman" w:hAnsi="Times New Roman"/>
          <w:b/>
          <w:noProof/>
          <w:color w:val="669900"/>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3944620</wp:posOffset>
                </wp:positionV>
                <wp:extent cx="3809365" cy="471805"/>
                <wp:effectExtent l="0" t="1905" r="63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EDB" w:rsidRPr="00915505" w:rsidRDefault="00894EDB" w:rsidP="00894EDB">
                            <w:pPr>
                              <w:jc w:val="center"/>
                              <w:rPr>
                                <w:rFonts w:ascii="Times New Roman" w:hAnsi="Times New Roman"/>
                                <w:sz w:val="52"/>
                                <w:szCs w:val="52"/>
                              </w:rPr>
                            </w:pPr>
                            <w:r w:rsidRPr="00915505">
                              <w:rPr>
                                <w:rFonts w:ascii="Times New Roman" w:hAnsi="Times New Roman"/>
                                <w:sz w:val="52"/>
                                <w:szCs w:val="52"/>
                              </w:rPr>
                              <w:t>Analiză de situație</w:t>
                            </w:r>
                          </w:p>
                          <w:p w:rsidR="00894EDB" w:rsidRPr="00351B1B" w:rsidRDefault="00894EDB" w:rsidP="00894EDB">
                            <w:pPr>
                              <w:shd w:val="clear" w:color="auto" w:fill="BCB800"/>
                              <w:spacing w:after="240"/>
                              <w:jc w:val="center"/>
                              <w:rPr>
                                <w:rFonts w:ascii="Times New Roman" w:hAnsi="Times New Roman"/>
                                <w:b/>
                                <w:color w:val="FFFFFF"/>
                                <w:sz w:val="32"/>
                                <w:szCs w:val="32"/>
                              </w:rPr>
                            </w:pPr>
                          </w:p>
                          <w:p w:rsidR="00894EDB" w:rsidRPr="00351B1B" w:rsidRDefault="00894EDB" w:rsidP="00894EDB">
                            <w:pPr>
                              <w:shd w:val="clear" w:color="auto" w:fill="BCB800"/>
                              <w:spacing w:after="240"/>
                              <w:jc w:val="center"/>
                              <w:rPr>
                                <w:rFonts w:ascii="Times New Roman" w:hAnsi="Times New Roman"/>
                                <w:b/>
                                <w:color w:val="FFFFFF"/>
                                <w:sz w:val="32"/>
                                <w:szCs w:val="32"/>
                              </w:rPr>
                            </w:pPr>
                          </w:p>
                          <w:p w:rsidR="00894EDB" w:rsidRPr="00351B1B" w:rsidRDefault="00894EDB" w:rsidP="00894EDB">
                            <w:pPr>
                              <w:shd w:val="clear" w:color="auto" w:fill="BCB800"/>
                              <w:spacing w:after="240"/>
                              <w:jc w:val="center"/>
                              <w:rPr>
                                <w:rFonts w:ascii="Times New Roman" w:hAnsi="Times New Roman"/>
                                <w:b/>
                                <w:color w:val="FFFFFF"/>
                                <w:sz w:val="32"/>
                                <w:szCs w:val="32"/>
                              </w:rPr>
                            </w:pPr>
                          </w:p>
                          <w:p w:rsidR="00894EDB" w:rsidRPr="00351B1B" w:rsidRDefault="00894EDB" w:rsidP="00894EDB">
                            <w:pPr>
                              <w:shd w:val="clear" w:color="auto" w:fill="BCB800"/>
                              <w:spacing w:after="240"/>
                              <w:jc w:val="center"/>
                              <w:rPr>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114.15pt;margin-top:310.6pt;width:299.95pt;height:3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" filled="f" stroked="f">
                <v:textbox>
                  <w:txbxContent>
                    <w:p w:rsidR="00894EDB" w:rsidRPr="00915505" w:rsidRDefault="00894EDB" w:rsidP="00894EDB">
                      <w:pPr>
                        <w:jc w:val="center"/>
                        <w:rPr>
                          <w:rFonts w:ascii="Times New Roman" w:hAnsi="Times New Roman"/>
                          <w:sz w:val="52"/>
                          <w:szCs w:val="52"/>
                        </w:rPr>
                      </w:pPr>
                      <w:r w:rsidRPr="00915505">
                        <w:rPr>
                          <w:rFonts w:ascii="Times New Roman" w:hAnsi="Times New Roman"/>
                          <w:sz w:val="52"/>
                          <w:szCs w:val="52"/>
                        </w:rPr>
                        <w:t>Analiză de situație</w:t>
                      </w:r>
                    </w:p>
                    <w:p w:rsidR="00894EDB" w:rsidRPr="00351B1B" w:rsidRDefault="00894EDB" w:rsidP="00894EDB">
                      <w:pPr>
                        <w:shd w:val="clear" w:color="auto" w:fill="BCB800"/>
                        <w:spacing w:after="240"/>
                        <w:jc w:val="center"/>
                        <w:rPr>
                          <w:rFonts w:ascii="Times New Roman" w:hAnsi="Times New Roman"/>
                          <w:b/>
                          <w:color w:val="FFFFFF"/>
                          <w:sz w:val="32"/>
                          <w:szCs w:val="32"/>
                        </w:rPr>
                      </w:pPr>
                    </w:p>
                    <w:p w:rsidR="00894EDB" w:rsidRPr="00351B1B" w:rsidRDefault="00894EDB" w:rsidP="00894EDB">
                      <w:pPr>
                        <w:shd w:val="clear" w:color="auto" w:fill="BCB800"/>
                        <w:spacing w:after="240"/>
                        <w:jc w:val="center"/>
                        <w:rPr>
                          <w:rFonts w:ascii="Times New Roman" w:hAnsi="Times New Roman"/>
                          <w:b/>
                          <w:color w:val="FFFFFF"/>
                          <w:sz w:val="32"/>
                          <w:szCs w:val="32"/>
                        </w:rPr>
                      </w:pPr>
                    </w:p>
                    <w:p w:rsidR="00894EDB" w:rsidRPr="00351B1B" w:rsidRDefault="00894EDB" w:rsidP="00894EDB">
                      <w:pPr>
                        <w:shd w:val="clear" w:color="auto" w:fill="BCB800"/>
                        <w:spacing w:after="240"/>
                        <w:jc w:val="center"/>
                        <w:rPr>
                          <w:rFonts w:ascii="Times New Roman" w:hAnsi="Times New Roman"/>
                          <w:b/>
                          <w:color w:val="FFFFFF"/>
                          <w:sz w:val="32"/>
                          <w:szCs w:val="32"/>
                        </w:rPr>
                      </w:pPr>
                    </w:p>
                    <w:p w:rsidR="00894EDB" w:rsidRPr="00351B1B" w:rsidRDefault="00894EDB" w:rsidP="00894EDB">
                      <w:pPr>
                        <w:shd w:val="clear" w:color="auto" w:fill="BCB800"/>
                        <w:spacing w:after="240"/>
                        <w:jc w:val="center"/>
                        <w:rPr>
                          <w:color w:val="FFFFFF"/>
                          <w:sz w:val="32"/>
                          <w:szCs w:val="32"/>
                        </w:rPr>
                      </w:pPr>
                    </w:p>
                  </w:txbxContent>
                </v:textbox>
              </v:shape>
            </w:pict>
          </mc:Fallback>
        </mc:AlternateContent>
      </w:r>
      <w:r>
        <w:rPr>
          <w:rFonts w:ascii="Times New Roman" w:hAnsi="Times New Roman"/>
          <w:b/>
          <w:noProof/>
          <w:color w:val="669900"/>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434340</wp:posOffset>
                </wp:positionH>
                <wp:positionV relativeFrom="paragraph">
                  <wp:posOffset>1795780</wp:posOffset>
                </wp:positionV>
                <wp:extent cx="5663565" cy="2518410"/>
                <wp:effectExtent l="381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3565" cy="251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EDB" w:rsidRPr="00915505" w:rsidRDefault="00894EDB" w:rsidP="00894EDB">
                            <w:pPr>
                              <w:jc w:val="center"/>
                              <w:rPr>
                                <w:rFonts w:ascii="Times New Roman" w:hAnsi="Times New Roman"/>
                                <w:b/>
                                <w:color w:val="7030A0"/>
                                <w:sz w:val="28"/>
                                <w:szCs w:val="28"/>
                              </w:rPr>
                            </w:pPr>
                          </w:p>
                          <w:p w:rsidR="00894EDB" w:rsidRDefault="00894EDB" w:rsidP="00894EDB">
                            <w:pPr>
                              <w:jc w:val="center"/>
                              <w:rPr>
                                <w:rFonts w:ascii="Times New Roman" w:hAnsi="Times New Roman"/>
                                <w:b/>
                                <w:color w:val="7030A0"/>
                                <w:sz w:val="56"/>
                                <w:szCs w:val="56"/>
                              </w:rPr>
                            </w:pPr>
                          </w:p>
                          <w:p w:rsidR="00894EDB" w:rsidRPr="00915505" w:rsidRDefault="00894EDB" w:rsidP="00894EDB">
                            <w:pPr>
                              <w:jc w:val="center"/>
                              <w:rPr>
                                <w:rFonts w:ascii="Times New Roman" w:hAnsi="Times New Roman"/>
                                <w:b/>
                                <w:color w:val="7030A0"/>
                                <w:sz w:val="56"/>
                                <w:szCs w:val="56"/>
                              </w:rPr>
                            </w:pPr>
                            <w:r w:rsidRPr="00915505">
                              <w:rPr>
                                <w:rFonts w:ascii="Times New Roman" w:hAnsi="Times New Roman"/>
                                <w:b/>
                                <w:color w:val="7030A0"/>
                                <w:sz w:val="56"/>
                                <w:szCs w:val="56"/>
                              </w:rPr>
                              <w:t xml:space="preserve">Ziua </w:t>
                            </w:r>
                            <w:r w:rsidRPr="00915505">
                              <w:rPr>
                                <w:rFonts w:ascii="Times New Roman" w:hAnsi="Times New Roman"/>
                                <w:b/>
                                <w:color w:val="7030A0"/>
                                <w:sz w:val="56"/>
                                <w:szCs w:val="56"/>
                              </w:rPr>
                              <w:t>Europeană Anti-Depresie</w:t>
                            </w:r>
                          </w:p>
                          <w:p w:rsidR="00894EDB" w:rsidRPr="00915505" w:rsidRDefault="00894EDB" w:rsidP="00894EDB">
                            <w:pPr>
                              <w:jc w:val="center"/>
                              <w:rPr>
                                <w:rFonts w:ascii="Times New Roman" w:hAnsi="Times New Roman"/>
                                <w:b/>
                                <w:color w:val="7030A0"/>
                                <w:sz w:val="56"/>
                                <w:szCs w:val="56"/>
                              </w:rPr>
                            </w:pPr>
                            <w:r w:rsidRPr="00915505">
                              <w:rPr>
                                <w:rFonts w:ascii="Times New Roman" w:hAnsi="Times New Roman"/>
                                <w:b/>
                                <w:color w:val="7030A0"/>
                                <w:sz w:val="56"/>
                                <w:szCs w:val="56"/>
                              </w:rPr>
                              <w:t>1 octombrie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34.2pt;margin-top:141.4pt;width:445.95pt;height:1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" filled="f" stroked="f">
                <v:textbox>
                  <w:txbxContent>
                    <w:p w:rsidR="00894EDB" w:rsidRPr="00915505" w:rsidRDefault="00894EDB" w:rsidP="00894EDB">
                      <w:pPr>
                        <w:jc w:val="center"/>
                        <w:rPr>
                          <w:rFonts w:ascii="Times New Roman" w:hAnsi="Times New Roman"/>
                          <w:b/>
                          <w:color w:val="7030A0"/>
                          <w:sz w:val="28"/>
                          <w:szCs w:val="28"/>
                        </w:rPr>
                      </w:pPr>
                    </w:p>
                    <w:p w:rsidR="00894EDB" w:rsidRDefault="00894EDB" w:rsidP="00894EDB">
                      <w:pPr>
                        <w:jc w:val="center"/>
                        <w:rPr>
                          <w:rFonts w:ascii="Times New Roman" w:hAnsi="Times New Roman"/>
                          <w:b/>
                          <w:color w:val="7030A0"/>
                          <w:sz w:val="56"/>
                          <w:szCs w:val="56"/>
                        </w:rPr>
                      </w:pPr>
                    </w:p>
                    <w:p w:rsidR="00894EDB" w:rsidRPr="00915505" w:rsidRDefault="00894EDB" w:rsidP="00894EDB">
                      <w:pPr>
                        <w:jc w:val="center"/>
                        <w:rPr>
                          <w:rFonts w:ascii="Times New Roman" w:hAnsi="Times New Roman"/>
                          <w:b/>
                          <w:color w:val="7030A0"/>
                          <w:sz w:val="56"/>
                          <w:szCs w:val="56"/>
                        </w:rPr>
                      </w:pPr>
                      <w:r w:rsidRPr="00915505">
                        <w:rPr>
                          <w:rFonts w:ascii="Times New Roman" w:hAnsi="Times New Roman"/>
                          <w:b/>
                          <w:color w:val="7030A0"/>
                          <w:sz w:val="56"/>
                          <w:szCs w:val="56"/>
                        </w:rPr>
                        <w:t xml:space="preserve">Ziua </w:t>
                      </w:r>
                      <w:r w:rsidRPr="00915505">
                        <w:rPr>
                          <w:rFonts w:ascii="Times New Roman" w:hAnsi="Times New Roman"/>
                          <w:b/>
                          <w:color w:val="7030A0"/>
                          <w:sz w:val="56"/>
                          <w:szCs w:val="56"/>
                        </w:rPr>
                        <w:t>Europeană Anti-Depresie</w:t>
                      </w:r>
                    </w:p>
                    <w:p w:rsidR="00894EDB" w:rsidRPr="00915505" w:rsidRDefault="00894EDB" w:rsidP="00894EDB">
                      <w:pPr>
                        <w:jc w:val="center"/>
                        <w:rPr>
                          <w:rFonts w:ascii="Times New Roman" w:hAnsi="Times New Roman"/>
                          <w:b/>
                          <w:color w:val="7030A0"/>
                          <w:sz w:val="56"/>
                          <w:szCs w:val="56"/>
                        </w:rPr>
                      </w:pPr>
                      <w:r w:rsidRPr="00915505">
                        <w:rPr>
                          <w:rFonts w:ascii="Times New Roman" w:hAnsi="Times New Roman"/>
                          <w:b/>
                          <w:color w:val="7030A0"/>
                          <w:sz w:val="56"/>
                          <w:szCs w:val="56"/>
                        </w:rPr>
                        <w:t>1 octombrie 2019</w:t>
                      </w:r>
                    </w:p>
                  </w:txbxContent>
                </v:textbox>
              </v:shape>
            </w:pict>
          </mc:Fallback>
        </mc:AlternateContent>
      </w:r>
      <w:r w:rsidRPr="00045586">
        <w:rPr>
          <w:rFonts w:ascii="Times New Roman" w:hAnsi="Times New Roman"/>
          <w:b/>
          <w:color w:val="3B3838"/>
          <w:sz w:val="32"/>
          <w:szCs w:val="32"/>
        </w:rPr>
        <w:br w:type="page"/>
      </w:r>
      <w:r>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simplePos x="0" y="0"/>
                <wp:positionH relativeFrom="margin">
                  <wp:posOffset>342265</wp:posOffset>
                </wp:positionH>
                <wp:positionV relativeFrom="paragraph">
                  <wp:posOffset>10161905</wp:posOffset>
                </wp:positionV>
                <wp:extent cx="7128510" cy="5353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8510" cy="535305"/>
                        </a:xfrm>
                        <a:prstGeom prst="rect">
                          <a:avLst/>
                        </a:prstGeom>
                        <a:solidFill>
                          <a:sysClr val="window" lastClr="FFFFFF"/>
                        </a:solidFill>
                      </wps:spPr>
                      <wps:txbx>
                        <w:txbxContent>
                          <w:p w:rsidR="00894EDB" w:rsidRPr="00AB0BF0" w:rsidRDefault="00894EDB" w:rsidP="00894EDB">
                            <w:pPr>
                              <w:pStyle w:val="NormalWeb"/>
                              <w:shd w:val="clear" w:color="auto" w:fill="FBFBFB"/>
                              <w:spacing w:before="40" w:beforeAutospacing="0" w:after="0" w:afterAutospacing="0"/>
                              <w:rPr>
                                <w:rFonts w:ascii="Calibri" w:hAnsi="Calibri" w:cs="Calibri"/>
                                <w:b/>
                                <w:color w:val="002060"/>
                                <w:kern w:val="24"/>
                                <w:sz w:val="18"/>
                                <w:szCs w:val="18"/>
                                <w:lang w:val="fr-FR"/>
                              </w:rPr>
                            </w:pPr>
                            <w:r w:rsidRPr="00AB0BF0">
                              <w:rPr>
                                <w:rFonts w:ascii="Calibri" w:hAnsi="Calibri" w:cs="Calibri"/>
                                <w:b/>
                                <w:color w:val="002060"/>
                                <w:kern w:val="24"/>
                                <w:sz w:val="18"/>
                                <w:szCs w:val="18"/>
                                <w:lang w:val="fr-FR"/>
                              </w:rPr>
                              <w:t>MINISTERUL SĂNĂTĂȚII          INSTITUTUL NAȚIONAL                  CENTRUL NAȚIONAL                        CENTRUL REGIONAL                  DSP JUDEȚUL</w:t>
                            </w:r>
                          </w:p>
                          <w:p w:rsidR="00894EDB" w:rsidRPr="00AB0BF0" w:rsidRDefault="00894EDB" w:rsidP="00894EDB">
                            <w:pPr>
                              <w:pStyle w:val="NormalWeb"/>
                              <w:shd w:val="clear" w:color="auto" w:fill="FBFBFB"/>
                              <w:spacing w:before="0" w:beforeAutospacing="0" w:after="0" w:afterAutospacing="0"/>
                              <w:rPr>
                                <w:rFonts w:ascii="Calibri" w:hAnsi="Calibri" w:cs="Calibri"/>
                                <w:b/>
                                <w:color w:val="002060"/>
                                <w:kern w:val="24"/>
                                <w:sz w:val="18"/>
                                <w:szCs w:val="18"/>
                                <w:lang w:val="fr-FR"/>
                              </w:rPr>
                            </w:pPr>
                            <w:r w:rsidRPr="00AB0BF0">
                              <w:rPr>
                                <w:rFonts w:ascii="Calibri" w:hAnsi="Calibri" w:cs="Calibri"/>
                                <w:b/>
                                <w:color w:val="002060"/>
                                <w:kern w:val="24"/>
                                <w:sz w:val="18"/>
                                <w:szCs w:val="18"/>
                                <w:lang w:val="fr-FR"/>
                              </w:rPr>
                              <w:t xml:space="preserve">                                                     DE SĂNĂTATE </w:t>
                            </w:r>
                            <w:proofErr w:type="gramStart"/>
                            <w:r w:rsidRPr="00AB0BF0">
                              <w:rPr>
                                <w:rFonts w:ascii="Calibri" w:hAnsi="Calibri" w:cs="Calibri"/>
                                <w:b/>
                                <w:color w:val="002060"/>
                                <w:kern w:val="24"/>
                                <w:sz w:val="18"/>
                                <w:szCs w:val="18"/>
                                <w:lang w:val="fr-FR"/>
                              </w:rPr>
                              <w:t xml:space="preserve">PUBLICĂ          DE EVALUARE ȘI PROMOVARE                   </w:t>
                            </w:r>
                            <w:proofErr w:type="gramEnd"/>
                            <w:r w:rsidRPr="00AB0BF0">
                              <w:rPr>
                                <w:rFonts w:ascii="Calibri" w:hAnsi="Calibri" w:cs="Calibri"/>
                                <w:b/>
                                <w:color w:val="002060"/>
                                <w:kern w:val="24"/>
                                <w:sz w:val="18"/>
                                <w:szCs w:val="18"/>
                                <w:lang w:val="fr-FR"/>
                              </w:rPr>
                              <w:t xml:space="preserve"> DE SĂNĂTATE        </w:t>
                            </w:r>
                            <w:r w:rsidRPr="00AB0BF0">
                              <w:rPr>
                                <w:rFonts w:ascii="Calibri" w:hAnsi="Calibri" w:cs="Calibri"/>
                                <w:b/>
                                <w:color w:val="002060"/>
                                <w:kern w:val="24"/>
                                <w:sz w:val="18"/>
                                <w:szCs w:val="18"/>
                                <w:lang w:val="fr-FR"/>
                              </w:rPr>
                              <w:tab/>
                            </w:r>
                            <w:r w:rsidRPr="00AB0BF0">
                              <w:rPr>
                                <w:rFonts w:ascii="Calibri" w:hAnsi="Calibri" w:cs="Calibri"/>
                                <w:b/>
                                <w:color w:val="002060"/>
                                <w:kern w:val="24"/>
                                <w:sz w:val="18"/>
                                <w:szCs w:val="18"/>
                                <w:lang w:val="fr-FR"/>
                              </w:rPr>
                              <w:tab/>
                              <w:t xml:space="preserve">                     </w:t>
                            </w:r>
                          </w:p>
                          <w:p w:rsidR="00894EDB" w:rsidRPr="00B951B9" w:rsidRDefault="00894EDB" w:rsidP="00894EDB">
                            <w:pPr>
                              <w:pStyle w:val="NormalWeb"/>
                              <w:shd w:val="clear" w:color="auto" w:fill="FFFFFF"/>
                              <w:spacing w:before="0" w:beforeAutospacing="0" w:after="0" w:afterAutospacing="0"/>
                              <w:rPr>
                                <w:color w:val="002060"/>
                                <w:sz w:val="18"/>
                                <w:szCs w:val="18"/>
                                <w:lang w:val="fr-FR"/>
                              </w:rPr>
                            </w:pPr>
                            <w:r w:rsidRPr="00AB0BF0">
                              <w:rPr>
                                <w:rFonts w:ascii="Calibri" w:hAnsi="Calibri" w:cs="Calibri"/>
                                <w:b/>
                                <w:color w:val="002060"/>
                                <w:kern w:val="24"/>
                                <w:sz w:val="18"/>
                                <w:szCs w:val="18"/>
                                <w:lang w:val="fr-FR"/>
                              </w:rPr>
                              <w:t xml:space="preserve">                                                           PUBLICĂ SIBIU</w:t>
                            </w:r>
                            <w:r w:rsidRPr="00AB0BF0">
                              <w:rPr>
                                <w:rFonts w:ascii="Calibri" w:hAnsi="Calibri" w:cs="Calibri"/>
                                <w:color w:val="002060"/>
                                <w:kern w:val="24"/>
                                <w:sz w:val="18"/>
                                <w:szCs w:val="18"/>
                                <w:lang w:val="fr-FR"/>
                              </w:rPr>
                              <w:t xml:space="preserve">                                   </w:t>
                            </w:r>
                            <w:r w:rsidRPr="00AB0BF0">
                              <w:rPr>
                                <w:rFonts w:ascii="Calibri" w:hAnsi="Calibri" w:cs="Calibri"/>
                                <w:b/>
                                <w:color w:val="002060"/>
                                <w:kern w:val="24"/>
                                <w:sz w:val="18"/>
                                <w:szCs w:val="18"/>
                                <w:lang w:val="fr-FR"/>
                              </w:rPr>
                              <w:t>A SĂNĂTĂȚII</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13" o:spid="_x0000_s1034" type="#_x0000_t202" style="position:absolute;margin-left:26.95pt;margin-top:800.15pt;width:561.3pt;height: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" fillcolor="window" stroked="f">
                <v:path arrowok="t"/>
                <v:textbox style="mso-fit-shape-to-text:t">
                  <w:txbxContent>
                    <w:p w:rsidR="00894EDB" w:rsidRPr="00AB0BF0" w:rsidRDefault="00894EDB" w:rsidP="00894EDB">
                      <w:pPr>
                        <w:pStyle w:val="NormalWeb"/>
                        <w:shd w:val="clear" w:color="auto" w:fill="FBFBFB"/>
                        <w:spacing w:before="40" w:beforeAutospacing="0" w:after="0" w:afterAutospacing="0"/>
                        <w:rPr>
                          <w:rFonts w:ascii="Calibri" w:hAnsi="Calibri" w:cs="Calibri"/>
                          <w:b/>
                          <w:color w:val="002060"/>
                          <w:kern w:val="24"/>
                          <w:sz w:val="18"/>
                          <w:szCs w:val="18"/>
                          <w:lang w:val="fr-FR"/>
                        </w:rPr>
                      </w:pPr>
                      <w:r w:rsidRPr="00AB0BF0">
                        <w:rPr>
                          <w:rFonts w:ascii="Calibri" w:hAnsi="Calibri" w:cs="Calibri"/>
                          <w:b/>
                          <w:color w:val="002060"/>
                          <w:kern w:val="24"/>
                          <w:sz w:val="18"/>
                          <w:szCs w:val="18"/>
                          <w:lang w:val="fr-FR"/>
                        </w:rPr>
                        <w:t>MINISTERUL SĂNĂTĂȚII          INSTITUTUL NAȚIONAL                  CENTRUL NAȚIONAL                        CENTRUL REGIONAL                  DSP JUDEȚUL</w:t>
                      </w:r>
                    </w:p>
                    <w:p w:rsidR="00894EDB" w:rsidRPr="00AB0BF0" w:rsidRDefault="00894EDB" w:rsidP="00894EDB">
                      <w:pPr>
                        <w:pStyle w:val="NormalWeb"/>
                        <w:shd w:val="clear" w:color="auto" w:fill="FBFBFB"/>
                        <w:spacing w:before="0" w:beforeAutospacing="0" w:after="0" w:afterAutospacing="0"/>
                        <w:rPr>
                          <w:rFonts w:ascii="Calibri" w:hAnsi="Calibri" w:cs="Calibri"/>
                          <w:b/>
                          <w:color w:val="002060"/>
                          <w:kern w:val="24"/>
                          <w:sz w:val="18"/>
                          <w:szCs w:val="18"/>
                          <w:lang w:val="fr-FR"/>
                        </w:rPr>
                      </w:pPr>
                      <w:r w:rsidRPr="00AB0BF0">
                        <w:rPr>
                          <w:rFonts w:ascii="Calibri" w:hAnsi="Calibri" w:cs="Calibri"/>
                          <w:b/>
                          <w:color w:val="002060"/>
                          <w:kern w:val="24"/>
                          <w:sz w:val="18"/>
                          <w:szCs w:val="18"/>
                          <w:lang w:val="fr-FR"/>
                        </w:rPr>
                        <w:t xml:space="preserve">                                                     DE SĂNĂTATE </w:t>
                      </w:r>
                      <w:proofErr w:type="gramStart"/>
                      <w:r w:rsidRPr="00AB0BF0">
                        <w:rPr>
                          <w:rFonts w:ascii="Calibri" w:hAnsi="Calibri" w:cs="Calibri"/>
                          <w:b/>
                          <w:color w:val="002060"/>
                          <w:kern w:val="24"/>
                          <w:sz w:val="18"/>
                          <w:szCs w:val="18"/>
                          <w:lang w:val="fr-FR"/>
                        </w:rPr>
                        <w:t xml:space="preserve">PUBLICĂ          DE EVALUARE ȘI PROMOVARE                   </w:t>
                      </w:r>
                      <w:proofErr w:type="gramEnd"/>
                      <w:r w:rsidRPr="00AB0BF0">
                        <w:rPr>
                          <w:rFonts w:ascii="Calibri" w:hAnsi="Calibri" w:cs="Calibri"/>
                          <w:b/>
                          <w:color w:val="002060"/>
                          <w:kern w:val="24"/>
                          <w:sz w:val="18"/>
                          <w:szCs w:val="18"/>
                          <w:lang w:val="fr-FR"/>
                        </w:rPr>
                        <w:t xml:space="preserve"> DE SĂNĂTATE        </w:t>
                      </w:r>
                      <w:r w:rsidRPr="00AB0BF0">
                        <w:rPr>
                          <w:rFonts w:ascii="Calibri" w:hAnsi="Calibri" w:cs="Calibri"/>
                          <w:b/>
                          <w:color w:val="002060"/>
                          <w:kern w:val="24"/>
                          <w:sz w:val="18"/>
                          <w:szCs w:val="18"/>
                          <w:lang w:val="fr-FR"/>
                        </w:rPr>
                        <w:tab/>
                      </w:r>
                      <w:r w:rsidRPr="00AB0BF0">
                        <w:rPr>
                          <w:rFonts w:ascii="Calibri" w:hAnsi="Calibri" w:cs="Calibri"/>
                          <w:b/>
                          <w:color w:val="002060"/>
                          <w:kern w:val="24"/>
                          <w:sz w:val="18"/>
                          <w:szCs w:val="18"/>
                          <w:lang w:val="fr-FR"/>
                        </w:rPr>
                        <w:tab/>
                        <w:t xml:space="preserve">                     </w:t>
                      </w:r>
                    </w:p>
                    <w:p w:rsidR="00894EDB" w:rsidRPr="00B951B9" w:rsidRDefault="00894EDB" w:rsidP="00894EDB">
                      <w:pPr>
                        <w:pStyle w:val="NormalWeb"/>
                        <w:shd w:val="clear" w:color="auto" w:fill="FFFFFF"/>
                        <w:spacing w:before="0" w:beforeAutospacing="0" w:after="0" w:afterAutospacing="0"/>
                        <w:rPr>
                          <w:color w:val="002060"/>
                          <w:sz w:val="18"/>
                          <w:szCs w:val="18"/>
                          <w:lang w:val="fr-FR"/>
                        </w:rPr>
                      </w:pPr>
                      <w:r w:rsidRPr="00AB0BF0">
                        <w:rPr>
                          <w:rFonts w:ascii="Calibri" w:hAnsi="Calibri" w:cs="Calibri"/>
                          <w:b/>
                          <w:color w:val="002060"/>
                          <w:kern w:val="24"/>
                          <w:sz w:val="18"/>
                          <w:szCs w:val="18"/>
                          <w:lang w:val="fr-FR"/>
                        </w:rPr>
                        <w:t xml:space="preserve">                                                           PUBLICĂ SIBIU</w:t>
                      </w:r>
                      <w:r w:rsidRPr="00AB0BF0">
                        <w:rPr>
                          <w:rFonts w:ascii="Calibri" w:hAnsi="Calibri" w:cs="Calibri"/>
                          <w:color w:val="002060"/>
                          <w:kern w:val="24"/>
                          <w:sz w:val="18"/>
                          <w:szCs w:val="18"/>
                          <w:lang w:val="fr-FR"/>
                        </w:rPr>
                        <w:t xml:space="preserve">                                   </w:t>
                      </w:r>
                      <w:r w:rsidRPr="00AB0BF0">
                        <w:rPr>
                          <w:rFonts w:ascii="Calibri" w:hAnsi="Calibri" w:cs="Calibri"/>
                          <w:b/>
                          <w:color w:val="002060"/>
                          <w:kern w:val="24"/>
                          <w:sz w:val="18"/>
                          <w:szCs w:val="18"/>
                          <w:lang w:val="fr-FR"/>
                        </w:rPr>
                        <w:t>A SĂNĂTĂȚII</w:t>
                      </w:r>
                    </w:p>
                  </w:txbxContent>
                </v:textbox>
                <w10:wrap anchorx="margin"/>
              </v:shape>
            </w:pict>
          </mc:Fallback>
        </mc:AlternateContent>
      </w:r>
    </w:p>
    <w:p w:rsidR="00894EDB" w:rsidRPr="00045586" w:rsidRDefault="00894EDB" w:rsidP="00894EDB">
      <w:pPr>
        <w:pStyle w:val="Heading1"/>
        <w:rPr>
          <w:rFonts w:ascii="Times New Roman" w:hAnsi="Times New Roman"/>
          <w:color w:val="7B7B7B"/>
        </w:rPr>
      </w:pPr>
      <w:r w:rsidRPr="00045586">
        <w:rPr>
          <w:rFonts w:ascii="Times New Roman" w:hAnsi="Times New Roman"/>
          <w:color w:val="7B7B7B"/>
        </w:rPr>
        <w:lastRenderedPageBreak/>
        <w:t>Cuprins</w:t>
      </w:r>
    </w:p>
    <w:p w:rsidR="00894EDB" w:rsidRPr="00045586" w:rsidRDefault="00894EDB" w:rsidP="00894EDB">
      <w:pPr>
        <w:pStyle w:val="NoSpacing"/>
        <w:rPr>
          <w:rFonts w:ascii="Times New Roman" w:hAnsi="Times New Roman"/>
          <w:color w:val="7B7B7B"/>
          <w:sz w:val="22"/>
          <w:szCs w:val="22"/>
        </w:rPr>
      </w:pPr>
    </w:p>
    <w:p w:rsidR="00894EDB" w:rsidRPr="00045586" w:rsidRDefault="00894EDB" w:rsidP="00894EDB">
      <w:pPr>
        <w:pStyle w:val="NoSpacing"/>
        <w:rPr>
          <w:rFonts w:ascii="Times New Roman" w:hAnsi="Times New Roman"/>
          <w:sz w:val="22"/>
          <w:szCs w:val="22"/>
        </w:rPr>
      </w:pPr>
    </w:p>
    <w:p w:rsidR="00894EDB" w:rsidRPr="00045586" w:rsidRDefault="00894EDB" w:rsidP="00894EDB">
      <w:pPr>
        <w:pStyle w:val="NoSpacing"/>
        <w:rPr>
          <w:rFonts w:ascii="Times New Roman" w:hAnsi="Times New Roman"/>
          <w:sz w:val="22"/>
          <w:szCs w:val="22"/>
        </w:rPr>
      </w:pPr>
    </w:p>
    <w:p w:rsidR="00894EDB" w:rsidRPr="00045586" w:rsidRDefault="00894EDB" w:rsidP="00894EDB">
      <w:pPr>
        <w:pStyle w:val="NoSpacing"/>
        <w:rPr>
          <w:rFonts w:ascii="Times New Roman" w:hAnsi="Times New Roman"/>
          <w:sz w:val="22"/>
          <w:szCs w:val="22"/>
        </w:rPr>
      </w:pP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Depresia……………….....................................................................................................................................</w:t>
      </w:r>
      <w:r>
        <w:rPr>
          <w:rFonts w:ascii="Times New Roman" w:hAnsi="Times New Roman"/>
          <w:sz w:val="22"/>
          <w:szCs w:val="22"/>
        </w:rPr>
        <w:t>.</w:t>
      </w:r>
      <w:r w:rsidRPr="00045586">
        <w:rPr>
          <w:rFonts w:ascii="Times New Roman" w:hAnsi="Times New Roman"/>
          <w:sz w:val="22"/>
          <w:szCs w:val="22"/>
        </w:rPr>
        <w:t>3</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Date statistice la nivel european privind dinamica fenomenului …….............................................................</w:t>
      </w:r>
      <w:r>
        <w:rPr>
          <w:rFonts w:ascii="Times New Roman" w:hAnsi="Times New Roman"/>
          <w:sz w:val="22"/>
          <w:szCs w:val="22"/>
        </w:rPr>
        <w:t>.</w:t>
      </w:r>
      <w:r w:rsidRPr="00045586">
        <w:rPr>
          <w:rFonts w:ascii="Times New Roman" w:hAnsi="Times New Roman"/>
          <w:sz w:val="22"/>
          <w:szCs w:val="22"/>
        </w:rPr>
        <w:t>3</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Date statistice la nivel național privind dinamica fenomenului.........................................................................6</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Rezultate relevante din studiile naționale, europene și internaționale……………………………………….13</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Factori de risc. Mecanisme de acțiune……………………………………………………………………….16</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Intervenții eficace la nivel național pentru grupurile țintă ale campaniei …………………………………...21</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Evidențe utile pentru intervențiile la nivel național, european și internațional………………………………22</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Politici, strategii, planuri de acțiune și programe existente la nivel european, național și județean…………23</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Analiza grupurilor populaționale…………………………………………………………………………….23</w:t>
      </w:r>
    </w:p>
    <w:p w:rsidR="00894EDB" w:rsidRPr="00045586" w:rsidRDefault="00894EDB" w:rsidP="00894EDB">
      <w:pPr>
        <w:pStyle w:val="NoSpacing"/>
        <w:rPr>
          <w:rFonts w:ascii="Times New Roman" w:hAnsi="Times New Roman"/>
          <w:sz w:val="22"/>
          <w:szCs w:val="22"/>
        </w:rPr>
      </w:pPr>
      <w:r w:rsidRPr="00045586">
        <w:rPr>
          <w:rFonts w:ascii="Times New Roman" w:hAnsi="Times New Roman"/>
          <w:sz w:val="22"/>
          <w:szCs w:val="22"/>
        </w:rPr>
        <w:t>Campaniile IEC efectuate la nivel național în anii anteriori…………………………………………………24</w:t>
      </w:r>
    </w:p>
    <w:p w:rsidR="00894EDB" w:rsidRPr="00045586" w:rsidRDefault="00894EDB" w:rsidP="00894EDB">
      <w:pPr>
        <w:pStyle w:val="NoSpacing"/>
        <w:rPr>
          <w:rFonts w:ascii="Times New Roman" w:hAnsi="Times New Roman"/>
          <w:sz w:val="22"/>
          <w:szCs w:val="22"/>
        </w:rPr>
      </w:pPr>
    </w:p>
    <w:p w:rsidR="00894EDB" w:rsidRPr="00045586" w:rsidRDefault="00894EDB" w:rsidP="00894EDB">
      <w:pPr>
        <w:pStyle w:val="NoSpacing"/>
        <w:rPr>
          <w:rFonts w:ascii="Times New Roman" w:hAnsi="Times New Roman"/>
          <w:sz w:val="22"/>
          <w:szCs w:val="22"/>
        </w:rPr>
      </w:pPr>
    </w:p>
    <w:p w:rsidR="00894EDB" w:rsidRPr="00045586" w:rsidRDefault="00894EDB" w:rsidP="00894EDB">
      <w:pPr>
        <w:pStyle w:val="NoSpacing"/>
        <w:rPr>
          <w:rFonts w:ascii="Times New Roman" w:hAnsi="Times New Roman"/>
          <w:sz w:val="22"/>
          <w:szCs w:val="22"/>
        </w:rPr>
      </w:pPr>
    </w:p>
    <w:p w:rsidR="00894EDB" w:rsidRPr="00045586" w:rsidRDefault="00894EDB" w:rsidP="00894EDB">
      <w:pPr>
        <w:pStyle w:val="NoSpacing"/>
        <w:rPr>
          <w:rFonts w:ascii="Times New Roman" w:hAnsi="Times New Roman"/>
          <w:sz w:val="22"/>
          <w:szCs w:val="22"/>
        </w:rPr>
      </w:pPr>
      <w:r>
        <w:rPr>
          <w:rFonts w:ascii="Times New Roman" w:hAnsi="Times New Roman"/>
          <w:noProof/>
          <w:lang w:val="en-US" w:eastAsia="en-US"/>
        </w:rPr>
        <mc:AlternateContent>
          <mc:Choice Requires="wps">
            <w:drawing>
              <wp:anchor distT="0" distB="0" distL="114300" distR="114300" simplePos="0" relativeHeight="251663360" behindDoc="0" locked="0" layoutInCell="1" allowOverlap="1">
                <wp:simplePos x="0" y="0"/>
                <wp:positionH relativeFrom="margin">
                  <wp:posOffset>259715</wp:posOffset>
                </wp:positionH>
                <wp:positionV relativeFrom="paragraph">
                  <wp:posOffset>9874250</wp:posOffset>
                </wp:positionV>
                <wp:extent cx="7049770" cy="5353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9770" cy="535305"/>
                        </a:xfrm>
                        <a:prstGeom prst="rect">
                          <a:avLst/>
                        </a:prstGeom>
                        <a:solidFill>
                          <a:srgbClr val="FBFBFB"/>
                        </a:solidFill>
                      </wps:spPr>
                      <wps:txbx>
                        <w:txbxContent>
                          <w:p w:rsidR="00894EDB" w:rsidRPr="00B951B9" w:rsidRDefault="00894EDB" w:rsidP="00894EDB">
                            <w:pPr>
                              <w:pStyle w:val="NormalWeb"/>
                              <w:shd w:val="clear" w:color="auto" w:fill="FBFBFB"/>
                              <w:spacing w:before="40" w:beforeAutospacing="0" w:after="0" w:afterAutospacing="0"/>
                              <w:rPr>
                                <w:rFonts w:ascii="Calibri" w:hAnsi="Calibri" w:cs="Calibri"/>
                                <w:b/>
                                <w:color w:val="002060"/>
                                <w:kern w:val="24"/>
                                <w:sz w:val="18"/>
                                <w:szCs w:val="18"/>
                                <w:lang w:val="fr-FR"/>
                              </w:rPr>
                            </w:pPr>
                            <w:r w:rsidRPr="00B951B9">
                              <w:rPr>
                                <w:rFonts w:ascii="Calibri" w:hAnsi="Calibri" w:cs="Calibri"/>
                                <w:b/>
                                <w:color w:val="002060"/>
                                <w:kern w:val="24"/>
                                <w:sz w:val="18"/>
                                <w:szCs w:val="18"/>
                                <w:lang w:val="fr-FR"/>
                              </w:rPr>
                              <w:t xml:space="preserve">MINISTERUL SĂNĂTĂȚII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INSTITUTUL NAȚIONAL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 CENTRUL NAȚIONAL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CENTRUL REGIONAL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DSP JUDEȚUL</w:t>
                            </w:r>
                          </w:p>
                          <w:p w:rsidR="00894EDB" w:rsidRPr="00B951B9" w:rsidRDefault="00894EDB" w:rsidP="00894EDB">
                            <w:pPr>
                              <w:pStyle w:val="NormalWeb"/>
                              <w:shd w:val="clear" w:color="auto" w:fill="FBFBFB"/>
                              <w:spacing w:before="0" w:beforeAutospacing="0" w:after="0" w:afterAutospacing="0"/>
                              <w:rPr>
                                <w:rFonts w:ascii="Calibri" w:hAnsi="Calibri" w:cs="Calibri"/>
                                <w:b/>
                                <w:color w:val="002060"/>
                                <w:kern w:val="24"/>
                                <w:sz w:val="18"/>
                                <w:szCs w:val="18"/>
                                <w:lang w:val="fr-FR"/>
                              </w:rPr>
                            </w:pPr>
                            <w:r w:rsidRPr="00B951B9">
                              <w:rPr>
                                <w:rFonts w:ascii="Calibri" w:hAnsi="Calibri" w:cs="Calibri"/>
                                <w:b/>
                                <w:color w:val="002060"/>
                                <w:kern w:val="24"/>
                                <w:sz w:val="18"/>
                                <w:szCs w:val="18"/>
                                <w:lang w:val="fr-FR"/>
                              </w:rPr>
                              <w:t xml:space="preserv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 DE SĂNĂTATE </w:t>
                            </w:r>
                            <w:proofErr w:type="gramStart"/>
                            <w:r w:rsidRPr="00B951B9">
                              <w:rPr>
                                <w:rFonts w:ascii="Calibri" w:hAnsi="Calibri" w:cs="Calibri"/>
                                <w:b/>
                                <w:color w:val="002060"/>
                                <w:kern w:val="24"/>
                                <w:sz w:val="18"/>
                                <w:szCs w:val="18"/>
                                <w:lang w:val="fr-FR"/>
                              </w:rPr>
                              <w:t xml:space="preserve">PUBLICĂ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DE EVALUARE ȘI PROMOVARE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DE SĂNĂTATE        </w:t>
                            </w:r>
                            <w:r w:rsidRPr="00B951B9">
                              <w:rPr>
                                <w:rFonts w:ascii="Calibri" w:hAnsi="Calibri" w:cs="Calibri"/>
                                <w:b/>
                                <w:color w:val="002060"/>
                                <w:kern w:val="24"/>
                                <w:sz w:val="18"/>
                                <w:szCs w:val="18"/>
                                <w:lang w:val="fr-FR"/>
                              </w:rPr>
                              <w:tab/>
                            </w:r>
                            <w:r w:rsidRPr="00B951B9">
                              <w:rPr>
                                <w:rFonts w:ascii="Calibri" w:hAnsi="Calibri" w:cs="Calibri"/>
                                <w:b/>
                                <w:color w:val="002060"/>
                                <w:kern w:val="24"/>
                                <w:sz w:val="18"/>
                                <w:szCs w:val="18"/>
                                <w:lang w:val="fr-FR"/>
                              </w:rPr>
                              <w:tab/>
                            </w:r>
                            <w:proofErr w:type="gramEnd"/>
                            <w:r w:rsidRPr="00B951B9">
                              <w:rPr>
                                <w:rFonts w:ascii="Calibri" w:hAnsi="Calibri" w:cs="Calibri"/>
                                <w:b/>
                                <w:color w:val="002060"/>
                                <w:kern w:val="24"/>
                                <w:sz w:val="18"/>
                                <w:szCs w:val="18"/>
                                <w:lang w:val="fr-FR"/>
                              </w:rPr>
                              <w:t xml:space="preserve"> ……..</w:t>
                            </w:r>
                          </w:p>
                          <w:p w:rsidR="00894EDB" w:rsidRPr="00B951B9" w:rsidRDefault="00894EDB" w:rsidP="00894EDB">
                            <w:pPr>
                              <w:pStyle w:val="NormalWeb"/>
                              <w:shd w:val="clear" w:color="auto" w:fill="FBFBFB"/>
                              <w:spacing w:before="0" w:beforeAutospacing="0" w:after="0" w:afterAutospacing="0"/>
                              <w:rPr>
                                <w:color w:val="002060"/>
                                <w:sz w:val="18"/>
                                <w:szCs w:val="18"/>
                                <w:lang w:val="fr-FR"/>
                              </w:rPr>
                            </w:pPr>
                            <w:r w:rsidRPr="00B951B9">
                              <w:rPr>
                                <w:rFonts w:ascii="Calibri" w:hAnsi="Calibri" w:cs="Calibri"/>
                                <w:b/>
                                <w:color w:val="002060"/>
                                <w:kern w:val="24"/>
                                <w:sz w:val="18"/>
                                <w:szCs w:val="18"/>
                                <w:lang w:val="fr-FR"/>
                              </w:rPr>
                              <w:t xml:space="preserv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A SĂNĂTĂȚII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PUBLICĂ SIBIU</w:t>
                            </w:r>
                            <w:r w:rsidRPr="00B951B9">
                              <w:rPr>
                                <w:rFonts w:ascii="Calibri" w:hAnsi="Calibri" w:cs="Calibri"/>
                                <w:color w:val="002060"/>
                                <w:kern w:val="24"/>
                                <w:sz w:val="18"/>
                                <w:szCs w:val="18"/>
                                <w:lang w:val="fr-FR"/>
                              </w:rPr>
                              <w:t xml:space="preserve">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 Box 29" o:spid="_x0000_s1035" type="#_x0000_t202" style="position:absolute;margin-left:20.45pt;margin-top:777.5pt;width:555.1pt;height:4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" fillcolor="#fbfbfb" stroked="f">
                <v:path arrowok="t"/>
                <v:textbox style="mso-fit-shape-to-text:t">
                  <w:txbxContent>
                    <w:p w:rsidR="00894EDB" w:rsidRPr="00B951B9" w:rsidRDefault="00894EDB" w:rsidP="00894EDB">
                      <w:pPr>
                        <w:pStyle w:val="NormalWeb"/>
                        <w:shd w:val="clear" w:color="auto" w:fill="FBFBFB"/>
                        <w:spacing w:before="40" w:beforeAutospacing="0" w:after="0" w:afterAutospacing="0"/>
                        <w:rPr>
                          <w:rFonts w:ascii="Calibri" w:hAnsi="Calibri" w:cs="Calibri"/>
                          <w:b/>
                          <w:color w:val="002060"/>
                          <w:kern w:val="24"/>
                          <w:sz w:val="18"/>
                          <w:szCs w:val="18"/>
                          <w:lang w:val="fr-FR"/>
                        </w:rPr>
                      </w:pPr>
                      <w:r w:rsidRPr="00B951B9">
                        <w:rPr>
                          <w:rFonts w:ascii="Calibri" w:hAnsi="Calibri" w:cs="Calibri"/>
                          <w:b/>
                          <w:color w:val="002060"/>
                          <w:kern w:val="24"/>
                          <w:sz w:val="18"/>
                          <w:szCs w:val="18"/>
                          <w:lang w:val="fr-FR"/>
                        </w:rPr>
                        <w:t xml:space="preserve">MINISTERUL SĂNĂTĂȚII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INSTITUTUL NAȚIONAL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 CENTRUL NAȚIONAL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CENTRUL REGIONAL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DSP JUDEȚUL</w:t>
                      </w:r>
                    </w:p>
                    <w:p w:rsidR="00894EDB" w:rsidRPr="00B951B9" w:rsidRDefault="00894EDB" w:rsidP="00894EDB">
                      <w:pPr>
                        <w:pStyle w:val="NormalWeb"/>
                        <w:shd w:val="clear" w:color="auto" w:fill="FBFBFB"/>
                        <w:spacing w:before="0" w:beforeAutospacing="0" w:after="0" w:afterAutospacing="0"/>
                        <w:rPr>
                          <w:rFonts w:ascii="Calibri" w:hAnsi="Calibri" w:cs="Calibri"/>
                          <w:b/>
                          <w:color w:val="002060"/>
                          <w:kern w:val="24"/>
                          <w:sz w:val="18"/>
                          <w:szCs w:val="18"/>
                          <w:lang w:val="fr-FR"/>
                        </w:rPr>
                      </w:pPr>
                      <w:r w:rsidRPr="00B951B9">
                        <w:rPr>
                          <w:rFonts w:ascii="Calibri" w:hAnsi="Calibri" w:cs="Calibri"/>
                          <w:b/>
                          <w:color w:val="002060"/>
                          <w:kern w:val="24"/>
                          <w:sz w:val="18"/>
                          <w:szCs w:val="18"/>
                          <w:lang w:val="fr-FR"/>
                        </w:rPr>
                        <w:t xml:space="preserv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 DE SĂNĂTATE </w:t>
                      </w:r>
                      <w:proofErr w:type="gramStart"/>
                      <w:r w:rsidRPr="00B951B9">
                        <w:rPr>
                          <w:rFonts w:ascii="Calibri" w:hAnsi="Calibri" w:cs="Calibri"/>
                          <w:b/>
                          <w:color w:val="002060"/>
                          <w:kern w:val="24"/>
                          <w:sz w:val="18"/>
                          <w:szCs w:val="18"/>
                          <w:lang w:val="fr-FR"/>
                        </w:rPr>
                        <w:t xml:space="preserve">PUBLICĂ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DE EVALUARE ȘI PROMOVARE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DE SĂNĂTATE        </w:t>
                      </w:r>
                      <w:r w:rsidRPr="00B951B9">
                        <w:rPr>
                          <w:rFonts w:ascii="Calibri" w:hAnsi="Calibri" w:cs="Calibri"/>
                          <w:b/>
                          <w:color w:val="002060"/>
                          <w:kern w:val="24"/>
                          <w:sz w:val="18"/>
                          <w:szCs w:val="18"/>
                          <w:lang w:val="fr-FR"/>
                        </w:rPr>
                        <w:tab/>
                      </w:r>
                      <w:r w:rsidRPr="00B951B9">
                        <w:rPr>
                          <w:rFonts w:ascii="Calibri" w:hAnsi="Calibri" w:cs="Calibri"/>
                          <w:b/>
                          <w:color w:val="002060"/>
                          <w:kern w:val="24"/>
                          <w:sz w:val="18"/>
                          <w:szCs w:val="18"/>
                          <w:lang w:val="fr-FR"/>
                        </w:rPr>
                        <w:tab/>
                      </w:r>
                      <w:proofErr w:type="gramEnd"/>
                      <w:r w:rsidRPr="00B951B9">
                        <w:rPr>
                          <w:rFonts w:ascii="Calibri" w:hAnsi="Calibri" w:cs="Calibri"/>
                          <w:b/>
                          <w:color w:val="002060"/>
                          <w:kern w:val="24"/>
                          <w:sz w:val="18"/>
                          <w:szCs w:val="18"/>
                          <w:lang w:val="fr-FR"/>
                        </w:rPr>
                        <w:t xml:space="preserve"> ……..</w:t>
                      </w:r>
                    </w:p>
                    <w:p w:rsidR="00894EDB" w:rsidRPr="00B951B9" w:rsidRDefault="00894EDB" w:rsidP="00894EDB">
                      <w:pPr>
                        <w:pStyle w:val="NormalWeb"/>
                        <w:shd w:val="clear" w:color="auto" w:fill="FBFBFB"/>
                        <w:spacing w:before="0" w:beforeAutospacing="0" w:after="0" w:afterAutospacing="0"/>
                        <w:rPr>
                          <w:color w:val="002060"/>
                          <w:sz w:val="18"/>
                          <w:szCs w:val="18"/>
                          <w:lang w:val="fr-FR"/>
                        </w:rPr>
                      </w:pPr>
                      <w:r w:rsidRPr="00B951B9">
                        <w:rPr>
                          <w:rFonts w:ascii="Calibri" w:hAnsi="Calibri" w:cs="Calibri"/>
                          <w:b/>
                          <w:color w:val="002060"/>
                          <w:kern w:val="24"/>
                          <w:sz w:val="18"/>
                          <w:szCs w:val="18"/>
                          <w:lang w:val="fr-FR"/>
                        </w:rPr>
                        <w:t xml:space="preserve">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 xml:space="preserve">A SĂNĂTĂȚII                     </w:t>
                      </w:r>
                      <w:r>
                        <w:rPr>
                          <w:rFonts w:ascii="Calibri" w:hAnsi="Calibri" w:cs="Calibri"/>
                          <w:b/>
                          <w:color w:val="002060"/>
                          <w:kern w:val="24"/>
                          <w:sz w:val="18"/>
                          <w:szCs w:val="18"/>
                          <w:lang w:val="fr-FR"/>
                        </w:rPr>
                        <w:t xml:space="preserve">                  </w:t>
                      </w:r>
                      <w:r w:rsidRPr="00B951B9">
                        <w:rPr>
                          <w:rFonts w:ascii="Calibri" w:hAnsi="Calibri" w:cs="Calibri"/>
                          <w:b/>
                          <w:color w:val="002060"/>
                          <w:kern w:val="24"/>
                          <w:sz w:val="18"/>
                          <w:szCs w:val="18"/>
                          <w:lang w:val="fr-FR"/>
                        </w:rPr>
                        <w:t>PUBLICĂ SIBIU</w:t>
                      </w:r>
                      <w:r w:rsidRPr="00B951B9">
                        <w:rPr>
                          <w:rFonts w:ascii="Calibri" w:hAnsi="Calibri" w:cs="Calibri"/>
                          <w:color w:val="002060"/>
                          <w:kern w:val="24"/>
                          <w:sz w:val="18"/>
                          <w:szCs w:val="18"/>
                          <w:lang w:val="fr-FR"/>
                        </w:rPr>
                        <w:t xml:space="preserve"> </w:t>
                      </w:r>
                    </w:p>
                  </w:txbxContent>
                </v:textbox>
                <w10:wrap anchorx="margin"/>
              </v:shape>
            </w:pict>
          </mc:Fallback>
        </mc:AlternateContent>
      </w:r>
    </w:p>
    <w:p w:rsidR="00894EDB" w:rsidRPr="00045586" w:rsidRDefault="00894EDB" w:rsidP="00894EDB">
      <w:pPr>
        <w:pStyle w:val="NoSpacing"/>
        <w:ind w:firstLine="720"/>
        <w:rPr>
          <w:rFonts w:ascii="Times New Roman" w:hAnsi="Times New Roman"/>
          <w:sz w:val="22"/>
          <w:szCs w:val="22"/>
        </w:rPr>
      </w:pPr>
      <w:r w:rsidRPr="00045586">
        <w:rPr>
          <w:rFonts w:ascii="Times New Roman" w:hAnsi="Times New Roman"/>
          <w:sz w:val="22"/>
          <w:szCs w:val="22"/>
        </w:rPr>
        <w:br w:type="page"/>
      </w:r>
      <w:r w:rsidRPr="00045586">
        <w:rPr>
          <w:rFonts w:ascii="Times New Roman" w:hAnsi="Times New Roman"/>
          <w:sz w:val="22"/>
          <w:szCs w:val="22"/>
        </w:rPr>
        <w:lastRenderedPageBreak/>
        <w:t>Ziua Europeană Anti-Depresie este marcată în fiecare an, la data de 1 octombrie, fiind o iniţiativă a Asociaţiei Europene pentru Combaterea Depresiei (European Depression Association - EDA).</w:t>
      </w:r>
    </w:p>
    <w:p w:rsidR="00894EDB" w:rsidRPr="00045586" w:rsidRDefault="00894EDB" w:rsidP="00894EDB">
      <w:pPr>
        <w:pStyle w:val="NoSpacing"/>
        <w:ind w:firstLine="720"/>
        <w:rPr>
          <w:rFonts w:ascii="Times New Roman" w:hAnsi="Times New Roman"/>
          <w:sz w:val="22"/>
          <w:szCs w:val="22"/>
        </w:rPr>
      </w:pPr>
    </w:p>
    <w:p w:rsidR="00894EDB" w:rsidRPr="00045586" w:rsidRDefault="00894EDB" w:rsidP="00894EDB">
      <w:pPr>
        <w:pStyle w:val="NoSpacing"/>
        <w:ind w:firstLine="720"/>
        <w:rPr>
          <w:rFonts w:ascii="Times New Roman" w:hAnsi="Times New Roman"/>
          <w:sz w:val="22"/>
          <w:szCs w:val="22"/>
        </w:rPr>
      </w:pPr>
    </w:p>
    <w:p w:rsidR="00894EDB" w:rsidRPr="00045586" w:rsidRDefault="00894EDB" w:rsidP="00894EDB">
      <w:pPr>
        <w:pStyle w:val="Heading1"/>
      </w:pPr>
      <w:r w:rsidRPr="00045586">
        <w:t xml:space="preserve">Depresia </w:t>
      </w:r>
    </w:p>
    <w:p w:rsidR="00894EDB" w:rsidRPr="00045586" w:rsidRDefault="00894EDB" w:rsidP="00894EDB">
      <w:pPr>
        <w:pStyle w:val="BodyText"/>
        <w:spacing w:after="0"/>
        <w:ind w:firstLine="720"/>
        <w:jc w:val="both"/>
        <w:rPr>
          <w:rFonts w:ascii="Times New Roman" w:hAnsi="Times New Roman"/>
          <w:color w:val="000000"/>
        </w:rPr>
      </w:pPr>
    </w:p>
    <w:p w:rsidR="00894EDB" w:rsidRPr="00E42867" w:rsidRDefault="00894EDB" w:rsidP="00894EDB">
      <w:pPr>
        <w:pStyle w:val="BodyText"/>
        <w:spacing w:line="240" w:lineRule="auto"/>
        <w:ind w:firstLine="720"/>
        <w:jc w:val="both"/>
        <w:rPr>
          <w:rFonts w:ascii="Times New Roman" w:hAnsi="Times New Roman"/>
          <w:color w:val="000000"/>
          <w:sz w:val="22"/>
          <w:szCs w:val="22"/>
        </w:rPr>
      </w:pPr>
      <w:r w:rsidRPr="00045586">
        <w:rPr>
          <w:rFonts w:ascii="Times New Roman" w:hAnsi="Times New Roman"/>
          <w:color w:val="000000"/>
          <w:sz w:val="22"/>
          <w:szCs w:val="22"/>
        </w:rPr>
        <w:t>Din antichitate și până astăzi, sentimentul de tristețe a fost strâns legat de melancolie, simțire acută a durerii sufletești profunde. Tristețea este trăită de toate ființele umane, fiind o experiență care aparține însăși condiției umane.</w:t>
      </w:r>
      <w:r w:rsidRPr="00045586">
        <w:rPr>
          <w:rStyle w:val="FootnoteReference"/>
          <w:rFonts w:ascii="Times New Roman" w:hAnsi="Times New Roman"/>
          <w:color w:val="000000"/>
          <w:sz w:val="22"/>
          <w:szCs w:val="22"/>
        </w:rPr>
        <w:footnoteReference w:id="1"/>
      </w:r>
      <w:r w:rsidRPr="00045586">
        <w:rPr>
          <w:rFonts w:ascii="Times New Roman" w:hAnsi="Times New Roman"/>
          <w:color w:val="C00000"/>
          <w:sz w:val="22"/>
          <w:szCs w:val="22"/>
        </w:rPr>
        <w:t xml:space="preserve"> </w:t>
      </w:r>
    </w:p>
    <w:p w:rsidR="00534DF9" w:rsidRDefault="00534DF9" w:rsidP="00534DF9">
      <w:pPr>
        <w:pStyle w:val="BodyText"/>
        <w:spacing w:line="240" w:lineRule="auto"/>
        <w:ind w:firstLine="720"/>
        <w:jc w:val="both"/>
        <w:rPr>
          <w:rFonts w:ascii="Times New Roman" w:hAnsi="Times New Roman"/>
          <w:sz w:val="22"/>
          <w:szCs w:val="22"/>
        </w:rPr>
      </w:pPr>
      <w:r>
        <w:rPr>
          <w:rFonts w:ascii="Times New Roman" w:hAnsi="Times New Roman"/>
          <w:sz w:val="22"/>
          <w:szCs w:val="22"/>
        </w:rPr>
        <w:t>Din punct de vedere psihologic, d</w:t>
      </w:r>
      <w:r w:rsidR="00894EDB" w:rsidRPr="00045586">
        <w:rPr>
          <w:rFonts w:ascii="Times New Roman" w:hAnsi="Times New Roman"/>
          <w:sz w:val="22"/>
          <w:szCs w:val="22"/>
        </w:rPr>
        <w:t>epresia se caracterizează printr-o trăire afectivă negativă, intensă, ce cuprinde sentimentul durerii morale, al inutilității, însoțite de lentoare a gândirii și mișcărilor, neliniște, deznădejde și lipsă de speranță în ceea ce privește viitorul, sentimente de vinovăție</w:t>
      </w:r>
      <w:r w:rsidR="00303469">
        <w:rPr>
          <w:rFonts w:ascii="Times New Roman" w:hAnsi="Times New Roman"/>
          <w:sz w:val="22"/>
          <w:szCs w:val="22"/>
        </w:rPr>
        <w:t xml:space="preserve">. </w:t>
      </w:r>
      <w:r w:rsidR="00303469">
        <w:rPr>
          <w:rFonts w:ascii="Times New Roman" w:hAnsi="Times New Roman"/>
          <w:sz w:val="22"/>
          <w:szCs w:val="22"/>
        </w:rPr>
        <w:t>Tulburarile depresive, pe de alta parte, includ tulburari de dereglare a dispoziției,</w:t>
      </w:r>
      <w:r w:rsidR="00303469" w:rsidRPr="00534DF9">
        <w:rPr>
          <w:rFonts w:ascii="Times New Roman" w:hAnsi="Times New Roman"/>
          <w:sz w:val="22"/>
          <w:szCs w:val="22"/>
        </w:rPr>
        <w:t xml:space="preserve"> tulburare</w:t>
      </w:r>
      <w:r w:rsidR="00303469">
        <w:rPr>
          <w:rFonts w:ascii="Times New Roman" w:hAnsi="Times New Roman"/>
          <w:sz w:val="22"/>
          <w:szCs w:val="22"/>
        </w:rPr>
        <w:t>a</w:t>
      </w:r>
      <w:r w:rsidR="00303469" w:rsidRPr="00534DF9">
        <w:rPr>
          <w:rFonts w:ascii="Times New Roman" w:hAnsi="Times New Roman"/>
          <w:sz w:val="22"/>
          <w:szCs w:val="22"/>
        </w:rPr>
        <w:t xml:space="preserve"> depresivă majoră (inclusiv episodul depresiv major), tulburare</w:t>
      </w:r>
      <w:r w:rsidR="00303469">
        <w:rPr>
          <w:rFonts w:ascii="Times New Roman" w:hAnsi="Times New Roman"/>
          <w:sz w:val="22"/>
          <w:szCs w:val="22"/>
        </w:rPr>
        <w:t>a</w:t>
      </w:r>
      <w:r w:rsidR="00303469" w:rsidRPr="00534DF9">
        <w:rPr>
          <w:rFonts w:ascii="Times New Roman" w:hAnsi="Times New Roman"/>
          <w:sz w:val="22"/>
          <w:szCs w:val="22"/>
        </w:rPr>
        <w:t xml:space="preserve"> depresivă persistentă (distimie), tulburare</w:t>
      </w:r>
      <w:r w:rsidR="00303469">
        <w:rPr>
          <w:rFonts w:ascii="Times New Roman" w:hAnsi="Times New Roman"/>
          <w:sz w:val="22"/>
          <w:szCs w:val="22"/>
        </w:rPr>
        <w:t>a</w:t>
      </w:r>
      <w:r w:rsidR="00303469" w:rsidRPr="00534DF9">
        <w:rPr>
          <w:rFonts w:ascii="Times New Roman" w:hAnsi="Times New Roman"/>
          <w:sz w:val="22"/>
          <w:szCs w:val="22"/>
        </w:rPr>
        <w:t xml:space="preserve"> disforică premenstruală, tulburare</w:t>
      </w:r>
      <w:r w:rsidR="00303469">
        <w:rPr>
          <w:rFonts w:ascii="Times New Roman" w:hAnsi="Times New Roman"/>
          <w:sz w:val="22"/>
          <w:szCs w:val="22"/>
        </w:rPr>
        <w:t>a depresivă indusă de substanțe</w:t>
      </w:r>
      <w:r w:rsidR="00303469" w:rsidRPr="00534DF9">
        <w:rPr>
          <w:rFonts w:ascii="Times New Roman" w:hAnsi="Times New Roman"/>
          <w:sz w:val="22"/>
          <w:szCs w:val="22"/>
        </w:rPr>
        <w:t xml:space="preserve"> / medicație, tulburare</w:t>
      </w:r>
      <w:r w:rsidR="00303469">
        <w:rPr>
          <w:rFonts w:ascii="Times New Roman" w:hAnsi="Times New Roman"/>
          <w:sz w:val="22"/>
          <w:szCs w:val="22"/>
        </w:rPr>
        <w:t>a</w:t>
      </w:r>
      <w:r w:rsidR="00303469" w:rsidRPr="00534DF9">
        <w:rPr>
          <w:rFonts w:ascii="Times New Roman" w:hAnsi="Times New Roman"/>
          <w:sz w:val="22"/>
          <w:szCs w:val="22"/>
        </w:rPr>
        <w:t xml:space="preserve"> depresivă datorată unei alte condiții medicale, tulburare</w:t>
      </w:r>
      <w:r w:rsidR="00303469">
        <w:rPr>
          <w:rFonts w:ascii="Times New Roman" w:hAnsi="Times New Roman"/>
          <w:sz w:val="22"/>
          <w:szCs w:val="22"/>
        </w:rPr>
        <w:t>a</w:t>
      </w:r>
      <w:r w:rsidR="00303469" w:rsidRPr="00534DF9">
        <w:rPr>
          <w:rFonts w:ascii="Times New Roman" w:hAnsi="Times New Roman"/>
          <w:sz w:val="22"/>
          <w:szCs w:val="22"/>
        </w:rPr>
        <w:t xml:space="preserve"> dep</w:t>
      </w:r>
      <w:r w:rsidR="00303469">
        <w:rPr>
          <w:rFonts w:ascii="Times New Roman" w:hAnsi="Times New Roman"/>
          <w:sz w:val="22"/>
          <w:szCs w:val="22"/>
        </w:rPr>
        <w:t>resivă specifică, și tulburările depresive</w:t>
      </w:r>
      <w:r w:rsidR="00303469" w:rsidRPr="00534DF9">
        <w:rPr>
          <w:rFonts w:ascii="Times New Roman" w:hAnsi="Times New Roman"/>
          <w:sz w:val="22"/>
          <w:szCs w:val="22"/>
        </w:rPr>
        <w:t xml:space="preserve"> </w:t>
      </w:r>
      <w:r w:rsidR="00303469">
        <w:rPr>
          <w:rFonts w:ascii="Times New Roman" w:hAnsi="Times New Roman"/>
          <w:sz w:val="22"/>
          <w:szCs w:val="22"/>
        </w:rPr>
        <w:t>nespecifice</w:t>
      </w:r>
      <w:r w:rsidR="00303469" w:rsidRPr="00534DF9">
        <w:rPr>
          <w:rFonts w:ascii="Times New Roman" w:hAnsi="Times New Roman"/>
          <w:sz w:val="22"/>
          <w:szCs w:val="22"/>
        </w:rPr>
        <w:t xml:space="preserve">. </w:t>
      </w:r>
      <w:r w:rsidR="00303469">
        <w:rPr>
          <w:rFonts w:ascii="Times New Roman" w:hAnsi="Times New Roman"/>
          <w:sz w:val="22"/>
          <w:szCs w:val="22"/>
        </w:rPr>
        <w:t xml:space="preserve">Tulburările depresive, comparativ cu tulburările bipolare și conexe, au ca și caracteristică </w:t>
      </w:r>
      <w:r w:rsidR="00303469" w:rsidRPr="00534DF9">
        <w:rPr>
          <w:rFonts w:ascii="Times New Roman" w:hAnsi="Times New Roman"/>
          <w:sz w:val="22"/>
          <w:szCs w:val="22"/>
        </w:rPr>
        <w:t xml:space="preserve">comună prezența stării de </w:t>
      </w:r>
      <w:r w:rsidR="00303469">
        <w:rPr>
          <w:rFonts w:ascii="Times New Roman" w:hAnsi="Times New Roman"/>
          <w:sz w:val="22"/>
          <w:szCs w:val="22"/>
        </w:rPr>
        <w:t>tristețe</w:t>
      </w:r>
      <w:r w:rsidR="00303469" w:rsidRPr="00534DF9">
        <w:rPr>
          <w:rFonts w:ascii="Times New Roman" w:hAnsi="Times New Roman"/>
          <w:sz w:val="22"/>
          <w:szCs w:val="22"/>
        </w:rPr>
        <w:t xml:space="preserve">, </w:t>
      </w:r>
      <w:r w:rsidR="00303469">
        <w:rPr>
          <w:rFonts w:ascii="Times New Roman" w:hAnsi="Times New Roman"/>
          <w:sz w:val="22"/>
          <w:szCs w:val="22"/>
        </w:rPr>
        <w:t>senzație de gol afectiv sau iritabilitate</w:t>
      </w:r>
      <w:r w:rsidR="00303469" w:rsidRPr="00534DF9">
        <w:rPr>
          <w:rFonts w:ascii="Times New Roman" w:hAnsi="Times New Roman"/>
          <w:sz w:val="22"/>
          <w:szCs w:val="22"/>
        </w:rPr>
        <w:t>, însoțită de modificări somatice și cognitive care afectează semnificativ capacitatea de funcționare a individului. Ceea ce diferă între ele sunt problemele de durată, de cal</w:t>
      </w:r>
      <w:r w:rsidR="00303469">
        <w:rPr>
          <w:rFonts w:ascii="Times New Roman" w:hAnsi="Times New Roman"/>
          <w:sz w:val="22"/>
          <w:szCs w:val="22"/>
        </w:rPr>
        <w:t>endar sau de presupus etiologie</w:t>
      </w:r>
      <w:r w:rsidR="00894EDB" w:rsidRPr="00045586">
        <w:rPr>
          <w:rFonts w:ascii="Times New Roman" w:hAnsi="Times New Roman"/>
          <w:sz w:val="22"/>
          <w:szCs w:val="22"/>
        </w:rPr>
        <w:t>.</w:t>
      </w:r>
      <w:r w:rsidR="00894EDB" w:rsidRPr="00045586">
        <w:rPr>
          <w:rFonts w:ascii="Times New Roman" w:hAnsi="Times New Roman"/>
          <w:sz w:val="22"/>
          <w:szCs w:val="22"/>
          <w:vertAlign w:val="superscript"/>
        </w:rPr>
        <w:t>1</w:t>
      </w:r>
      <w:r>
        <w:rPr>
          <w:rFonts w:ascii="Times New Roman" w:hAnsi="Times New Roman"/>
          <w:sz w:val="22"/>
          <w:szCs w:val="22"/>
          <w:vertAlign w:val="superscript"/>
        </w:rPr>
        <w:t xml:space="preserve"> </w:t>
      </w:r>
    </w:p>
    <w:p w:rsidR="00894EDB" w:rsidRPr="005B2446" w:rsidRDefault="00894EDB" w:rsidP="00534DF9">
      <w:pPr>
        <w:pStyle w:val="BodyText"/>
        <w:spacing w:line="240" w:lineRule="auto"/>
        <w:ind w:firstLine="720"/>
        <w:jc w:val="both"/>
        <w:rPr>
          <w:rFonts w:ascii="Times New Roman" w:hAnsi="Times New Roman"/>
          <w:sz w:val="6"/>
          <w:szCs w:val="22"/>
        </w:rPr>
      </w:pPr>
      <w:r w:rsidRPr="00045586">
        <w:rPr>
          <w:rFonts w:ascii="Times New Roman" w:hAnsi="Times New Roman"/>
          <w:sz w:val="22"/>
          <w:szCs w:val="22"/>
        </w:rPr>
        <w:t>Depresia debutează lent, pe parcursul mai multor săptămâni sau luni, fiind, cel mai adesea, asociată unor evenimente de viață negative (eșecuri sau conflicte în viața personală sau  profesională, boli somatice, mai ales cele care evoluează cu dureri cronice). Pe durata episodului depresiv, pacientul are o mimică tristă, plânge ușor, vorbește încet, adesea monosilabic, este lipsit de spontaneitate și de energie, activitățile care altădată îi făceau plăcere nu îl mai bucură, se concentrează cu dificultate, preferă să stea singur, adoarme cu greutate, iar somnul este scurt și neodihnitor, însoțit de coșmaruri.</w:t>
      </w:r>
      <w:r w:rsidRPr="00045586">
        <w:rPr>
          <w:rStyle w:val="FootnoteReference"/>
          <w:rFonts w:ascii="Times New Roman" w:hAnsi="Times New Roman"/>
          <w:sz w:val="22"/>
          <w:szCs w:val="22"/>
        </w:rPr>
        <w:footnoteReference w:id="2"/>
      </w:r>
      <w:r w:rsidRPr="00045586">
        <w:rPr>
          <w:rFonts w:ascii="Times New Roman" w:hAnsi="Times New Roman"/>
          <w:sz w:val="22"/>
          <w:szCs w:val="22"/>
        </w:rPr>
        <w:t xml:space="preserve"> Alte semne asociate stării depresive sunt pierderea poftei de mâncare, dureri de cap, greață, vărsături. Pe lângă semnele și simptomele psihiatrice definitorii ale depresiei, tabloul clinic al pacientului depresiv poate include manifestări ale unor sisteme și organe, de exemplu dureri de cap, spate sau articulații, grețuri, vărsături, tulburări urinare, pierderea dorinței sexuale, palpitații, dureri în piept, respirație dificilă.</w:t>
      </w:r>
      <w:r w:rsidRPr="00045586">
        <w:rPr>
          <w:rStyle w:val="FootnoteReference"/>
          <w:rFonts w:ascii="Times New Roman" w:hAnsi="Times New Roman"/>
          <w:sz w:val="22"/>
          <w:szCs w:val="22"/>
        </w:rPr>
        <w:footnoteReference w:id="3"/>
      </w:r>
    </w:p>
    <w:p w:rsidR="00894EDB" w:rsidRPr="00045586" w:rsidRDefault="00894EDB" w:rsidP="00894EDB">
      <w:pPr>
        <w:pStyle w:val="Heading1"/>
        <w:rPr>
          <w:i/>
          <w:color w:val="3B3838"/>
        </w:rPr>
      </w:pPr>
      <w:r w:rsidRPr="00045586">
        <w:t>Date statistice la nivel european privind dinamica fenomenului</w:t>
      </w:r>
    </w:p>
    <w:p w:rsidR="00894EDB" w:rsidRPr="00045586" w:rsidRDefault="00894EDB" w:rsidP="00894EDB">
      <w:pPr>
        <w:pStyle w:val="BodyText"/>
        <w:spacing w:after="0" w:line="240" w:lineRule="auto"/>
        <w:ind w:firstLine="720"/>
        <w:jc w:val="both"/>
        <w:rPr>
          <w:rFonts w:ascii="Times New Roman" w:hAnsi="Times New Roman"/>
          <w:b/>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Potrivit Organizaţiei Mondiale a Sănătăţii, depresia a devenit principala cauză de îmbolnăvire şi dizabilitate la nivel mondial. În anul 2017, la nivel global, peste 300 de milioane de persoane (echivalentul a 4,4% din populaţia lumii) de toate vârstele sufereau de depresie, cu o creștere de peste 18% între 2005 și 2015. Aproape jumătate din cele peste 300 de milioane de oameni trăiesc în s</w:t>
      </w:r>
      <w:r>
        <w:rPr>
          <w:rFonts w:ascii="Times New Roman" w:hAnsi="Times New Roman"/>
          <w:sz w:val="22"/>
          <w:szCs w:val="22"/>
        </w:rPr>
        <w:t>ud-estul Asiei şi în Pacificul</w:t>
      </w:r>
      <w:r w:rsidRPr="00045586">
        <w:rPr>
          <w:rFonts w:ascii="Times New Roman" w:hAnsi="Times New Roman"/>
          <w:sz w:val="22"/>
          <w:szCs w:val="22"/>
        </w:rPr>
        <w:t xml:space="preserve"> de Vest.</w:t>
      </w:r>
      <w:r w:rsidRPr="00045586">
        <w:rPr>
          <w:rStyle w:val="FootnoteReference"/>
          <w:rFonts w:ascii="Times New Roman" w:hAnsi="Times New Roman"/>
          <w:sz w:val="22"/>
          <w:szCs w:val="22"/>
        </w:rPr>
        <w:footnoteReference w:id="4"/>
      </w: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Organizaţia Mondială a Sănătăţii afirmă că până în anul 2020, depresia va deveni a doua cea mai mare povară a bolilor, după cele cardiovasculare, iar până în anul 2030, se aşteaptă a deveni cel mai mare contributor la povara globală a bolii şi dizabilităţii.</w:t>
      </w:r>
      <w:r w:rsidRPr="00045586">
        <w:rPr>
          <w:rStyle w:val="FootnoteReference"/>
          <w:rFonts w:ascii="Times New Roman" w:hAnsi="Times New Roman"/>
          <w:sz w:val="22"/>
          <w:szCs w:val="22"/>
        </w:rPr>
        <w:footnoteReference w:id="5"/>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 xml:space="preserve">În ceea ce priveşte costurile economice asociate cu depresia, acestea sunt uluitoare: în 2007, costurile economice ale depresiei au fost în valoare de 136,3 miliarde EUR în Spațiul Economic European. </w:t>
      </w:r>
      <w:r w:rsidRPr="00045586">
        <w:rPr>
          <w:rFonts w:ascii="Times New Roman" w:hAnsi="Times New Roman"/>
          <w:sz w:val="22"/>
          <w:szCs w:val="22"/>
        </w:rPr>
        <w:lastRenderedPageBreak/>
        <w:t>Cea mai mare parte a acestor costuri provine din productivitatea redusă (99,3 miliarde de euro) și costurile de îngrijire a sănătății (37,0 miliarde de euro).</w:t>
      </w:r>
      <w:r w:rsidRPr="00045586">
        <w:rPr>
          <w:rStyle w:val="FootnoteReference"/>
          <w:rFonts w:ascii="Times New Roman" w:hAnsi="Times New Roman"/>
          <w:sz w:val="22"/>
          <w:szCs w:val="22"/>
        </w:rPr>
        <w:footnoteReference w:id="6"/>
      </w:r>
    </w:p>
    <w:p w:rsidR="00894EDB" w:rsidRPr="00980421" w:rsidRDefault="00894EDB" w:rsidP="00894EDB">
      <w:pPr>
        <w:pStyle w:val="BodyText"/>
        <w:spacing w:after="0" w:line="240" w:lineRule="auto"/>
        <w:ind w:firstLine="720"/>
        <w:jc w:val="both"/>
        <w:rPr>
          <w:rFonts w:ascii="Times New Roman" w:hAnsi="Times New Roman"/>
          <w:sz w:val="14"/>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În Europa, una din douăzeci de persoane suferă în prezent de depresie şi o persoană din patru va trece printr-un episod depresiv la un moment dat în viaţă.</w:t>
      </w:r>
      <w:r w:rsidRPr="00045586">
        <w:rPr>
          <w:rStyle w:val="FootnoteReference"/>
          <w:rFonts w:ascii="Times New Roman" w:hAnsi="Times New Roman"/>
          <w:sz w:val="22"/>
          <w:szCs w:val="22"/>
        </w:rPr>
        <w:footnoteReference w:id="7"/>
      </w:r>
    </w:p>
    <w:p w:rsidR="00894EDB" w:rsidRPr="00980421" w:rsidRDefault="00894EDB" w:rsidP="00894EDB">
      <w:pPr>
        <w:pStyle w:val="BodyText"/>
        <w:spacing w:after="0" w:line="240" w:lineRule="auto"/>
        <w:ind w:firstLine="720"/>
        <w:jc w:val="both"/>
        <w:rPr>
          <w:rFonts w:ascii="Times New Roman" w:hAnsi="Times New Roman"/>
          <w:sz w:val="14"/>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La nivelul Uniunii Europene, estimările Eurostat arată că în anul 2014, 7% din populaţia UE suferea de depresie cronică. Aceste estimări provin de la al doilea val al anchetei europene European Health Interview Survey, desfăşurat între anii 2013 şi 2015 şi care a inclus persoane începând cu vârsta de 15 ani. Următoarea etapă a studiului va fi realizată în anul 2019, urmând a se desfăşura la intervale regulate de cinci ani. Studiul a inclus întrebări privind autoevaluarea stării de sănătate și datele privind bolile cronice diagnosticate de un medic și care au avut loc în ultimele 12 luni. Aceste date sunt disponibile pentru toate statele membre ale UE, Islanda, Norvegia și Turcia.</w:t>
      </w:r>
    </w:p>
    <w:p w:rsidR="00894EDB" w:rsidRPr="00980421" w:rsidRDefault="00894EDB" w:rsidP="00894EDB">
      <w:pPr>
        <w:pStyle w:val="BodyText"/>
        <w:spacing w:after="0" w:line="240" w:lineRule="auto"/>
        <w:ind w:firstLine="720"/>
        <w:jc w:val="both"/>
        <w:rPr>
          <w:rFonts w:ascii="Times New Roman" w:hAnsi="Times New Roman"/>
          <w:sz w:val="14"/>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Potrivit acestui studiu, dintre statele membre ale UE, Irlanda a înregistrat cel mai mare procent al populaţiei care a raportat depresie cronică, de 12,1%, urmată de Portugalia, Germania și Finlanda. Republica Cehă, Cipru, Bulgaria şi România au înregistrat procente mai mici de 4%.</w:t>
      </w:r>
      <w:r>
        <w:rPr>
          <w:rFonts w:ascii="Times New Roman" w:hAnsi="Times New Roman"/>
          <w:sz w:val="22"/>
          <w:szCs w:val="22"/>
        </w:rPr>
        <w:t xml:space="preserve"> </w:t>
      </w:r>
      <w:r w:rsidRPr="00045586">
        <w:rPr>
          <w:rFonts w:ascii="Times New Roman" w:hAnsi="Times New Roman"/>
          <w:sz w:val="22"/>
          <w:szCs w:val="22"/>
        </w:rPr>
        <w:t>Dintre statele nemembre ale UE, în Islanda s-a înregistrat cel mai mare procentaj al persoanelor care au raportat depresie cronică, urmat de Turcia și Norvegia.</w:t>
      </w:r>
      <w:r w:rsidRPr="00045586">
        <w:rPr>
          <w:rStyle w:val="FootnoteReference"/>
          <w:rFonts w:ascii="Times New Roman" w:hAnsi="Times New Roman"/>
          <w:sz w:val="22"/>
          <w:szCs w:val="22"/>
        </w:rPr>
        <w:footnoteReference w:id="8"/>
      </w:r>
    </w:p>
    <w:p w:rsidR="00894EDB" w:rsidRPr="00980421" w:rsidRDefault="00894EDB" w:rsidP="00894EDB">
      <w:pPr>
        <w:pStyle w:val="BodyText"/>
        <w:spacing w:after="0" w:line="240" w:lineRule="auto"/>
        <w:ind w:firstLine="720"/>
        <w:jc w:val="both"/>
        <w:rPr>
          <w:rFonts w:ascii="Times New Roman" w:hAnsi="Times New Roman"/>
          <w:sz w:val="14"/>
          <w:szCs w:val="22"/>
        </w:rPr>
      </w:pPr>
    </w:p>
    <w:p w:rsidR="00894EDB" w:rsidRPr="00045586" w:rsidRDefault="00894EDB" w:rsidP="00894EDB">
      <w:pPr>
        <w:pStyle w:val="BodyText"/>
        <w:spacing w:after="0" w:line="240" w:lineRule="auto"/>
        <w:ind w:firstLine="720"/>
        <w:jc w:val="both"/>
        <w:rPr>
          <w:rFonts w:ascii="Times New Roman" w:hAnsi="Times New Roman"/>
          <w:sz w:val="22"/>
          <w:szCs w:val="22"/>
          <w:vertAlign w:val="superscript"/>
        </w:rPr>
      </w:pPr>
      <w:r w:rsidRPr="00045586">
        <w:rPr>
          <w:rFonts w:ascii="Times New Roman" w:hAnsi="Times New Roman"/>
          <w:sz w:val="22"/>
          <w:szCs w:val="22"/>
        </w:rPr>
        <w:t>Proporţia persoanelor care au raportat depresie cronică a fost mai mare pentru femei decât pentru bărbaţi în fiecare stat membru al Uniunii Europene. Ponderea femeilor care au raportat depresie cronică a atins un nivel maxim de 17% în Portugalia, ceea ce a contribuit la înregistrarea, în Portugalia, a celui mai mare decalaj de gen (ponderea femeilor portugheze care au raportat depresie cronică a fost cu 11 puncte procentuale mai mare decât cea corespunzătoare bărbaților portughezi). De asemenea, în Spania, Letonia și Suedia au fost înregistrate astfel de decalaje de cel puțin 5 puncte procentuale.</w:t>
      </w:r>
      <w:r w:rsidRPr="00045586">
        <w:rPr>
          <w:rFonts w:ascii="Times New Roman" w:hAnsi="Times New Roman"/>
          <w:sz w:val="22"/>
          <w:szCs w:val="22"/>
          <w:vertAlign w:val="superscript"/>
        </w:rPr>
        <w:t>8</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b/>
          <w:sz w:val="22"/>
          <w:szCs w:val="22"/>
        </w:rPr>
      </w:pPr>
      <w:r w:rsidRPr="00045586">
        <w:rPr>
          <w:rFonts w:ascii="Times New Roman" w:hAnsi="Times New Roman"/>
          <w:b/>
          <w:sz w:val="22"/>
          <w:szCs w:val="22"/>
        </w:rPr>
        <w:t>Procentul populaţiei care a raportat depresie cronică, pe sexe, în anul 2014, la nivelul EU 28</w:t>
      </w:r>
    </w:p>
    <w:p w:rsidR="00894EDB" w:rsidRPr="00045586" w:rsidRDefault="00894EDB" w:rsidP="00894EDB">
      <w:pPr>
        <w:pStyle w:val="BodyText"/>
        <w:spacing w:after="0" w:line="240" w:lineRule="auto"/>
        <w:ind w:firstLine="720"/>
        <w:jc w:val="both"/>
        <w:rPr>
          <w:rFonts w:ascii="Times New Roman" w:hAnsi="Times New Roman"/>
          <w:sz w:val="22"/>
          <w:szCs w:val="22"/>
        </w:rPr>
      </w:pPr>
      <w:r>
        <w:rPr>
          <w:rFonts w:ascii="Times New Roman" w:hAnsi="Times New Roman"/>
          <w:noProof/>
          <w:sz w:val="22"/>
          <w:szCs w:val="22"/>
          <w:lang w:val="en-US" w:eastAsia="en-US"/>
        </w:rPr>
        <w:drawing>
          <wp:inline distT="0" distB="0" distL="0" distR="0">
            <wp:extent cx="4876165" cy="2961640"/>
            <wp:effectExtent l="19050" t="19050" r="19685"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165" cy="2961640"/>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pStyle w:val="BodyText"/>
        <w:spacing w:after="0" w:line="240" w:lineRule="auto"/>
        <w:ind w:firstLine="720"/>
        <w:jc w:val="center"/>
        <w:rPr>
          <w:rFonts w:ascii="Times New Roman" w:hAnsi="Times New Roman"/>
          <w:sz w:val="18"/>
          <w:szCs w:val="18"/>
        </w:rPr>
      </w:pPr>
      <w:r w:rsidRPr="00045586">
        <w:rPr>
          <w:rFonts w:ascii="Times New Roman" w:hAnsi="Times New Roman"/>
          <w:sz w:val="18"/>
          <w:szCs w:val="18"/>
        </w:rPr>
        <w:t>Notă: clasament în funcţie de procentul din populaţia totală care a raportat depresie cronică</w:t>
      </w:r>
    </w:p>
    <w:p w:rsidR="00894EDB" w:rsidRPr="00045586" w:rsidRDefault="00894EDB" w:rsidP="00894EDB">
      <w:pPr>
        <w:pStyle w:val="BodyText"/>
        <w:spacing w:after="0" w:line="240" w:lineRule="auto"/>
        <w:ind w:firstLine="720"/>
        <w:jc w:val="center"/>
        <w:rPr>
          <w:rFonts w:ascii="Times New Roman" w:hAnsi="Times New Roman"/>
          <w:i/>
          <w:color w:val="0070C0"/>
          <w:sz w:val="22"/>
          <w:szCs w:val="22"/>
        </w:rPr>
      </w:pPr>
      <w:r w:rsidRPr="00045586">
        <w:rPr>
          <w:rFonts w:ascii="Times New Roman" w:hAnsi="Times New Roman"/>
          <w:i/>
          <w:color w:val="0070C0"/>
          <w:sz w:val="22"/>
          <w:szCs w:val="22"/>
        </w:rPr>
        <w:t>Sursa: Eurostat (online data code: hlth_ehis_cd1e)</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lastRenderedPageBreak/>
        <w:t>În anul 2015, la nivelul regiunii OMS Europa, erau 40 de milioane de persoane care sufereau de depresie. De asemenea, în fiecare an se înregistrează 128 000 de cazuri de suicid având drept cauză depresia.</w:t>
      </w:r>
      <w:r w:rsidRPr="00045586">
        <w:rPr>
          <w:rStyle w:val="FootnoteReference"/>
          <w:rFonts w:ascii="Times New Roman" w:hAnsi="Times New Roman"/>
          <w:sz w:val="22"/>
          <w:szCs w:val="22"/>
        </w:rPr>
        <w:footnoteReference w:id="9"/>
      </w:r>
    </w:p>
    <w:p w:rsidR="00894EDB" w:rsidRPr="00980421" w:rsidRDefault="00894EDB" w:rsidP="00894EDB">
      <w:pPr>
        <w:pStyle w:val="BodyText"/>
        <w:spacing w:after="0" w:line="240" w:lineRule="auto"/>
        <w:ind w:firstLine="720"/>
        <w:jc w:val="both"/>
        <w:rPr>
          <w:rFonts w:ascii="Times New Roman" w:hAnsi="Times New Roman"/>
          <w:sz w:val="1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La nivel european, prevalenţa depresiei a fost de 9% în rândul bărbaţilor şi de 17% în rândul femeilor.</w:t>
      </w:r>
    </w:p>
    <w:p w:rsidR="00894EDB" w:rsidRPr="00045586" w:rsidRDefault="00894EDB" w:rsidP="00894EDB">
      <w:pPr>
        <w:pStyle w:val="BodyText"/>
        <w:spacing w:after="0" w:line="240" w:lineRule="auto"/>
        <w:ind w:firstLine="720"/>
        <w:jc w:val="both"/>
        <w:rPr>
          <w:rFonts w:ascii="Times New Roman" w:hAnsi="Times New Roman"/>
          <w:sz w:val="22"/>
          <w:szCs w:val="22"/>
        </w:rPr>
      </w:pPr>
      <w:r>
        <w:rPr>
          <w:rFonts w:ascii="Times New Roman" w:hAnsi="Times New Roman"/>
          <w:noProof/>
          <w:sz w:val="22"/>
          <w:szCs w:val="22"/>
          <w:lang w:val="en-US" w:eastAsia="en-US"/>
        </w:rPr>
        <w:drawing>
          <wp:inline distT="0" distB="0" distL="0" distR="0">
            <wp:extent cx="4850130" cy="2949575"/>
            <wp:effectExtent l="19050" t="19050" r="26670" b="222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0130" cy="2949575"/>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pStyle w:val="BodyText"/>
        <w:spacing w:after="0" w:line="240" w:lineRule="auto"/>
        <w:ind w:firstLine="720"/>
        <w:jc w:val="center"/>
        <w:rPr>
          <w:rFonts w:ascii="Times New Roman" w:hAnsi="Times New Roman"/>
          <w:i/>
          <w:sz w:val="18"/>
          <w:szCs w:val="18"/>
        </w:rPr>
      </w:pPr>
    </w:p>
    <w:p w:rsidR="00894EDB" w:rsidRPr="00045586" w:rsidRDefault="00894EDB" w:rsidP="00894EDB">
      <w:pPr>
        <w:pStyle w:val="BodyText"/>
        <w:spacing w:after="0" w:line="240" w:lineRule="auto"/>
        <w:ind w:firstLine="720"/>
        <w:jc w:val="center"/>
        <w:rPr>
          <w:rFonts w:ascii="Times New Roman" w:hAnsi="Times New Roman"/>
          <w:i/>
          <w:sz w:val="18"/>
          <w:szCs w:val="18"/>
        </w:rPr>
      </w:pPr>
    </w:p>
    <w:p w:rsidR="00894EDB" w:rsidRPr="00045586" w:rsidRDefault="00894EDB" w:rsidP="00894EDB">
      <w:pPr>
        <w:pStyle w:val="BodyText"/>
        <w:spacing w:after="0" w:line="240" w:lineRule="auto"/>
        <w:ind w:firstLine="720"/>
        <w:jc w:val="center"/>
        <w:rPr>
          <w:rFonts w:ascii="Times New Roman" w:hAnsi="Times New Roman"/>
          <w:i/>
          <w:sz w:val="18"/>
          <w:szCs w:val="18"/>
        </w:rPr>
      </w:pPr>
      <w:r w:rsidRPr="00045586">
        <w:rPr>
          <w:rFonts w:ascii="Times New Roman" w:hAnsi="Times New Roman"/>
          <w:i/>
          <w:sz w:val="18"/>
          <w:szCs w:val="18"/>
        </w:rPr>
        <w:t>Datele regionale sunt estimări pe grupe de vârstă standardizate</w:t>
      </w:r>
    </w:p>
    <w:p w:rsidR="00894EDB" w:rsidRPr="00045586" w:rsidRDefault="00894EDB" w:rsidP="00894EDB">
      <w:pPr>
        <w:pStyle w:val="BodyText"/>
        <w:spacing w:after="0" w:line="240" w:lineRule="auto"/>
        <w:ind w:firstLine="720"/>
        <w:jc w:val="center"/>
        <w:rPr>
          <w:rFonts w:ascii="Times New Roman" w:hAnsi="Times New Roman"/>
          <w:i/>
          <w:color w:val="0070C0"/>
          <w:sz w:val="22"/>
          <w:szCs w:val="22"/>
        </w:rPr>
      </w:pPr>
      <w:r w:rsidRPr="00045586">
        <w:rPr>
          <w:rFonts w:ascii="Times New Roman" w:hAnsi="Times New Roman"/>
          <w:i/>
          <w:color w:val="0070C0"/>
          <w:sz w:val="22"/>
          <w:szCs w:val="22"/>
        </w:rPr>
        <w:t>Sursa: Studiul Global Burden of Disease, 2015 (http://ghdx.healthdata.org/gbd-results-tool)</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În ceea ce priveşte prevale</w:t>
      </w:r>
      <w:r>
        <w:rPr>
          <w:rFonts w:ascii="Times New Roman" w:hAnsi="Times New Roman"/>
          <w:sz w:val="22"/>
          <w:szCs w:val="22"/>
        </w:rPr>
        <w:t>nţa depresiei pe grupe de vârstă</w:t>
      </w:r>
      <w:r w:rsidRPr="00045586">
        <w:rPr>
          <w:rFonts w:ascii="Times New Roman" w:hAnsi="Times New Roman"/>
          <w:sz w:val="22"/>
          <w:szCs w:val="22"/>
        </w:rPr>
        <w:t>, vârful se întâlneşte la femeile adulte cu vârsta între 55-74 ani, peste 7,5%, iar la bărbaţi, peste 5,5,%.</w:t>
      </w:r>
    </w:p>
    <w:p w:rsidR="00894EDB" w:rsidRPr="00045586" w:rsidRDefault="00894EDB" w:rsidP="00894EDB">
      <w:pPr>
        <w:pStyle w:val="BodyText"/>
        <w:spacing w:after="0" w:line="240" w:lineRule="auto"/>
        <w:ind w:firstLine="720"/>
        <w:jc w:val="both"/>
        <w:rPr>
          <w:rFonts w:ascii="Times New Roman" w:hAnsi="Times New Roman"/>
          <w:sz w:val="22"/>
          <w:szCs w:val="22"/>
          <w:vertAlign w:val="superscript"/>
        </w:rPr>
      </w:pPr>
      <w:r w:rsidRPr="00045586">
        <w:rPr>
          <w:rFonts w:ascii="Times New Roman" w:hAnsi="Times New Roman"/>
          <w:sz w:val="22"/>
          <w:szCs w:val="22"/>
        </w:rPr>
        <w:t>Depresia apare și la copii și la adolescenți cu vârsta sub 15 ani, dar la</w:t>
      </w:r>
      <w:r>
        <w:rPr>
          <w:rFonts w:ascii="Times New Roman" w:hAnsi="Times New Roman"/>
          <w:sz w:val="22"/>
          <w:szCs w:val="22"/>
        </w:rPr>
        <w:t xml:space="preserve"> un nivel mai scăzut comparativ</w:t>
      </w:r>
      <w:r w:rsidRPr="00045586">
        <w:rPr>
          <w:rFonts w:ascii="Times New Roman" w:hAnsi="Times New Roman"/>
          <w:sz w:val="22"/>
          <w:szCs w:val="22"/>
        </w:rPr>
        <w:t xml:space="preserve"> cu grupele de vârstă înaintată.</w:t>
      </w:r>
      <w:r w:rsidRPr="00045586">
        <w:rPr>
          <w:rFonts w:ascii="Times New Roman" w:hAnsi="Times New Roman"/>
          <w:sz w:val="22"/>
          <w:szCs w:val="22"/>
          <w:vertAlign w:val="superscript"/>
        </w:rPr>
        <w:t>4</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center"/>
        <w:rPr>
          <w:rFonts w:ascii="Times New Roman" w:hAnsi="Times New Roman"/>
          <w:b/>
          <w:sz w:val="22"/>
          <w:szCs w:val="22"/>
        </w:rPr>
      </w:pPr>
      <w:r w:rsidRPr="00045586">
        <w:rPr>
          <w:rFonts w:ascii="Times New Roman" w:hAnsi="Times New Roman"/>
          <w:b/>
          <w:sz w:val="22"/>
          <w:szCs w:val="22"/>
        </w:rPr>
        <w:t>Prevalenţa episodului depresiv major, UE, ambele genuri 2007-2017</w:t>
      </w:r>
    </w:p>
    <w:p w:rsidR="00894EDB" w:rsidRPr="00045586" w:rsidRDefault="00894EDB" w:rsidP="00894EDB">
      <w:pPr>
        <w:pStyle w:val="BodyText"/>
        <w:spacing w:after="0" w:line="240" w:lineRule="auto"/>
        <w:ind w:firstLine="720"/>
        <w:jc w:val="center"/>
        <w:rPr>
          <w:rFonts w:ascii="Times New Roman" w:hAnsi="Times New Roman"/>
          <w:b/>
          <w:sz w:val="22"/>
          <w:szCs w:val="22"/>
        </w:rPr>
      </w:pPr>
    </w:p>
    <w:tbl>
      <w:tblPr>
        <w:tblpPr w:leftFromText="180" w:rightFromText="180"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448"/>
        <w:gridCol w:w="1274"/>
        <w:gridCol w:w="1666"/>
      </w:tblGrid>
      <w:tr w:rsidR="00894EDB" w:rsidRPr="00045586" w:rsidTr="002356AD">
        <w:trPr>
          <w:trHeight w:val="401"/>
        </w:trPr>
        <w:tc>
          <w:tcPr>
            <w:tcW w:w="1513"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Anul</w:t>
            </w:r>
          </w:p>
        </w:tc>
        <w:tc>
          <w:tcPr>
            <w:tcW w:w="1448"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Feminin</w:t>
            </w:r>
          </w:p>
        </w:tc>
        <w:tc>
          <w:tcPr>
            <w:tcW w:w="1274"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Masculin</w:t>
            </w:r>
          </w:p>
        </w:tc>
        <w:tc>
          <w:tcPr>
            <w:tcW w:w="1666"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Ambele genuri</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2007</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3.115,71</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1.807,21</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2.477,02</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2008</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3.126,56</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1.808,78</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2.483,22</w:t>
            </w:r>
          </w:p>
        </w:tc>
      </w:tr>
      <w:tr w:rsidR="00894EDB" w:rsidRPr="00045586" w:rsidTr="002356AD">
        <w:trPr>
          <w:trHeight w:val="350"/>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2009</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3.136,51</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1.810,24</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2.488,95</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2010</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3.142,21</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1.810,98</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2.492,23</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2011</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3.144,57</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1.810,91</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2.493,44</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2012</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3.147,03</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1.810,52</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2.494,49</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2013</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3.149,25</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1.809,84</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2,495,23</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2014</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3.151,15</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1.808,97</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2.495,66</w:t>
            </w:r>
          </w:p>
        </w:tc>
      </w:tr>
      <w:tr w:rsidR="00894EDB" w:rsidRPr="00045586" w:rsidTr="002356AD">
        <w:trPr>
          <w:trHeight w:val="350"/>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2015</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3.152,14</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1.807,64</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2.495,31</w:t>
            </w:r>
          </w:p>
        </w:tc>
      </w:tr>
      <w:tr w:rsidR="00894EDB" w:rsidRPr="00045586" w:rsidTr="002356AD">
        <w:trPr>
          <w:trHeight w:val="367"/>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2016</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3.151,49</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1.805,82</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2.493,53</w:t>
            </w:r>
          </w:p>
        </w:tc>
      </w:tr>
      <w:tr w:rsidR="00894EDB" w:rsidRPr="00045586" w:rsidTr="002356AD">
        <w:trPr>
          <w:trHeight w:val="381"/>
        </w:trPr>
        <w:tc>
          <w:tcPr>
            <w:tcW w:w="1513"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2017</w:t>
            </w:r>
          </w:p>
        </w:tc>
        <w:tc>
          <w:tcPr>
            <w:tcW w:w="1448"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3.150,36</w:t>
            </w:r>
          </w:p>
        </w:tc>
        <w:tc>
          <w:tcPr>
            <w:tcW w:w="1274"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1.804,46</w:t>
            </w:r>
          </w:p>
        </w:tc>
        <w:tc>
          <w:tcPr>
            <w:tcW w:w="166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2.492,17</w:t>
            </w:r>
          </w:p>
        </w:tc>
      </w:tr>
    </w:tbl>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B64F20" w:rsidRDefault="00894EDB" w:rsidP="00894EDB">
      <w:pPr>
        <w:pStyle w:val="BodyText"/>
        <w:spacing w:after="0" w:line="240" w:lineRule="auto"/>
        <w:ind w:firstLine="720"/>
        <w:jc w:val="center"/>
        <w:rPr>
          <w:rFonts w:ascii="Times New Roman" w:hAnsi="Times New Roman"/>
          <w:i/>
          <w:sz w:val="22"/>
          <w:szCs w:val="22"/>
        </w:rPr>
      </w:pPr>
    </w:p>
    <w:p w:rsidR="00894EDB" w:rsidRPr="00045586" w:rsidRDefault="00894EDB" w:rsidP="00894EDB">
      <w:pPr>
        <w:pStyle w:val="BodyText"/>
        <w:spacing w:after="0" w:line="240" w:lineRule="auto"/>
        <w:ind w:firstLine="720"/>
        <w:jc w:val="center"/>
        <w:rPr>
          <w:rFonts w:ascii="Times New Roman" w:hAnsi="Times New Roman"/>
          <w:i/>
          <w:color w:val="0070C0"/>
          <w:sz w:val="22"/>
          <w:szCs w:val="22"/>
        </w:rPr>
      </w:pPr>
      <w:r w:rsidRPr="00045586">
        <w:rPr>
          <w:rFonts w:ascii="Times New Roman" w:hAnsi="Times New Roman"/>
          <w:i/>
          <w:color w:val="0070C0"/>
          <w:sz w:val="22"/>
          <w:szCs w:val="22"/>
        </w:rPr>
        <w:t xml:space="preserve">Sursa: </w:t>
      </w:r>
      <w:r w:rsidRPr="00045586">
        <w:rPr>
          <w:rFonts w:ascii="Times New Roman" w:hAnsi="Times New Roman"/>
          <w:i/>
          <w:color w:val="0070C0"/>
          <w:sz w:val="22"/>
          <w:szCs w:val="22"/>
        </w:rPr>
        <w:lastRenderedPageBreak/>
        <w:t>http://ghdx.healthdata.org/gbd-results-tool</w:t>
      </w:r>
    </w:p>
    <w:p w:rsidR="00894EDB" w:rsidRPr="00045586" w:rsidRDefault="00894EDB" w:rsidP="00894EDB">
      <w:pPr>
        <w:pStyle w:val="BodyText"/>
        <w:spacing w:after="0"/>
        <w:ind w:firstLine="720"/>
        <w:jc w:val="both"/>
        <w:rPr>
          <w:rFonts w:ascii="Times New Roman" w:hAnsi="Times New Roman"/>
          <w:sz w:val="22"/>
          <w:szCs w:val="22"/>
        </w:rPr>
      </w:pPr>
    </w:p>
    <w:p w:rsidR="00894EDB" w:rsidRPr="00045586" w:rsidRDefault="00894EDB" w:rsidP="00894EDB">
      <w:pPr>
        <w:pStyle w:val="BodyText"/>
        <w:spacing w:after="0"/>
        <w:ind w:firstLine="720"/>
        <w:jc w:val="center"/>
        <w:rPr>
          <w:rFonts w:ascii="Times New Roman" w:hAnsi="Times New Roman"/>
          <w:b/>
          <w:sz w:val="22"/>
          <w:szCs w:val="22"/>
        </w:rPr>
      </w:pPr>
      <w:r w:rsidRPr="00045586">
        <w:rPr>
          <w:rFonts w:ascii="Times New Roman" w:hAnsi="Times New Roman"/>
          <w:b/>
          <w:sz w:val="22"/>
          <w:szCs w:val="22"/>
        </w:rPr>
        <w:t>Prevalenţa episodului depresiv major, UE, ambele genuri</w:t>
      </w:r>
    </w:p>
    <w:p w:rsidR="00894EDB" w:rsidRPr="00045586" w:rsidRDefault="00894EDB" w:rsidP="00894EDB">
      <w:pPr>
        <w:pStyle w:val="BodyText"/>
        <w:spacing w:after="0" w:line="240" w:lineRule="auto"/>
        <w:ind w:firstLine="720"/>
        <w:jc w:val="center"/>
        <w:rPr>
          <w:rFonts w:ascii="Times New Roman" w:hAnsi="Times New Roman"/>
          <w:b/>
          <w:sz w:val="22"/>
          <w:szCs w:val="22"/>
        </w:rPr>
      </w:pPr>
      <w:r>
        <w:rPr>
          <w:rFonts w:ascii="Times New Roman" w:hAnsi="Times New Roman"/>
          <w:b/>
          <w:noProof/>
          <w:sz w:val="22"/>
          <w:szCs w:val="22"/>
          <w:lang w:val="en-US" w:eastAsia="en-US"/>
        </w:rPr>
        <w:drawing>
          <wp:inline distT="0" distB="0" distL="0" distR="0">
            <wp:extent cx="5085080" cy="2510155"/>
            <wp:effectExtent l="19050" t="19050" r="2032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5080" cy="2510155"/>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spacing w:line="240" w:lineRule="auto"/>
        <w:jc w:val="center"/>
        <w:rPr>
          <w:rFonts w:ascii="Times New Roman" w:hAnsi="Times New Roman"/>
          <w:i/>
          <w:color w:val="0070C0"/>
          <w:sz w:val="22"/>
          <w:szCs w:val="22"/>
        </w:rPr>
      </w:pPr>
      <w:r w:rsidRPr="00045586">
        <w:rPr>
          <w:rFonts w:ascii="Times New Roman" w:hAnsi="Times New Roman"/>
          <w:i/>
          <w:color w:val="0070C0"/>
          <w:sz w:val="22"/>
          <w:szCs w:val="22"/>
        </w:rPr>
        <w:t>Sursa: http://ghdx.healthdata.org/gbd-results-tool</w:t>
      </w:r>
    </w:p>
    <w:p w:rsidR="00894EDB" w:rsidRPr="00045586" w:rsidRDefault="00894EDB" w:rsidP="00894EDB">
      <w:pPr>
        <w:rPr>
          <w:rFonts w:ascii="Times New Roman" w:hAnsi="Times New Roman"/>
        </w:rPr>
      </w:pPr>
    </w:p>
    <w:p w:rsidR="00894EDB" w:rsidRPr="00045586" w:rsidRDefault="00894EDB" w:rsidP="00894EDB">
      <w:pPr>
        <w:pStyle w:val="Heading1"/>
      </w:pPr>
      <w:r w:rsidRPr="00045586">
        <w:t>Date statistice la nivel național privind dinamica fenomenului</w:t>
      </w:r>
    </w:p>
    <w:p w:rsidR="00894EDB" w:rsidRPr="00045586" w:rsidRDefault="00894EDB" w:rsidP="00894EDB">
      <w:pPr>
        <w:rPr>
          <w:rFonts w:ascii="Times New Roman" w:hAnsi="Times New Roman"/>
        </w:rPr>
      </w:pPr>
    </w:p>
    <w:p w:rsidR="00894EDB" w:rsidRPr="00045586" w:rsidRDefault="00894EDB" w:rsidP="00894EDB">
      <w:pPr>
        <w:jc w:val="both"/>
        <w:rPr>
          <w:rFonts w:ascii="Times New Roman" w:hAnsi="Times New Roman"/>
        </w:rPr>
      </w:pPr>
      <w:r w:rsidRPr="00045586">
        <w:rPr>
          <w:rFonts w:ascii="Times New Roman" w:hAnsi="Times New Roman"/>
          <w:b/>
        </w:rPr>
        <w:t>În România</w:t>
      </w:r>
      <w:r w:rsidRPr="00045586">
        <w:rPr>
          <w:rFonts w:ascii="Times New Roman" w:hAnsi="Times New Roman"/>
        </w:rPr>
        <w:t>, în anul 2014, 1,5% din populaţie suferea de depresie, iar în anul 2017, procentul a crescut la 5%.</w:t>
      </w: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t>Proporţia persoanelor care au raportat depresie în anul 2014</w:t>
      </w:r>
    </w:p>
    <w:p w:rsidR="00894EDB" w:rsidRPr="00045586" w:rsidRDefault="00894EDB" w:rsidP="00894EDB">
      <w:pPr>
        <w:spacing w:line="240" w:lineRule="auto"/>
        <w:jc w:val="center"/>
        <w:rPr>
          <w:rFonts w:ascii="Times New Roman" w:hAnsi="Times New Roman"/>
          <w:b/>
        </w:rPr>
      </w:pPr>
      <w:r>
        <w:rPr>
          <w:rFonts w:ascii="Times New Roman" w:hAnsi="Times New Roman"/>
          <w:b/>
          <w:noProof/>
          <w:lang w:val="en-US" w:eastAsia="en-US"/>
        </w:rPr>
        <w:drawing>
          <wp:inline distT="0" distB="0" distL="0" distR="0">
            <wp:extent cx="4114165" cy="3695065"/>
            <wp:effectExtent l="19050" t="19050" r="19685"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165" cy="3695065"/>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spacing w:line="240" w:lineRule="auto"/>
        <w:rPr>
          <w:rFonts w:ascii="Times New Roman" w:hAnsi="Times New Roman"/>
          <w:i/>
          <w:color w:val="0070C0"/>
        </w:rPr>
      </w:pPr>
    </w:p>
    <w:p w:rsidR="00894EDB" w:rsidRPr="00B64F20"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https://ec.europa.eu/health/indicators_data/indicators_ro</w:t>
      </w:r>
    </w:p>
    <w:p w:rsidR="00894EDB" w:rsidRPr="00045586" w:rsidRDefault="00894EDB" w:rsidP="00894EDB">
      <w:pPr>
        <w:jc w:val="center"/>
        <w:rPr>
          <w:rFonts w:ascii="Times New Roman" w:hAnsi="Times New Roman"/>
          <w:b/>
        </w:rPr>
      </w:pPr>
      <w:r w:rsidRPr="00045586">
        <w:rPr>
          <w:rFonts w:ascii="Times New Roman" w:hAnsi="Times New Roman"/>
          <w:b/>
        </w:rPr>
        <w:t>Proporţia persoanelor care au raportat depresie în anul 2017</w:t>
      </w:r>
    </w:p>
    <w:p w:rsidR="00894EDB" w:rsidRPr="00045586" w:rsidRDefault="00894EDB" w:rsidP="00894EDB">
      <w:pPr>
        <w:jc w:val="center"/>
        <w:rPr>
          <w:rFonts w:ascii="Times New Roman" w:hAnsi="Times New Roman"/>
        </w:rPr>
      </w:pPr>
      <w:r>
        <w:rPr>
          <w:rFonts w:ascii="Times New Roman" w:hAnsi="Times New Roman"/>
          <w:noProof/>
          <w:lang w:val="en-US" w:eastAsia="en-US"/>
        </w:rPr>
        <w:lastRenderedPageBreak/>
        <w:drawing>
          <wp:anchor distT="0" distB="0" distL="114300" distR="114300" simplePos="0" relativeHeight="251670528" behindDoc="1" locked="0" layoutInCell="1" allowOverlap="1">
            <wp:simplePos x="0" y="0"/>
            <wp:positionH relativeFrom="column">
              <wp:posOffset>1700530</wp:posOffset>
            </wp:positionH>
            <wp:positionV relativeFrom="paragraph">
              <wp:posOffset>219710</wp:posOffset>
            </wp:positionV>
            <wp:extent cx="2526665" cy="2571750"/>
            <wp:effectExtent l="19050" t="19050" r="26035"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6665" cy="2571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i/>
        </w:rPr>
      </w:pPr>
    </w:p>
    <w:p w:rsidR="00894EDB" w:rsidRPr="00045586" w:rsidRDefault="00894EDB" w:rsidP="00894EDB">
      <w:pPr>
        <w:jc w:val="center"/>
        <w:rPr>
          <w:rFonts w:ascii="Times New Roman" w:hAnsi="Times New Roman"/>
          <w:i/>
        </w:rPr>
      </w:pPr>
    </w:p>
    <w:p w:rsidR="00894EDB" w:rsidRDefault="00894EDB" w:rsidP="00894EDB">
      <w:pPr>
        <w:jc w:val="center"/>
        <w:rPr>
          <w:rFonts w:ascii="Times New Roman" w:hAnsi="Times New Roman"/>
          <w:i/>
          <w:color w:val="0070C0"/>
        </w:rPr>
      </w:pPr>
    </w:p>
    <w:p w:rsidR="00894EDB" w:rsidRPr="00045586" w:rsidRDefault="00894EDB" w:rsidP="00894EDB">
      <w:pPr>
        <w:jc w:val="center"/>
        <w:rPr>
          <w:rFonts w:ascii="Times New Roman" w:hAnsi="Times New Roman"/>
          <w:i/>
          <w:color w:val="0070C0"/>
        </w:rPr>
      </w:pPr>
      <w:r w:rsidRPr="00045586">
        <w:rPr>
          <w:rFonts w:ascii="Times New Roman" w:hAnsi="Times New Roman"/>
          <w:i/>
          <w:color w:val="0070C0"/>
        </w:rPr>
        <w:t>Sursa: http://www.euro.who.int/en/countries/romania/data-and-statistics/infographic-depression-in-romania-2017</w:t>
      </w:r>
    </w:p>
    <w:p w:rsidR="00894EDB" w:rsidRPr="00045586" w:rsidRDefault="00894EDB" w:rsidP="00894EDB">
      <w:pPr>
        <w:spacing w:line="240" w:lineRule="auto"/>
        <w:jc w:val="both"/>
        <w:rPr>
          <w:rFonts w:ascii="Times New Roman" w:hAnsi="Times New Roman"/>
        </w:rPr>
      </w:pPr>
      <w:r w:rsidRPr="00045586">
        <w:rPr>
          <w:rFonts w:ascii="Times New Roman" w:hAnsi="Times New Roman"/>
        </w:rPr>
        <w:t>Persoanele în vârstă (peste 65 de ani) şi femeile au înregistrat cele mai mari procente în ceea ce pr</w:t>
      </w:r>
      <w:r>
        <w:rPr>
          <w:rFonts w:ascii="Times New Roman" w:hAnsi="Times New Roman"/>
        </w:rPr>
        <w:t>i</w:t>
      </w:r>
      <w:r w:rsidRPr="00045586">
        <w:rPr>
          <w:rFonts w:ascii="Times New Roman" w:hAnsi="Times New Roman"/>
        </w:rPr>
        <w:t xml:space="preserve">veşte raportarea depresiei în 2014, 2% respectiv 2,7%. </w:t>
      </w:r>
    </w:p>
    <w:p w:rsidR="00894EDB" w:rsidRPr="00045586" w:rsidRDefault="00894EDB" w:rsidP="00894EDB">
      <w:pPr>
        <w:jc w:val="center"/>
        <w:rPr>
          <w:rFonts w:ascii="Times New Roman" w:hAnsi="Times New Roman"/>
          <w:b/>
        </w:rPr>
      </w:pPr>
    </w:p>
    <w:p w:rsidR="00894EDB" w:rsidRPr="00045586" w:rsidRDefault="00894EDB" w:rsidP="00894EDB">
      <w:pPr>
        <w:rPr>
          <w:rFonts w:ascii="Times New Roman" w:hAnsi="Times New Roman"/>
          <w:b/>
        </w:rPr>
      </w:pPr>
    </w:p>
    <w:p w:rsidR="00894EDB" w:rsidRPr="00045586" w:rsidRDefault="00894EDB" w:rsidP="00894EDB">
      <w:pPr>
        <w:jc w:val="center"/>
        <w:rPr>
          <w:rFonts w:ascii="Times New Roman" w:hAnsi="Times New Roman"/>
          <w:b/>
        </w:rPr>
      </w:pPr>
      <w:r w:rsidRPr="00045586">
        <w:rPr>
          <w:rFonts w:ascii="Times New Roman" w:hAnsi="Times New Roman"/>
          <w:b/>
        </w:rPr>
        <w:t>Depresia în România pe grupe de vârstă şi sexe în anul 2014</w:t>
      </w:r>
    </w:p>
    <w:p w:rsidR="00894EDB" w:rsidRPr="00045586" w:rsidRDefault="00894EDB" w:rsidP="00894EDB">
      <w:pPr>
        <w:jc w:val="center"/>
        <w:rPr>
          <w:rFonts w:ascii="Times New Roman" w:hAnsi="Times New Roman"/>
          <w:b/>
        </w:rPr>
      </w:pPr>
      <w:r>
        <w:rPr>
          <w:rFonts w:ascii="Times New Roman" w:hAnsi="Times New Roman"/>
          <w:noProof/>
          <w:lang w:val="en-US" w:eastAsia="en-US"/>
        </w:rPr>
        <w:drawing>
          <wp:anchor distT="0" distB="0" distL="114300" distR="114300" simplePos="0" relativeHeight="251671552" behindDoc="0" locked="0" layoutInCell="1" allowOverlap="1">
            <wp:simplePos x="0" y="0"/>
            <wp:positionH relativeFrom="column">
              <wp:posOffset>1445895</wp:posOffset>
            </wp:positionH>
            <wp:positionV relativeFrom="paragraph">
              <wp:posOffset>182245</wp:posOffset>
            </wp:positionV>
            <wp:extent cx="3376295" cy="3467100"/>
            <wp:effectExtent l="19050" t="19050" r="14605"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6295" cy="34671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4EDB" w:rsidRPr="00045586" w:rsidRDefault="00894EDB" w:rsidP="00894EDB">
      <w:pPr>
        <w:jc w:val="cente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i/>
        </w:rPr>
      </w:pPr>
    </w:p>
    <w:p w:rsidR="00894EDB" w:rsidRPr="00045586" w:rsidRDefault="00894EDB" w:rsidP="00894EDB">
      <w:pPr>
        <w:jc w:val="center"/>
        <w:rPr>
          <w:rFonts w:ascii="Times New Roman" w:hAnsi="Times New Roman"/>
          <w:i/>
        </w:rPr>
      </w:pPr>
      <w:r w:rsidRPr="00045586">
        <w:rPr>
          <w:rFonts w:ascii="Times New Roman" w:hAnsi="Times New Roman"/>
          <w:i/>
        </w:rPr>
        <w:t>Sursa: https://ec.europa.eu/health/indicators_data/indicators_ro</w:t>
      </w:r>
    </w:p>
    <w:p w:rsidR="00894EDB" w:rsidRPr="00045586" w:rsidRDefault="00894EDB" w:rsidP="00894EDB">
      <w:pPr>
        <w:spacing w:line="240" w:lineRule="auto"/>
        <w:jc w:val="both"/>
        <w:rPr>
          <w:rFonts w:ascii="Times New Roman" w:hAnsi="Times New Roman"/>
        </w:rPr>
      </w:pPr>
    </w:p>
    <w:p w:rsidR="00894EDB" w:rsidRPr="00045586" w:rsidRDefault="00894EDB" w:rsidP="00894EDB">
      <w:pPr>
        <w:spacing w:line="240" w:lineRule="auto"/>
        <w:jc w:val="both"/>
        <w:rPr>
          <w:rFonts w:ascii="Times New Roman" w:hAnsi="Times New Roman"/>
        </w:rPr>
      </w:pPr>
      <w:r w:rsidRPr="00045586">
        <w:rPr>
          <w:rFonts w:ascii="Times New Roman" w:hAnsi="Times New Roman"/>
        </w:rPr>
        <w:t>În anul 2017, prevalenţa cazurilor de depresie majoră a fost de 1,878.26 la 100,000 locuitori, cu o prevalenţă de 2,261.61 cazuri înregistrate în rândul femeilor şi 1,474,7 cazuri la 100,000 locuitori în rândul bărbaţilor.</w:t>
      </w:r>
    </w:p>
    <w:p w:rsidR="00894EDB" w:rsidRPr="00045586" w:rsidRDefault="00894EDB" w:rsidP="00894EDB">
      <w:pPr>
        <w:jc w:val="center"/>
        <w:rPr>
          <w:rFonts w:ascii="Times New Roman" w:hAnsi="Times New Roman"/>
          <w:i/>
        </w:rPr>
      </w:pPr>
    </w:p>
    <w:p w:rsidR="00894EDB" w:rsidRPr="00045586" w:rsidRDefault="00894EDB" w:rsidP="00894EDB">
      <w:pPr>
        <w:jc w:val="center"/>
        <w:rPr>
          <w:rFonts w:ascii="Times New Roman" w:hAnsi="Times New Roman"/>
          <w:i/>
        </w:rPr>
      </w:pPr>
    </w:p>
    <w:p w:rsidR="00894EDB" w:rsidRDefault="00894EDB" w:rsidP="00894EDB">
      <w:pPr>
        <w:jc w:val="center"/>
        <w:rPr>
          <w:rFonts w:ascii="Times New Roman" w:hAnsi="Times New Roman"/>
          <w:b/>
        </w:rPr>
      </w:pPr>
      <w:r w:rsidRPr="00045586">
        <w:rPr>
          <w:rFonts w:ascii="Times New Roman" w:hAnsi="Times New Roman"/>
          <w:b/>
        </w:rPr>
        <w:lastRenderedPageBreak/>
        <w:t xml:space="preserve">Prevalenţa depresiei (episodului depresiv major) în România, în anul 2017, pe grupe de vârstă </w:t>
      </w:r>
    </w:p>
    <w:p w:rsidR="00894EDB" w:rsidRPr="00045586" w:rsidRDefault="00894EDB" w:rsidP="00894EDB">
      <w:pPr>
        <w:jc w:val="center"/>
        <w:rPr>
          <w:rFonts w:ascii="Times New Roman" w:hAnsi="Times New Roman"/>
          <w:b/>
        </w:rPr>
      </w:pPr>
      <w:r w:rsidRPr="00045586">
        <w:rPr>
          <w:rFonts w:ascii="Times New Roman" w:hAnsi="Times New Roman"/>
          <w:b/>
        </w:rPr>
        <w:t>şi ambele sexe</w:t>
      </w:r>
    </w:p>
    <w:p w:rsidR="00894EDB" w:rsidRPr="00045586" w:rsidRDefault="00894EDB" w:rsidP="00894EDB">
      <w:pPr>
        <w:spacing w:line="240" w:lineRule="auto"/>
        <w:jc w:val="center"/>
        <w:rPr>
          <w:rFonts w:ascii="Times New Roman" w:hAnsi="Times New Roman"/>
        </w:rPr>
      </w:pPr>
      <w:r>
        <w:rPr>
          <w:rFonts w:ascii="Times New Roman" w:hAnsi="Times New Roman"/>
          <w:noProof/>
          <w:lang w:val="en-US" w:eastAsia="en-US"/>
        </w:rPr>
        <w:drawing>
          <wp:inline distT="0" distB="0" distL="0" distR="0">
            <wp:extent cx="5457190" cy="2495550"/>
            <wp:effectExtent l="19050" t="19050" r="1016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190" cy="2495550"/>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https://vizhub.healthdata.org/gbd-compare/</w:t>
      </w:r>
    </w:p>
    <w:p w:rsidR="00894EDB" w:rsidRPr="00045586" w:rsidRDefault="00894EDB" w:rsidP="00894EDB">
      <w:pPr>
        <w:rPr>
          <w:rFonts w:ascii="Times New Roman" w:hAnsi="Times New Roman"/>
        </w:rPr>
      </w:pPr>
    </w:p>
    <w:p w:rsidR="00894EDB" w:rsidRPr="00045586" w:rsidRDefault="00894EDB" w:rsidP="00894EDB">
      <w:pPr>
        <w:spacing w:line="240" w:lineRule="auto"/>
        <w:rPr>
          <w:rFonts w:ascii="Times New Roman" w:hAnsi="Times New Roman"/>
        </w:rPr>
      </w:pPr>
      <w:r w:rsidRPr="00045586">
        <w:rPr>
          <w:rFonts w:ascii="Times New Roman" w:hAnsi="Times New Roman"/>
        </w:rPr>
        <w:t>Prevalenţa cazurilor de depresie pe grupe de vârstă arată creşterea numărului cazurilor de depresie odată cu înaintarea în vârstă. Între anii 1990 şi 2017 se observă un trend uşor ascendent al prevalenţei cazurilor de depresie în România.</w:t>
      </w:r>
    </w:p>
    <w:p w:rsidR="00894EDB" w:rsidRPr="00045586" w:rsidRDefault="00894EDB" w:rsidP="00894EDB">
      <w:pPr>
        <w:spacing w:line="240" w:lineRule="auto"/>
        <w:rPr>
          <w:rFonts w:ascii="Times New Roman" w:hAnsi="Times New Roman"/>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114"/>
      </w:tblGrid>
      <w:tr w:rsidR="00894EDB" w:rsidRPr="00045586" w:rsidTr="002356AD">
        <w:trPr>
          <w:trHeight w:val="361"/>
        </w:trPr>
        <w:tc>
          <w:tcPr>
            <w:tcW w:w="2806" w:type="dxa"/>
            <w:shd w:val="clear" w:color="auto" w:fill="auto"/>
          </w:tcPr>
          <w:p w:rsidR="00894EDB" w:rsidRPr="00045586" w:rsidRDefault="00894EDB" w:rsidP="002356AD">
            <w:pPr>
              <w:spacing w:line="240" w:lineRule="auto"/>
              <w:jc w:val="center"/>
              <w:rPr>
                <w:rFonts w:ascii="Times New Roman" w:hAnsi="Times New Roman"/>
                <w:b/>
                <w:noProof/>
                <w:sz w:val="22"/>
                <w:szCs w:val="22"/>
                <w:lang w:eastAsia="en-GB"/>
              </w:rPr>
            </w:pPr>
            <w:r w:rsidRPr="00045586">
              <w:rPr>
                <w:rFonts w:ascii="Times New Roman" w:hAnsi="Times New Roman"/>
                <w:b/>
                <w:noProof/>
                <w:sz w:val="22"/>
                <w:szCs w:val="22"/>
                <w:lang w:eastAsia="en-GB"/>
              </w:rPr>
              <w:t>Grupa de vârstă</w:t>
            </w:r>
          </w:p>
        </w:tc>
        <w:tc>
          <w:tcPr>
            <w:tcW w:w="5114" w:type="dxa"/>
            <w:shd w:val="clear" w:color="auto" w:fill="auto"/>
          </w:tcPr>
          <w:p w:rsidR="00894EDB" w:rsidRPr="00045586" w:rsidRDefault="00894EDB" w:rsidP="002356AD">
            <w:pPr>
              <w:spacing w:line="240" w:lineRule="auto"/>
              <w:jc w:val="center"/>
              <w:rPr>
                <w:rFonts w:ascii="Times New Roman" w:hAnsi="Times New Roman"/>
                <w:b/>
                <w:noProof/>
                <w:sz w:val="22"/>
                <w:szCs w:val="22"/>
                <w:lang w:eastAsia="en-GB"/>
              </w:rPr>
            </w:pPr>
            <w:r w:rsidRPr="00045586">
              <w:rPr>
                <w:rFonts w:ascii="Times New Roman" w:hAnsi="Times New Roman"/>
                <w:b/>
                <w:noProof/>
                <w:sz w:val="22"/>
                <w:szCs w:val="22"/>
                <w:lang w:eastAsia="en-GB"/>
              </w:rPr>
              <w:t>Prevalenţa cazurilor</w:t>
            </w:r>
          </w:p>
        </w:tc>
      </w:tr>
      <w:tr w:rsidR="00894EDB" w:rsidRPr="00045586" w:rsidTr="002356AD">
        <w:trPr>
          <w:trHeight w:val="361"/>
        </w:trPr>
        <w:tc>
          <w:tcPr>
            <w:tcW w:w="2806"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5-14 ani</w:t>
            </w:r>
          </w:p>
        </w:tc>
        <w:tc>
          <w:tcPr>
            <w:tcW w:w="5114"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355.15 cazuri la 100,000 locuitori</w:t>
            </w:r>
          </w:p>
        </w:tc>
      </w:tr>
      <w:tr w:rsidR="00894EDB" w:rsidRPr="00045586" w:rsidTr="002356AD">
        <w:trPr>
          <w:trHeight w:val="339"/>
        </w:trPr>
        <w:tc>
          <w:tcPr>
            <w:tcW w:w="2806"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10-24 ani</w:t>
            </w:r>
          </w:p>
        </w:tc>
        <w:tc>
          <w:tcPr>
            <w:tcW w:w="5114"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1,222.75 cazuri la 100,000 locuitori</w:t>
            </w:r>
          </w:p>
        </w:tc>
      </w:tr>
      <w:tr w:rsidR="00894EDB" w:rsidRPr="00045586" w:rsidTr="002356AD">
        <w:trPr>
          <w:trHeight w:val="361"/>
        </w:trPr>
        <w:tc>
          <w:tcPr>
            <w:tcW w:w="2806"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15-49 ani</w:t>
            </w:r>
          </w:p>
        </w:tc>
        <w:tc>
          <w:tcPr>
            <w:tcW w:w="5114"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1,674.96 cazuri la 100,000 locuitori</w:t>
            </w:r>
          </w:p>
        </w:tc>
      </w:tr>
      <w:tr w:rsidR="00894EDB" w:rsidRPr="00045586" w:rsidTr="002356AD">
        <w:trPr>
          <w:trHeight w:val="339"/>
        </w:trPr>
        <w:tc>
          <w:tcPr>
            <w:tcW w:w="2806"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50-69 ani</w:t>
            </w:r>
          </w:p>
        </w:tc>
        <w:tc>
          <w:tcPr>
            <w:tcW w:w="5114"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2,603.96 cazuri la 100,000 locuitori</w:t>
            </w:r>
          </w:p>
        </w:tc>
      </w:tr>
      <w:tr w:rsidR="00894EDB" w:rsidRPr="00045586" w:rsidTr="002356AD">
        <w:trPr>
          <w:trHeight w:val="361"/>
        </w:trPr>
        <w:tc>
          <w:tcPr>
            <w:tcW w:w="2806"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70+</w:t>
            </w:r>
          </w:p>
        </w:tc>
        <w:tc>
          <w:tcPr>
            <w:tcW w:w="5114"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3,286.83 cazuri la 100,000 locuitori</w:t>
            </w:r>
          </w:p>
        </w:tc>
      </w:tr>
      <w:tr w:rsidR="00894EDB" w:rsidRPr="00045586" w:rsidTr="002356AD">
        <w:trPr>
          <w:trHeight w:val="361"/>
        </w:trPr>
        <w:tc>
          <w:tcPr>
            <w:tcW w:w="2806"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80+</w:t>
            </w:r>
          </w:p>
        </w:tc>
        <w:tc>
          <w:tcPr>
            <w:tcW w:w="5114" w:type="dxa"/>
            <w:shd w:val="clear" w:color="auto" w:fill="auto"/>
          </w:tcPr>
          <w:p w:rsidR="00894EDB" w:rsidRPr="00045586" w:rsidRDefault="00894EDB" w:rsidP="002356AD">
            <w:pPr>
              <w:spacing w:line="240" w:lineRule="auto"/>
              <w:jc w:val="center"/>
              <w:rPr>
                <w:rFonts w:ascii="Times New Roman" w:hAnsi="Times New Roman"/>
                <w:noProof/>
                <w:sz w:val="22"/>
                <w:szCs w:val="22"/>
                <w:lang w:eastAsia="en-GB"/>
              </w:rPr>
            </w:pPr>
            <w:r w:rsidRPr="00045586">
              <w:rPr>
                <w:rFonts w:ascii="Times New Roman" w:hAnsi="Times New Roman"/>
                <w:noProof/>
                <w:sz w:val="22"/>
                <w:szCs w:val="22"/>
                <w:lang w:eastAsia="en-GB"/>
              </w:rPr>
              <w:t>3,412 cazuri la 100,000 locuitori</w:t>
            </w:r>
          </w:p>
        </w:tc>
      </w:tr>
    </w:tbl>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https://vizhub.healthdata.org/gbd-compare</w:t>
      </w: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t>Prevalenţa cazurilor de depresie majoră pe ani în România</w:t>
      </w:r>
    </w:p>
    <w:p w:rsidR="00894EDB" w:rsidRPr="00045586" w:rsidRDefault="00894EDB" w:rsidP="00894EDB">
      <w:pPr>
        <w:spacing w:line="240" w:lineRule="auto"/>
        <w:jc w:val="center"/>
        <w:rPr>
          <w:rFonts w:ascii="Times New Roman" w:hAnsi="Times New Roman"/>
        </w:rPr>
      </w:pPr>
      <w:r>
        <w:rPr>
          <w:rFonts w:ascii="Times New Roman" w:hAnsi="Times New Roman"/>
          <w:noProof/>
          <w:lang w:val="en-US" w:eastAsia="en-US"/>
        </w:rPr>
        <w:drawing>
          <wp:inline distT="0" distB="0" distL="0" distR="0">
            <wp:extent cx="5038090" cy="2266950"/>
            <wp:effectExtent l="19050" t="19050" r="1016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090" cy="2266950"/>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https://vizhub.healthdata.org/gbd-compare/</w:t>
      </w:r>
    </w:p>
    <w:p w:rsidR="00894EDB" w:rsidRPr="00045586" w:rsidRDefault="00894EDB" w:rsidP="00894EDB">
      <w:pPr>
        <w:spacing w:line="240" w:lineRule="auto"/>
        <w:rPr>
          <w:rFonts w:ascii="Times New Roman" w:hAnsi="Times New Roman"/>
        </w:rPr>
      </w:pPr>
    </w:p>
    <w:p w:rsidR="00894EDB" w:rsidRPr="00045586" w:rsidRDefault="00894EDB" w:rsidP="00894EDB">
      <w:pPr>
        <w:spacing w:line="240" w:lineRule="auto"/>
        <w:rPr>
          <w:rFonts w:ascii="Times New Roman" w:hAnsi="Times New Roman"/>
        </w:rPr>
      </w:pPr>
    </w:p>
    <w:p w:rsidR="00894EDB" w:rsidRPr="00045586" w:rsidRDefault="00894EDB" w:rsidP="00894EDB">
      <w:pPr>
        <w:spacing w:line="240" w:lineRule="auto"/>
        <w:rPr>
          <w:rFonts w:ascii="Times New Roman" w:hAnsi="Times New Roman"/>
        </w:rPr>
      </w:pPr>
      <w:r w:rsidRPr="00045586">
        <w:rPr>
          <w:rFonts w:ascii="Times New Roman" w:hAnsi="Times New Roman"/>
        </w:rPr>
        <w:lastRenderedPageBreak/>
        <w:t>În ceea ce priveşte anii trăiţi cu incapacitate (YLDs) ca urmare a prezenţei depresiei, în România</w:t>
      </w:r>
      <w:r>
        <w:rPr>
          <w:rFonts w:ascii="Times New Roman" w:hAnsi="Times New Roman"/>
        </w:rPr>
        <w:t>,</w:t>
      </w:r>
      <w:r w:rsidRPr="00045586">
        <w:rPr>
          <w:rFonts w:ascii="Times New Roman" w:hAnsi="Times New Roman"/>
        </w:rPr>
        <w:t xml:space="preserve"> în anul 2017, s-au înregistrat 368,44 YLDs la 100,000 locuitori.</w:t>
      </w: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t>Prevalenţa episodului depresiv major în România, între anii 2007 - 2017</w:t>
      </w:r>
    </w:p>
    <w:tbl>
      <w:tblPr>
        <w:tblpPr w:leftFromText="180" w:rightFromText="180"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896"/>
        <w:gridCol w:w="1516"/>
        <w:gridCol w:w="1706"/>
      </w:tblGrid>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Anul</w:t>
            </w:r>
          </w:p>
        </w:tc>
        <w:tc>
          <w:tcPr>
            <w:tcW w:w="1896"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Feminin</w:t>
            </w:r>
          </w:p>
        </w:tc>
        <w:tc>
          <w:tcPr>
            <w:tcW w:w="1516"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Masculin</w:t>
            </w:r>
          </w:p>
        </w:tc>
        <w:tc>
          <w:tcPr>
            <w:tcW w:w="1706"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Ambele genuri</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2007</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2.180,75</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1.455,57</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1.827,09</w:t>
            </w:r>
          </w:p>
        </w:tc>
      </w:tr>
      <w:tr w:rsidR="00894EDB" w:rsidRPr="00045586" w:rsidTr="002356AD">
        <w:trPr>
          <w:trHeight w:val="375"/>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2008</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2.177,82</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1.463,07</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1.829,29</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2009</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2.176,53</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1.469,06</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1.831,61</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2010</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2.181,01</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1.472,53</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1.835,65</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2011</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2.189,03</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1.473,95</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1.840,49</w:t>
            </w:r>
          </w:p>
        </w:tc>
      </w:tr>
      <w:tr w:rsidR="00894EDB" w:rsidRPr="00045586" w:rsidTr="002356AD">
        <w:trPr>
          <w:trHeight w:val="375"/>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2012</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2.199,82</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1.475,46</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1.846,79</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2013</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2.211,89</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1.476,45</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1.853,46</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2014</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2.224,05</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1.477,15</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1.860,04</w:t>
            </w:r>
          </w:p>
        </w:tc>
      </w:tr>
      <w:tr w:rsidR="00894EDB" w:rsidRPr="00045586" w:rsidTr="002356AD">
        <w:trPr>
          <w:trHeight w:val="400"/>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2015</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2.236,62</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1.477,19</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1.866,54</w:t>
            </w:r>
          </w:p>
        </w:tc>
      </w:tr>
      <w:tr w:rsidR="00894EDB" w:rsidRPr="00045586" w:rsidTr="002356AD">
        <w:trPr>
          <w:trHeight w:val="375"/>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2016</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2.249,40</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1.476,51</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1.872,84</w:t>
            </w:r>
          </w:p>
        </w:tc>
      </w:tr>
      <w:tr w:rsidR="00894EDB" w:rsidRPr="00045586" w:rsidTr="002356AD">
        <w:trPr>
          <w:trHeight w:val="425"/>
        </w:trPr>
        <w:tc>
          <w:tcPr>
            <w:tcW w:w="1441"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2017</w:t>
            </w:r>
          </w:p>
        </w:tc>
        <w:tc>
          <w:tcPr>
            <w:tcW w:w="189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2.261,61</w:t>
            </w:r>
          </w:p>
        </w:tc>
        <w:tc>
          <w:tcPr>
            <w:tcW w:w="151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1.474,70</w:t>
            </w:r>
          </w:p>
        </w:tc>
        <w:tc>
          <w:tcPr>
            <w:tcW w:w="1706"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1.878,26</w:t>
            </w:r>
          </w:p>
        </w:tc>
      </w:tr>
    </w:tbl>
    <w:p w:rsidR="00894EDB" w:rsidRPr="00045586" w:rsidRDefault="00894EDB" w:rsidP="00894EDB">
      <w:pPr>
        <w:spacing w:line="240" w:lineRule="auto"/>
        <w:jc w:val="center"/>
        <w:rPr>
          <w:rFonts w:ascii="Times New Roman" w:hAnsi="Times New Roman"/>
        </w:rPr>
      </w:pPr>
    </w:p>
    <w:p w:rsidR="00894EDB" w:rsidRPr="00045586" w:rsidRDefault="00894EDB" w:rsidP="00894EDB">
      <w:pPr>
        <w:spacing w:line="240" w:lineRule="auto"/>
        <w:rPr>
          <w:rFonts w:ascii="Times New Roman" w:hAnsi="Times New Roman"/>
        </w:rPr>
      </w:pPr>
    </w:p>
    <w:p w:rsidR="00894EDB" w:rsidRPr="00B64F20" w:rsidRDefault="00894EDB" w:rsidP="00894EDB">
      <w:pP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B64F20" w:rsidRDefault="00894EDB" w:rsidP="00894EDB">
      <w:pPr>
        <w:jc w:val="center"/>
        <w:rPr>
          <w:rFonts w:ascii="Times New Roman" w:hAnsi="Times New Roman"/>
          <w:i/>
        </w:rPr>
      </w:pPr>
    </w:p>
    <w:p w:rsidR="00894EDB" w:rsidRPr="00045586" w:rsidRDefault="00894EDB" w:rsidP="00894EDB">
      <w:pPr>
        <w:jc w:val="center"/>
        <w:rPr>
          <w:rFonts w:ascii="Times New Roman" w:hAnsi="Times New Roman"/>
          <w:i/>
          <w:color w:val="0070C0"/>
        </w:rPr>
      </w:pPr>
      <w:r w:rsidRPr="00045586">
        <w:rPr>
          <w:rFonts w:ascii="Times New Roman" w:hAnsi="Times New Roman"/>
          <w:i/>
          <w:color w:val="0070C0"/>
        </w:rPr>
        <w:t>Sursa: http://ghdx.healthdata.org/gbd-results-tool</w:t>
      </w: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t>Prevalenţa episodului depresiv major în România</w:t>
      </w:r>
    </w:p>
    <w:p w:rsidR="00894EDB" w:rsidRPr="00045586" w:rsidRDefault="00894EDB" w:rsidP="00894EDB">
      <w:pPr>
        <w:jc w:val="center"/>
        <w:rPr>
          <w:rFonts w:ascii="Times New Roman" w:hAnsi="Times New Roman"/>
          <w:b/>
        </w:rPr>
      </w:pPr>
    </w:p>
    <w:p w:rsidR="00894EDB" w:rsidRPr="00045586" w:rsidRDefault="00894EDB" w:rsidP="00894EDB">
      <w:pPr>
        <w:spacing w:line="240" w:lineRule="auto"/>
        <w:jc w:val="center"/>
        <w:rPr>
          <w:rFonts w:ascii="Times New Roman" w:hAnsi="Times New Roman"/>
        </w:rPr>
      </w:pPr>
      <w:r>
        <w:rPr>
          <w:rFonts w:ascii="Times New Roman" w:hAnsi="Times New Roman"/>
          <w:noProof/>
          <w:lang w:val="en-US" w:eastAsia="en-US"/>
        </w:rPr>
        <w:drawing>
          <wp:inline distT="0" distB="0" distL="0" distR="0">
            <wp:extent cx="4940935" cy="2898140"/>
            <wp:effectExtent l="19050" t="19050" r="1206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0935" cy="2898140"/>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http://ghdx.healthdata.org/gbd-results-tool</w:t>
      </w: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lastRenderedPageBreak/>
        <w:t>Prevalenţa episodului depresiv major în România comparativ cu Uniunea Europeană</w:t>
      </w:r>
    </w:p>
    <w:tbl>
      <w:tblPr>
        <w:tblpPr w:leftFromText="180" w:rightFromText="180" w:vertAnchor="text" w:horzAnchor="page" w:tblpX="331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10"/>
        <w:gridCol w:w="1510"/>
      </w:tblGrid>
      <w:tr w:rsidR="00894EDB" w:rsidRPr="00045586" w:rsidTr="002356AD">
        <w:trPr>
          <w:trHeight w:val="551"/>
        </w:trPr>
        <w:tc>
          <w:tcPr>
            <w:tcW w:w="1510"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Anul</w:t>
            </w:r>
          </w:p>
        </w:tc>
        <w:tc>
          <w:tcPr>
            <w:tcW w:w="1510"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România</w:t>
            </w:r>
          </w:p>
        </w:tc>
        <w:tc>
          <w:tcPr>
            <w:tcW w:w="1510" w:type="dxa"/>
            <w:shd w:val="clear" w:color="auto" w:fill="auto"/>
          </w:tcPr>
          <w:p w:rsidR="00894EDB" w:rsidRPr="00045586" w:rsidRDefault="00894EDB" w:rsidP="002356AD">
            <w:pPr>
              <w:spacing w:line="240" w:lineRule="auto"/>
              <w:jc w:val="center"/>
              <w:rPr>
                <w:rFonts w:ascii="Times New Roman" w:hAnsi="Times New Roman"/>
                <w:b/>
              </w:rPr>
            </w:pPr>
            <w:r w:rsidRPr="00045586">
              <w:rPr>
                <w:rFonts w:ascii="Times New Roman" w:hAnsi="Times New Roman"/>
                <w:b/>
              </w:rPr>
              <w:t>Uniunea Europeană</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2007</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1,827.09</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2,477.02</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2008</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1,829.29</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2,483.22</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2009</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1,831.61</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2,488.95</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2010</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1,835.65</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2,492.23</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2011</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1,840.49</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2,493.44</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2012</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1,846.79</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2,494.49</w:t>
            </w:r>
          </w:p>
        </w:tc>
      </w:tr>
      <w:tr w:rsidR="00894EDB" w:rsidRPr="00045586" w:rsidTr="002356AD">
        <w:trPr>
          <w:trHeight w:val="460"/>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2013</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1,853.46</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2,495.23</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2014</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1,860.04</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2,495.66</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2015</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1,866.54</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2,495.31</w:t>
            </w:r>
          </w:p>
        </w:tc>
      </w:tr>
      <w:tr w:rsidR="00894EDB" w:rsidRPr="00045586" w:rsidTr="002356AD">
        <w:trPr>
          <w:trHeight w:val="439"/>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2016</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1,872.84</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2,493.53</w:t>
            </w:r>
          </w:p>
        </w:tc>
      </w:tr>
      <w:tr w:rsidR="00894EDB" w:rsidRPr="00045586" w:rsidTr="002356AD">
        <w:trPr>
          <w:trHeight w:val="363"/>
        </w:trPr>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2017</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1,878.26</w:t>
            </w:r>
          </w:p>
        </w:tc>
        <w:tc>
          <w:tcPr>
            <w:tcW w:w="1510" w:type="dxa"/>
            <w:shd w:val="clear" w:color="auto" w:fill="auto"/>
          </w:tcPr>
          <w:p w:rsidR="00894EDB" w:rsidRPr="00045586" w:rsidRDefault="00894EDB" w:rsidP="002356AD">
            <w:pPr>
              <w:spacing w:line="240" w:lineRule="auto"/>
              <w:jc w:val="center"/>
              <w:rPr>
                <w:rFonts w:ascii="Times New Roman" w:hAnsi="Times New Roman"/>
              </w:rPr>
            </w:pPr>
            <w:r w:rsidRPr="00045586">
              <w:rPr>
                <w:rFonts w:ascii="Times New Roman" w:hAnsi="Times New Roman"/>
              </w:rPr>
              <w:t>2,492.17</w:t>
            </w:r>
          </w:p>
        </w:tc>
      </w:tr>
    </w:tbl>
    <w:p w:rsidR="00894EDB" w:rsidRPr="00045586" w:rsidRDefault="00894EDB" w:rsidP="00894EDB">
      <w:pPr>
        <w:jc w:val="cente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i/>
          <w:color w:val="0070C0"/>
        </w:rPr>
      </w:pPr>
      <w:r w:rsidRPr="00045586">
        <w:rPr>
          <w:rFonts w:ascii="Times New Roman" w:hAnsi="Times New Roman"/>
          <w:i/>
          <w:color w:val="0070C0"/>
        </w:rPr>
        <w:t>Sursa:http://ghdx.healthdata.org/gbd-results-tool</w:t>
      </w: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t>Prevalenţa episodului depresiv major în România comparativ cu Uniunea Europeană</w:t>
      </w:r>
    </w:p>
    <w:p w:rsidR="00894EDB" w:rsidRPr="00045586" w:rsidRDefault="00894EDB" w:rsidP="00894EDB">
      <w:pPr>
        <w:jc w:val="center"/>
        <w:rPr>
          <w:rFonts w:ascii="Times New Roman" w:hAnsi="Times New Roman"/>
          <w:b/>
        </w:rPr>
      </w:pPr>
    </w:p>
    <w:p w:rsidR="00894EDB" w:rsidRPr="00045586" w:rsidRDefault="00894EDB" w:rsidP="00894EDB">
      <w:pPr>
        <w:spacing w:line="240" w:lineRule="auto"/>
        <w:rPr>
          <w:rFonts w:ascii="Times New Roman" w:hAnsi="Times New Roman"/>
        </w:rPr>
      </w:pPr>
      <w:r>
        <w:rPr>
          <w:rFonts w:ascii="Times New Roman" w:hAnsi="Times New Roman"/>
          <w:noProof/>
          <w:lang w:val="en-US" w:eastAsia="en-US"/>
        </w:rPr>
        <w:drawing>
          <wp:inline distT="0" distB="0" distL="0" distR="0">
            <wp:extent cx="5885815" cy="2961640"/>
            <wp:effectExtent l="19050" t="19050" r="1968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5815" cy="2961640"/>
                    </a:xfrm>
                    <a:prstGeom prst="rect">
                      <a:avLst/>
                    </a:prstGeom>
                    <a:noFill/>
                    <a:ln w="9525">
                      <a:solidFill>
                        <a:srgbClr val="000000"/>
                      </a:solidFill>
                      <a:miter lim="800000"/>
                      <a:headEnd/>
                      <a:tailEnd/>
                    </a:ln>
                  </pic:spPr>
                </pic:pic>
              </a:graphicData>
            </a:graphic>
          </wp:inline>
        </w:drawing>
      </w:r>
    </w:p>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http://ghdx.healthdata.org/gbd-results-tool</w:t>
      </w: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lastRenderedPageBreak/>
        <w:t>Incidenţa cazurilor noi de depresie declarate de medicii de familie în anii 2015, 2016, 2017</w:t>
      </w: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rPr>
      </w:pPr>
      <w:r w:rsidRPr="00045586">
        <w:rPr>
          <w:rFonts w:ascii="Times New Roman" w:hAnsi="Times New Roman"/>
        </w:rPr>
        <w:object w:dxaOrig="9822" w:dyaOrig="4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259.5pt" o:ole="">
            <v:imagedata r:id="rId21" o:title=""/>
          </v:shape>
          <o:OLEObject Type="Embed" ProgID="Excel.Sheet.12" ShapeID="_x0000_i1025" DrawAspect="Content" ObjectID="_1626515326" r:id="rId22"/>
        </w:object>
      </w:r>
    </w:p>
    <w:p w:rsidR="00894EDB" w:rsidRDefault="00894EDB" w:rsidP="00894EDB">
      <w:pPr>
        <w:jc w:val="center"/>
        <w:rPr>
          <w:rFonts w:ascii="Times New Roman" w:hAnsi="Times New Roman"/>
          <w:i/>
          <w:color w:val="0070C0"/>
        </w:rPr>
      </w:pPr>
      <w:r w:rsidRPr="00045586">
        <w:rPr>
          <w:rFonts w:ascii="Times New Roman" w:hAnsi="Times New Roman"/>
          <w:i/>
          <w:color w:val="0070C0"/>
        </w:rPr>
        <w:t>Sursa: CNSISP</w:t>
      </w:r>
    </w:p>
    <w:p w:rsidR="00894EDB" w:rsidRDefault="00894EDB" w:rsidP="00894EDB">
      <w:pPr>
        <w:jc w:val="center"/>
        <w:rPr>
          <w:rFonts w:ascii="Times New Roman" w:hAnsi="Times New Roman"/>
          <w:i/>
          <w:color w:val="0070C0"/>
        </w:rPr>
      </w:pPr>
    </w:p>
    <w:p w:rsidR="00894EDB" w:rsidRPr="00045586" w:rsidRDefault="00894EDB" w:rsidP="00894EDB">
      <w:pPr>
        <w:jc w:val="center"/>
        <w:rPr>
          <w:rFonts w:ascii="Times New Roman" w:hAnsi="Times New Roman"/>
          <w:i/>
          <w:color w:val="0070C0"/>
        </w:rPr>
      </w:pPr>
    </w:p>
    <w:p w:rsidR="00894EDB" w:rsidRDefault="00894EDB" w:rsidP="00894EDB">
      <w:pPr>
        <w:spacing w:line="240" w:lineRule="auto"/>
        <w:jc w:val="center"/>
        <w:rPr>
          <w:rFonts w:ascii="Times New Roman" w:hAnsi="Times New Roman"/>
          <w:b/>
        </w:rPr>
      </w:pPr>
      <w:r w:rsidRPr="00045586">
        <w:rPr>
          <w:rFonts w:ascii="Times New Roman" w:hAnsi="Times New Roman"/>
          <w:b/>
        </w:rPr>
        <w:t xml:space="preserve">Distribuţia procentuală a cazurilor noi de depresie declarate de medicii de familie pe genuri şi ani </w:t>
      </w: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t>(2015, 2016, 2017)</w:t>
      </w: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object w:dxaOrig="7199" w:dyaOrig="4080">
          <v:shape id="_x0000_i1026" type="#_x0000_t75" style="width:6in;height:244.5pt" o:ole="">
            <v:imagedata r:id="rId23" o:title=""/>
          </v:shape>
          <o:OLEObject Type="Embed" ProgID="Excel.Sheet.12" ShapeID="_x0000_i1026" DrawAspect="Content" ObjectID="_1626515327" r:id="rId24"/>
        </w:object>
      </w:r>
    </w:p>
    <w:p w:rsidR="00894EDB" w:rsidRPr="00045586" w:rsidRDefault="00894EDB" w:rsidP="00894EDB">
      <w:pPr>
        <w:jc w:val="center"/>
        <w:rPr>
          <w:rFonts w:ascii="Times New Roman" w:hAnsi="Times New Roman"/>
          <w:i/>
          <w:color w:val="0070C0"/>
        </w:rPr>
      </w:pPr>
      <w:r w:rsidRPr="00045586">
        <w:rPr>
          <w:rFonts w:ascii="Times New Roman" w:hAnsi="Times New Roman"/>
          <w:i/>
          <w:color w:val="0070C0"/>
        </w:rPr>
        <w:t>Sursa: CNSISP</w:t>
      </w: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jc w:val="center"/>
        <w:rPr>
          <w:rFonts w:ascii="Times New Roman" w:hAnsi="Times New Roman"/>
          <w:b/>
        </w:rPr>
      </w:pPr>
      <w:r w:rsidRPr="00045586">
        <w:rPr>
          <w:rFonts w:ascii="Times New Roman" w:hAnsi="Times New Roman"/>
          <w:b/>
        </w:rPr>
        <w:lastRenderedPageBreak/>
        <w:t>Episodul depresiv. Cazurile noi declarate de medicii de familie</w:t>
      </w:r>
    </w:p>
    <w:p w:rsidR="00894EDB" w:rsidRPr="00045586" w:rsidRDefault="00894EDB" w:rsidP="00894EDB">
      <w:pPr>
        <w:jc w:val="center"/>
        <w:rPr>
          <w:rFonts w:ascii="Times New Roman" w:hAnsi="Times New Roman"/>
          <w:b/>
        </w:rPr>
      </w:pPr>
    </w:p>
    <w:p w:rsidR="00894EDB" w:rsidRPr="00045586" w:rsidRDefault="00894EDB" w:rsidP="00894EDB">
      <w:pPr>
        <w:jc w:val="center"/>
        <w:rPr>
          <w:rFonts w:ascii="Times New Roman" w:hAnsi="Times New Roman"/>
        </w:rPr>
      </w:pPr>
      <w:r w:rsidRPr="00045586">
        <w:rPr>
          <w:rFonts w:ascii="Times New Roman" w:hAnsi="Times New Roman"/>
        </w:rPr>
        <w:object w:dxaOrig="13410" w:dyaOrig="6555">
          <v:shape id="_x0000_i1027" type="#_x0000_t75" style="width:446.25pt;height:236.25pt" o:ole="">
            <v:imagedata r:id="rId25" o:title=""/>
          </v:shape>
          <o:OLEObject Type="Embed" ProgID="Excel.Sheet.12" ShapeID="_x0000_i1027" DrawAspect="Content" ObjectID="_1626515328" r:id="rId26"/>
        </w:object>
      </w:r>
    </w:p>
    <w:p w:rsidR="00894EDB" w:rsidRPr="00045586" w:rsidRDefault="00894EDB" w:rsidP="00894EDB">
      <w:pPr>
        <w:jc w:val="center"/>
        <w:rPr>
          <w:rFonts w:ascii="Times New Roman" w:hAnsi="Times New Roman"/>
          <w:i/>
          <w:color w:val="0070C0"/>
        </w:rPr>
      </w:pPr>
      <w:r w:rsidRPr="00045586">
        <w:rPr>
          <w:rFonts w:ascii="Times New Roman" w:hAnsi="Times New Roman"/>
          <w:i/>
          <w:color w:val="0070C0"/>
        </w:rPr>
        <w:t>Sursa: CNSISP</w:t>
      </w:r>
    </w:p>
    <w:p w:rsidR="00894EDB" w:rsidRPr="00045586" w:rsidRDefault="00894EDB" w:rsidP="00894EDB">
      <w:pPr>
        <w:rPr>
          <w:rFonts w:ascii="Times New Roman" w:hAnsi="Times New Roman"/>
        </w:rPr>
      </w:pPr>
    </w:p>
    <w:p w:rsidR="00894EDB" w:rsidRPr="00045586" w:rsidRDefault="00894EDB" w:rsidP="00894EDB">
      <w:pPr>
        <w:rPr>
          <w:rFonts w:ascii="Times New Roman" w:hAnsi="Times New Roman"/>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t>Distribuţia procentuală a cazurilor noi de depresie pe medii de provenienţă şi ani</w:t>
      </w: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t>(2015, 2016, 2017)</w:t>
      </w: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object w:dxaOrig="7199" w:dyaOrig="4080">
          <v:shape id="_x0000_i1028" type="#_x0000_t75" style="width:430.5pt;height:243.75pt" o:ole="">
            <v:imagedata r:id="rId27" o:title=""/>
          </v:shape>
          <o:OLEObject Type="Embed" ProgID="Excel.Sheet.12" ShapeID="_x0000_i1028" DrawAspect="Content" ObjectID="_1626515329" r:id="rId28"/>
        </w:object>
      </w:r>
    </w:p>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CNSISP</w:t>
      </w: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lastRenderedPageBreak/>
        <w:t>Incidenţa episodului depresiv. Niveluri comparative pe genuri, medii de rezidenţă şi ani</w:t>
      </w: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t>(2015, 2016, 2017)</w:t>
      </w: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r w:rsidRPr="00045586">
        <w:rPr>
          <w:rFonts w:ascii="Times New Roman" w:hAnsi="Times New Roman"/>
          <w:b/>
        </w:rPr>
        <w:object w:dxaOrig="14653" w:dyaOrig="4080">
          <v:shape id="_x0000_i1029" type="#_x0000_t75" style="width:432.75pt;height:217.5pt" o:ole="">
            <v:imagedata r:id="rId29" o:title=""/>
          </v:shape>
          <o:OLEObject Type="Embed" ProgID="Excel.Sheet.12" ShapeID="_x0000_i1029" DrawAspect="Content" ObjectID="_1626515330" r:id="rId30"/>
        </w:object>
      </w:r>
    </w:p>
    <w:p w:rsidR="00894EDB" w:rsidRPr="00045586" w:rsidRDefault="00894EDB" w:rsidP="00894EDB">
      <w:pPr>
        <w:spacing w:line="240" w:lineRule="auto"/>
        <w:jc w:val="center"/>
        <w:rPr>
          <w:rFonts w:ascii="Times New Roman" w:hAnsi="Times New Roman"/>
          <w:i/>
          <w:color w:val="0070C0"/>
        </w:rPr>
      </w:pPr>
      <w:r w:rsidRPr="00045586">
        <w:rPr>
          <w:rFonts w:ascii="Times New Roman" w:hAnsi="Times New Roman"/>
          <w:i/>
          <w:color w:val="0070C0"/>
        </w:rPr>
        <w:t>Sursa: CNSISP</w:t>
      </w: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spacing w:line="240" w:lineRule="auto"/>
        <w:jc w:val="center"/>
        <w:rPr>
          <w:rFonts w:ascii="Times New Roman" w:hAnsi="Times New Roman"/>
          <w:b/>
        </w:rPr>
      </w:pPr>
    </w:p>
    <w:p w:rsidR="00894EDB" w:rsidRPr="00045586" w:rsidRDefault="00894EDB" w:rsidP="00894EDB">
      <w:pPr>
        <w:pStyle w:val="Heading1"/>
        <w:jc w:val="both"/>
      </w:pPr>
      <w:r w:rsidRPr="00045586">
        <w:t>Rezultate relevate din studiile naţionale, europene şi internaţionale</w:t>
      </w:r>
    </w:p>
    <w:p w:rsidR="00894EDB" w:rsidRPr="00045586" w:rsidRDefault="00894EDB" w:rsidP="00894EDB">
      <w:pPr>
        <w:pStyle w:val="Title"/>
        <w:rPr>
          <w:rFonts w:ascii="Times New Roman" w:hAnsi="Times New Roman"/>
          <w:b/>
          <w:sz w:val="22"/>
          <w:szCs w:val="22"/>
        </w:rPr>
      </w:pPr>
    </w:p>
    <w:p w:rsidR="00894EDB" w:rsidRPr="00045586" w:rsidRDefault="00894EDB" w:rsidP="00894EDB">
      <w:pPr>
        <w:spacing w:line="240" w:lineRule="auto"/>
        <w:jc w:val="both"/>
        <w:rPr>
          <w:rFonts w:ascii="Times New Roman" w:hAnsi="Times New Roman"/>
          <w:i/>
          <w:sz w:val="28"/>
          <w:szCs w:val="28"/>
        </w:rPr>
      </w:pPr>
      <w:r w:rsidRPr="00045586">
        <w:rPr>
          <w:rFonts w:ascii="Times New Roman" w:hAnsi="Times New Roman"/>
          <w:i/>
          <w:sz w:val="28"/>
          <w:szCs w:val="28"/>
        </w:rPr>
        <w:t>I.</w:t>
      </w:r>
      <w:r w:rsidRPr="00045586">
        <w:rPr>
          <w:rFonts w:ascii="Times New Roman" w:hAnsi="Times New Roman"/>
          <w:i/>
          <w:sz w:val="28"/>
          <w:szCs w:val="28"/>
        </w:rPr>
        <w:tab/>
        <w:t>Studii despre impactul depresiei asupra bolilor fizice</w:t>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Depresia coexistă cu alte afecţiuni, iar unele dintre acestea sunt degenerative, care pot întreţine sau amplifica depresia. Depresia coexistă cu următoarele afecţiuni fizice, în special la vârsta a treia: bolile cardiovasculare, boala Parkinson, bolile pulmonare cronice, cancerul, accidentul vascular cerebral etc. Depresia are un impact negativ asupra evoluţiei acestor boli, care include o calitate slabă a vieții, deficiențe funcționale și o rată mai mare a mortalității. Acești pacienți trebuie monitorizați îndeaproape, prin oferirea de îngrijiri cuprinzătoare și integrative care includ tratamentul antidepresiv (cu considerații privind efectele adverse și interacțiunile medicamentoase), tratamentul tulburării fizice, tratamentul psihologic (educaţie pentru sănătate, informare asupra bolii, restructurare cognitivă, tratament suportiv, stilului de coping etc.).</w:t>
      </w: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Dovezi importante sugerează că depresia este mai frecventă la pacienții cu tulburări fizice și în special la pacienții cu tulburări fizice multiple. Un studiu de prevalență de 1 an, care a cuprins 30801 de adulți din Statele Unite, a constatat că pacienții cu boli cronice au fost aproape de trei ori mai susceptibili de a suferi de depresie (raportul șanse [OR]: 2,6, intervalul de încredere [CI]: 2,31-2,94) decât persoanele sănătoase.</w:t>
      </w:r>
      <w:r w:rsidRPr="00045586">
        <w:rPr>
          <w:rStyle w:val="FootnoteReference"/>
          <w:rFonts w:ascii="Times New Roman" w:hAnsi="Times New Roman"/>
          <w:sz w:val="22"/>
          <w:szCs w:val="22"/>
        </w:rPr>
        <w:footnoteReference w:id="10"/>
      </w:r>
    </w:p>
    <w:p w:rsidR="00894EDB" w:rsidRPr="00045586" w:rsidRDefault="00894EDB" w:rsidP="00894EDB">
      <w:pPr>
        <w:spacing w:line="240" w:lineRule="auto"/>
        <w:jc w:val="both"/>
        <w:rPr>
          <w:sz w:val="22"/>
          <w:szCs w:val="22"/>
        </w:rPr>
      </w:pP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În mod similar, un alt studiu de prevalență a depresiei pe o perioadă de un an, care a inclus 245 400 de pacienți din 60 de țări, efectuat de OMS, a constatat că depresia a fost înregistrată la 9,3% până la 18% dintre subiecții cu o tulburare fizică, în timp ce numai 3,2% dintre subiecţii sănătoşi au înregistrat depresie.</w:t>
      </w:r>
      <w:r w:rsidRPr="00045586">
        <w:rPr>
          <w:rStyle w:val="FootnoteReference"/>
          <w:rFonts w:ascii="Times New Roman" w:hAnsi="Times New Roman"/>
          <w:sz w:val="22"/>
          <w:szCs w:val="22"/>
        </w:rPr>
        <w:footnoteReference w:id="11"/>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 xml:space="preserve">În ceea ce privește bolile fizice specifice, o revizuire sistematică a 31 de studii de prevalență utilizând interviuri structurate a arătat că 10,8% dintre pacienții cu cancer au avut tulburare depresivă majoră, iar o </w:t>
      </w:r>
      <w:r w:rsidRPr="00045586">
        <w:rPr>
          <w:rFonts w:ascii="Times New Roman" w:hAnsi="Times New Roman"/>
          <w:sz w:val="22"/>
          <w:szCs w:val="22"/>
        </w:rPr>
        <w:lastRenderedPageBreak/>
        <w:t>revizuire sistematică și meta-analiză a 61 studii care au investigat depresia după accidentul vascular cerebral a constatat că 31% dintre supraviețuitorii accidentului vascular cerebral au suferit de depresie.</w:t>
      </w:r>
      <w:r w:rsidRPr="00045586">
        <w:rPr>
          <w:rStyle w:val="FootnoteReference"/>
          <w:rFonts w:ascii="Times New Roman" w:hAnsi="Times New Roman"/>
          <w:sz w:val="22"/>
          <w:szCs w:val="22"/>
        </w:rPr>
        <w:footnoteReference w:id="12"/>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i/>
          <w:sz w:val="28"/>
          <w:szCs w:val="28"/>
        </w:rPr>
      </w:pPr>
      <w:r w:rsidRPr="00045586">
        <w:rPr>
          <w:rFonts w:ascii="Times New Roman" w:hAnsi="Times New Roman"/>
          <w:i/>
          <w:sz w:val="28"/>
          <w:szCs w:val="28"/>
        </w:rPr>
        <w:t>II.</w:t>
      </w:r>
      <w:r w:rsidRPr="00045586">
        <w:rPr>
          <w:rFonts w:ascii="Times New Roman" w:hAnsi="Times New Roman"/>
          <w:i/>
          <w:sz w:val="28"/>
          <w:szCs w:val="28"/>
        </w:rPr>
        <w:tab/>
        <w:t>Prezenţa depresiei alături de alte boli psihice</w:t>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Depr</w:t>
      </w:r>
      <w:r w:rsidR="00307B3F">
        <w:rPr>
          <w:rFonts w:ascii="Times New Roman" w:hAnsi="Times New Roman"/>
          <w:sz w:val="22"/>
          <w:szCs w:val="22"/>
        </w:rPr>
        <w:t>esia coexistă şi cu disfuncţii ale</w:t>
      </w:r>
      <w:r w:rsidRPr="00045586">
        <w:rPr>
          <w:rFonts w:ascii="Times New Roman" w:hAnsi="Times New Roman"/>
          <w:sz w:val="22"/>
          <w:szCs w:val="22"/>
        </w:rPr>
        <w:t xml:space="preserve"> personalităţii. O serie de studii arată că între 20% şi 50% din pacienţii internaţi în spitalele de psihiatrie şi între 50% şi 85% din pacienţii externi cu depresie majoră, prezintă de asemenea, şi tulburări de personalitate. Aceşti pacienţi înregistrează un timp îndelungat de remisie a simptomelor depresiei. De asemenea, depresia poate apărea şi în cazul altor tulburări mentale: tulburările anxioase, tulburarea de stres post-traumatic, tulburarea de hiperactivitate şi deficit de atenţie.</w:t>
      </w:r>
      <w:r w:rsidRPr="00045586">
        <w:rPr>
          <w:rStyle w:val="FootnoteReference"/>
          <w:rFonts w:ascii="Times New Roman" w:hAnsi="Times New Roman"/>
          <w:sz w:val="22"/>
          <w:szCs w:val="22"/>
        </w:rPr>
        <w:footnoteReference w:id="13"/>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i/>
          <w:sz w:val="28"/>
          <w:szCs w:val="28"/>
        </w:rPr>
      </w:pPr>
      <w:r w:rsidRPr="00045586">
        <w:rPr>
          <w:rFonts w:ascii="Times New Roman" w:hAnsi="Times New Roman"/>
          <w:i/>
          <w:sz w:val="28"/>
          <w:szCs w:val="28"/>
        </w:rPr>
        <w:t>III.</w:t>
      </w:r>
      <w:r w:rsidRPr="00045586">
        <w:rPr>
          <w:rFonts w:ascii="Times New Roman" w:hAnsi="Times New Roman"/>
          <w:i/>
          <w:sz w:val="28"/>
          <w:szCs w:val="28"/>
        </w:rPr>
        <w:tab/>
        <w:t>Depresia ca şi cauză a suicidului</w:t>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 xml:space="preserve">Depresia, în forma sa cea mai severă duce la suicid, care reprezintă a doua principală cauză de mortalitate în rândul tinerilor cu vârsta între 15 şi 29 de ani, după accidentele rutiere. Aproape 800 000 de oameni se sinucid anual. 79% dintre sinucideri la nivel global au loc în ţările cu venituri mici şi mijlocii </w:t>
      </w: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90% din sinucideri sunt atribuite bolilor psihice în țările cu venituri mari și 22% din totalul sinuciderilor sunt legate de consumul de alcool.</w:t>
      </w:r>
      <w:r w:rsidRPr="00045586">
        <w:rPr>
          <w:rStyle w:val="FootnoteReference"/>
          <w:rFonts w:ascii="Times New Roman" w:hAnsi="Times New Roman"/>
          <w:sz w:val="22"/>
          <w:szCs w:val="22"/>
        </w:rPr>
        <w:footnoteReference w:id="14"/>
      </w: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Noile date despre depresia pe termen lung sugerează că aproximativ 2% dintre persoanele tratate vreodată pentru depresie în ambulatoriu vor muri prin sinucidere. Rata de sinucidere creşte, fiind de două ori mai mare la cei trataţi în spitale. Persoanele care au urmat tratament pentru depresie şi care au fost internaţi în urma unei tentative de sinucidere sau ideaţii suicidare sunt de trei ori mai susceptibile de a comite suicid (6%) decât cei care au primit tratament în ambulatoriu. Există, de asemenea, diferențe dramatice între sexe în ceea ce privește riscul de sinucidere în timpul depresiei. Deşi aproximativ 7% dintre bărbaţii cu un istoric de depresie pe parcursul vieţii vor muri prin sinucidere, doar 1% dintre femeile cu istoric de depresie pe parcursul vieţii vor muri prin sinucidere.</w:t>
      </w:r>
    </w:p>
    <w:p w:rsidR="00894EDB" w:rsidRPr="00045586" w:rsidRDefault="00894EDB" w:rsidP="00894EDB">
      <w:pPr>
        <w:spacing w:line="240" w:lineRule="auto"/>
        <w:jc w:val="both"/>
        <w:rPr>
          <w:rFonts w:ascii="Times New Roman" w:hAnsi="Times New Roman"/>
          <w:sz w:val="22"/>
          <w:szCs w:val="22"/>
        </w:rPr>
      </w:pPr>
      <w:r w:rsidRPr="00045586">
        <w:rPr>
          <w:rFonts w:ascii="Times New Roman" w:hAnsi="Times New Roman"/>
          <w:sz w:val="22"/>
          <w:szCs w:val="22"/>
        </w:rPr>
        <w:t>De asemenea, în ceea ce priveşte legătura dintre riscul de suicid şi depresie, analiza vieţii celor care au murit prin sinucidere arată că aproximativ 60% dintre persoanele care se sinucid au avut o tulburare de dispoziție (de exemplu, depresie majoră, tulburare bipolară, distimie). Persoanele mai tinere care se sinucid, pe lângă faptul că se simt deprimate, asociază deseori și  o tulburare prin abuz de substanțe.</w:t>
      </w:r>
      <w:r w:rsidRPr="00045586">
        <w:rPr>
          <w:rStyle w:val="FootnoteReference"/>
          <w:rFonts w:ascii="Times New Roman" w:hAnsi="Times New Roman"/>
          <w:sz w:val="22"/>
          <w:szCs w:val="22"/>
        </w:rPr>
        <w:footnoteReference w:id="15"/>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spacing w:line="240" w:lineRule="auto"/>
        <w:jc w:val="both"/>
        <w:rPr>
          <w:rFonts w:ascii="Times New Roman" w:hAnsi="Times New Roman"/>
          <w:i/>
          <w:sz w:val="28"/>
          <w:szCs w:val="28"/>
        </w:rPr>
      </w:pPr>
      <w:r w:rsidRPr="00045586">
        <w:rPr>
          <w:rFonts w:ascii="Times New Roman" w:hAnsi="Times New Roman"/>
          <w:i/>
          <w:sz w:val="28"/>
          <w:szCs w:val="28"/>
        </w:rPr>
        <w:t>IV.</w:t>
      </w:r>
      <w:r w:rsidRPr="00045586">
        <w:rPr>
          <w:rFonts w:ascii="Times New Roman" w:hAnsi="Times New Roman"/>
          <w:i/>
          <w:sz w:val="28"/>
          <w:szCs w:val="28"/>
        </w:rPr>
        <w:tab/>
        <w:t>Studii recente despre cauzele depresiei</w:t>
      </w:r>
    </w:p>
    <w:p w:rsidR="00894EDB" w:rsidRPr="00045586" w:rsidRDefault="00894EDB" w:rsidP="00894EDB">
      <w:pPr>
        <w:spacing w:line="240" w:lineRule="auto"/>
        <w:jc w:val="both"/>
        <w:rPr>
          <w:rFonts w:ascii="Times New Roman" w:hAnsi="Times New Roman"/>
          <w:i/>
          <w:sz w:val="32"/>
          <w:szCs w:val="32"/>
        </w:rPr>
      </w:pPr>
    </w:p>
    <w:p w:rsidR="00894EDB" w:rsidRPr="00045586" w:rsidRDefault="00894EDB" w:rsidP="00894EDB">
      <w:pPr>
        <w:numPr>
          <w:ilvl w:val="0"/>
          <w:numId w:val="4"/>
        </w:numPr>
        <w:spacing w:line="240" w:lineRule="auto"/>
        <w:jc w:val="both"/>
        <w:rPr>
          <w:rFonts w:ascii="Times New Roman" w:hAnsi="Times New Roman"/>
          <w:sz w:val="22"/>
          <w:szCs w:val="22"/>
        </w:rPr>
      </w:pPr>
      <w:r w:rsidRPr="00045586">
        <w:rPr>
          <w:rFonts w:ascii="Times New Roman" w:hAnsi="Times New Roman"/>
          <w:sz w:val="22"/>
          <w:szCs w:val="22"/>
        </w:rPr>
        <w:t xml:space="preserve">Într-un studiu condus de </w:t>
      </w:r>
      <w:r w:rsidRPr="00045586">
        <w:rPr>
          <w:rFonts w:ascii="Times New Roman" w:hAnsi="Times New Roman"/>
          <w:i/>
          <w:sz w:val="22"/>
          <w:szCs w:val="22"/>
        </w:rPr>
        <w:t xml:space="preserve">Universitatea Hiroshima, </w:t>
      </w:r>
      <w:r w:rsidRPr="00B64F20">
        <w:rPr>
          <w:rFonts w:ascii="Times New Roman" w:hAnsi="Times New Roman"/>
          <w:sz w:val="22"/>
          <w:szCs w:val="22"/>
        </w:rPr>
        <w:t>de către</w:t>
      </w:r>
      <w:r w:rsidRPr="00045586">
        <w:rPr>
          <w:rFonts w:ascii="Times New Roman" w:hAnsi="Times New Roman"/>
          <w:i/>
          <w:sz w:val="22"/>
          <w:szCs w:val="22"/>
        </w:rPr>
        <w:t xml:space="preserve"> Yuki Kobayashia, Risa Takemotoa, Shogo Yamatoa, Tomoya Okadaa, Michihiko Iijimab, Yoshikatsu Uematsub, Shigeyuki Chakib Yumiko Saitoa, </w:t>
      </w:r>
      <w:r w:rsidRPr="00B64F20">
        <w:rPr>
          <w:rFonts w:ascii="Times New Roman" w:hAnsi="Times New Roman"/>
          <w:sz w:val="22"/>
          <w:szCs w:val="22"/>
        </w:rPr>
        <w:t>intitulat</w:t>
      </w:r>
      <w:r w:rsidRPr="00045586">
        <w:rPr>
          <w:rFonts w:ascii="Times New Roman" w:hAnsi="Times New Roman"/>
          <w:i/>
          <w:sz w:val="22"/>
          <w:szCs w:val="22"/>
        </w:rPr>
        <w:t xml:space="preserve"> Depression-resistant Phenotype in Mice Overexpressing Regulator of G Protein Signaling 8 (RGS8),</w:t>
      </w:r>
      <w:r w:rsidRPr="00045586">
        <w:rPr>
          <w:rFonts w:ascii="Times New Roman" w:hAnsi="Times New Roman"/>
          <w:sz w:val="22"/>
          <w:szCs w:val="22"/>
        </w:rPr>
        <w:t xml:space="preserve"> care a fost publicat în revista </w:t>
      </w:r>
      <w:r w:rsidRPr="00045586">
        <w:rPr>
          <w:rFonts w:ascii="Times New Roman" w:hAnsi="Times New Roman"/>
          <w:i/>
          <w:sz w:val="22"/>
          <w:szCs w:val="22"/>
        </w:rPr>
        <w:t>Neuroscience</w:t>
      </w:r>
      <w:r>
        <w:rPr>
          <w:rFonts w:ascii="Times New Roman" w:hAnsi="Times New Roman"/>
          <w:sz w:val="22"/>
          <w:szCs w:val="22"/>
        </w:rPr>
        <w:t>, se arată</w:t>
      </w:r>
      <w:r w:rsidRPr="00045586">
        <w:rPr>
          <w:rFonts w:ascii="Times New Roman" w:hAnsi="Times New Roman"/>
          <w:sz w:val="22"/>
          <w:szCs w:val="22"/>
        </w:rPr>
        <w:t xml:space="preserve"> modul în care o proteină numită RGS8 joacă un rol în comportamentele depresive. Oamenii de ştiinţă cred că depresia are la bază ipoteza monoaminelor, numită aşa datorită a două substanţe chimice pe care oamenii cu depresie nu le au: serotonina şi norepinefrina (NE). 90% dintre medicamentele antidepresive se dezvoltă pe baza acestei idei. Scopul lor este de a recalibra aceste două monoamine. Cu toate acestea, pentru unii dintre aceşti pacienţi, este posibil să nu fie suficient. „Pentru 30% dintre pacienţi aceste medicamente nu au efecte. Evident, avem nevoie de un medicament nou. Avem nevoie de o altă explicaţie pentru cauzele depresiei”, au declarat Yumiko Saito şi Yuki Kobayashi. Acest studiu s-a bazat pe cercetări anterioare în care echipa a constatat că RGS8 (Regulator of G-protein signaling 8 – reglator 8 de semnalizare a proteinei G) controlează un receptor hormonal numit MCHR1. Părţile din creier implicate în mişcarea şi reglarea dispoziţiei arată semne ale expresiei RGS8. MCHR1, atunci când este activ, ajută la reglarea somnului, alimentaţiei şi stării de spirit. Cercetătorii au descoperit că RGS8 inactiv</w:t>
      </w:r>
      <w:r>
        <w:rPr>
          <w:rFonts w:ascii="Times New Roman" w:hAnsi="Times New Roman"/>
          <w:sz w:val="22"/>
          <w:szCs w:val="22"/>
        </w:rPr>
        <w:t>e</w:t>
      </w:r>
      <w:r w:rsidRPr="00045586">
        <w:rPr>
          <w:rFonts w:ascii="Times New Roman" w:hAnsi="Times New Roman"/>
          <w:sz w:val="22"/>
          <w:szCs w:val="22"/>
        </w:rPr>
        <w:t xml:space="preserve">ază MCHR1 în celulele de </w:t>
      </w:r>
      <w:r w:rsidRPr="00045586">
        <w:rPr>
          <w:rFonts w:ascii="Times New Roman" w:hAnsi="Times New Roman"/>
          <w:sz w:val="22"/>
          <w:szCs w:val="22"/>
        </w:rPr>
        <w:lastRenderedPageBreak/>
        <w:t>cultură. Astfel, ideea este că niveluri scăzute de RGS8 înseamnă un comportament depresiv crescut. Totuşi, acest efect nu a fost niciodată examinat într-o fiinţă vie. Astfel că, cercetătorii au studiat depresia la şoareci la nivel comportamental şi la nivel imunohistologic. În primul rând, s-a efectuat un test de înot, care este o metodă obişnuită de analiză comportamentală pentru evaluarea comportamentelor depresive la animale. Cercetătorii au măsurat timpul în care fiecare şoarece a fost activ, apoi această valoare a fost scăzută din valoarea timpului total de testare. Şoarecii cu mai mult RGS8 în sistemul lor nervos au înregistrat timpi de imobilitate mai scurţi decât cei cu o cantitate normală de RGS8. Când li se administrează un medicament antidepresiv care acţionează asupra monoaminelor, timpii de imobilitate se scurtau. Cu toate acestea, atunci când şoarecii au primit un medicament care opreşte activitatea MCHR1, timpul de imobilitate nu s-a schimbat. Aceste experimente au indicat un nou tip de depresie. Monoaminele nu păreau implicate în comportamentul depresiv. „În schimb, a fost implicat MCHR1”, a remarcat Saito. Apoi, echipa a analizat la microscop creierul şoarecilor, pentru a determina relaţia dintre MCHR1 şi RGS8. Mai exact, ei au examinat mărimea cililor care au germinat din celulele regiunii hipocampice CA1, unde concentraţia RGS8 a fost cea mai mare, întrucât  cilii sunt structuri implicate în comunicarea celulară. Echipa a constatat că şoarecii cu RGS8 nu numai că au avut un comportament mai puţin depresiv decât cei fără RGS8, dar au avut şi cilii mai lungi, deci şoarecii care au luat medicamentul care a inactivat MCHR1 au avut cilii mai lungi. În ultimii zece ani, oamenii de știință au observat că cilii disfuncţionali sunt asociaţi cu tulburări precum obezitatea şi boala de rinichi. Nu se cunoaşte prea mult despre relaţia acestora cu tulburările de dispoziție. Aceste constatări i-au făcut pe cercetători să creadă că RGS8 este un candidat promiţător în dezvoltarea de noi medicamente antidepresive.</w:t>
      </w:r>
      <w:r w:rsidRPr="00045586">
        <w:rPr>
          <w:rStyle w:val="FootnoteReference"/>
          <w:rFonts w:ascii="Times New Roman" w:hAnsi="Times New Roman"/>
          <w:sz w:val="22"/>
          <w:szCs w:val="22"/>
        </w:rPr>
        <w:footnoteReference w:id="16"/>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numPr>
          <w:ilvl w:val="0"/>
          <w:numId w:val="4"/>
        </w:numPr>
        <w:spacing w:line="240" w:lineRule="auto"/>
        <w:jc w:val="both"/>
        <w:rPr>
          <w:rFonts w:ascii="Times New Roman" w:hAnsi="Times New Roman"/>
          <w:sz w:val="22"/>
          <w:szCs w:val="22"/>
        </w:rPr>
      </w:pPr>
      <w:r w:rsidRPr="00045586">
        <w:rPr>
          <w:rFonts w:ascii="Times New Roman" w:hAnsi="Times New Roman"/>
          <w:sz w:val="22"/>
          <w:szCs w:val="22"/>
        </w:rPr>
        <w:t xml:space="preserve">Studiul efectuat de </w:t>
      </w:r>
      <w:r w:rsidRPr="00045586">
        <w:rPr>
          <w:rFonts w:ascii="Times New Roman" w:hAnsi="Times New Roman"/>
          <w:i/>
          <w:sz w:val="22"/>
          <w:szCs w:val="22"/>
        </w:rPr>
        <w:t xml:space="preserve">Jiménez-Fernández S, Gurpegui M, Diaz-Atienza F, Perez Costillas L, Gerstenberg M, Correll C. Oxidative Stress and Antioxidant Parameters in Patients With Major Depressive Disorder Compared to healthy Controls Before and After Antidepressant Treatment: Results From a Meta-Analysis </w:t>
      </w:r>
      <w:r w:rsidRPr="00455F3F">
        <w:rPr>
          <w:rFonts w:ascii="Times New Roman" w:hAnsi="Times New Roman"/>
          <w:sz w:val="22"/>
          <w:szCs w:val="22"/>
        </w:rPr>
        <w:t>publicat în</w:t>
      </w:r>
      <w:r w:rsidRPr="00045586">
        <w:rPr>
          <w:rFonts w:ascii="Times New Roman" w:hAnsi="Times New Roman"/>
          <w:i/>
          <w:sz w:val="22"/>
          <w:szCs w:val="22"/>
        </w:rPr>
        <w:t xml:space="preserve"> The Journal of Clinical Psychiatry, 2016</w:t>
      </w:r>
      <w:r w:rsidRPr="00045586">
        <w:rPr>
          <w:rFonts w:ascii="Times New Roman" w:hAnsi="Times New Roman"/>
          <w:sz w:val="22"/>
          <w:szCs w:val="22"/>
        </w:rPr>
        <w:t>, arată că depresia nu este doar o tulburare mintală, ci afectează şi capacitatea organismului de detoxifiere. şi că depresia ar trebui abordată ca o boală sistemică  tocmai pentru că afectează întregul organism. Dacă într-adevăr depresia are efecte negative asupra întregului organism, s-ar putea explica de ce persoanele care suferă de depresie prezintă un risc mai mare să sufere şi de alte afecţiuni precum bolile cardiovasculare sau cancerul. S-a ajuns la această concluzie după ce au fost examinate rezultatele a 29 de studii diferite. Aceste studii, efectuate pe un eşantion de 3961 de persoane  au analizat diferitele moduri în care depresia afectează organismul. Acestea au arătat în mod repetat că depresia este asociată cu creşterea nivelului parametrilor stresului oxidativ în organism. Stresul oxidativ  este cauzat de un dezechilibru în organism care slăbeşte capacitatea acestuia de a se proteja de toxine. Cercetătorii au ajuns la concluzia că dacă se urmează un tratament împotriva depresiei, organismul îşi revine relativ repede. În urma tratamentului, persoanele care au suferit de depresie sunt aproape imposibil de deosebit de cele sănătoase în ceea ce priveşte nivelul stresului oxidativ</w:t>
      </w:r>
      <w:r>
        <w:rPr>
          <w:rFonts w:ascii="Times New Roman" w:hAnsi="Times New Roman"/>
          <w:sz w:val="22"/>
          <w:szCs w:val="22"/>
        </w:rPr>
        <w:t>.</w:t>
      </w:r>
    </w:p>
    <w:p w:rsidR="00894EDB" w:rsidRPr="00045586" w:rsidRDefault="00894EDB" w:rsidP="00894EDB">
      <w:pPr>
        <w:spacing w:line="240" w:lineRule="auto"/>
        <w:jc w:val="both"/>
        <w:rPr>
          <w:rFonts w:ascii="Times New Roman" w:hAnsi="Times New Roman"/>
          <w:sz w:val="22"/>
          <w:szCs w:val="22"/>
        </w:rPr>
      </w:pPr>
    </w:p>
    <w:p w:rsidR="00894EDB" w:rsidRPr="00045586" w:rsidRDefault="00894EDB" w:rsidP="00894EDB">
      <w:pPr>
        <w:numPr>
          <w:ilvl w:val="0"/>
          <w:numId w:val="4"/>
        </w:numPr>
        <w:spacing w:line="240" w:lineRule="auto"/>
        <w:jc w:val="both"/>
        <w:rPr>
          <w:rFonts w:ascii="Times New Roman" w:hAnsi="Times New Roman"/>
          <w:sz w:val="22"/>
          <w:szCs w:val="22"/>
        </w:rPr>
      </w:pPr>
      <w:r w:rsidRPr="00045586">
        <w:rPr>
          <w:rFonts w:ascii="Times New Roman" w:hAnsi="Times New Roman"/>
          <w:sz w:val="22"/>
          <w:szCs w:val="22"/>
        </w:rPr>
        <w:t xml:space="preserve">Studiul </w:t>
      </w:r>
      <w:r w:rsidRPr="00045586">
        <w:rPr>
          <w:rFonts w:ascii="Times New Roman" w:hAnsi="Times New Roman"/>
          <w:i/>
          <w:sz w:val="22"/>
          <w:szCs w:val="22"/>
        </w:rPr>
        <w:t xml:space="preserve">Subcortical volume and white matter integrity abnormalities in major depressive disorder: findings from UK Biobank imaging data, </w:t>
      </w:r>
      <w:r w:rsidRPr="00455F3F">
        <w:rPr>
          <w:rFonts w:ascii="Times New Roman" w:hAnsi="Times New Roman"/>
          <w:sz w:val="22"/>
          <w:szCs w:val="22"/>
        </w:rPr>
        <w:t>efectuat de</w:t>
      </w:r>
      <w:r w:rsidRPr="00045586">
        <w:rPr>
          <w:rFonts w:ascii="Times New Roman" w:hAnsi="Times New Roman"/>
          <w:i/>
          <w:sz w:val="22"/>
          <w:szCs w:val="22"/>
        </w:rPr>
        <w:t xml:space="preserve"> Xueyi Shen, Lianne M. Reus, Simon R. Cox, Mark J. Adams, David C. Liewald, Mark E. Bastin, Daniel J. Smith, Ian J. Deary, Heather C. Whalley &amp; Andrew M. McIntosh</w:t>
      </w:r>
      <w:r w:rsidRPr="00045586">
        <w:rPr>
          <w:rFonts w:ascii="Times New Roman" w:hAnsi="Times New Roman"/>
          <w:sz w:val="22"/>
          <w:szCs w:val="22"/>
        </w:rPr>
        <w:t xml:space="preserve"> şi publicat în </w:t>
      </w:r>
      <w:r w:rsidRPr="00045586">
        <w:rPr>
          <w:rFonts w:ascii="Times New Roman" w:hAnsi="Times New Roman"/>
          <w:i/>
          <w:sz w:val="22"/>
          <w:szCs w:val="22"/>
        </w:rPr>
        <w:t>Scientific Reports</w:t>
      </w:r>
      <w:r w:rsidRPr="00045586">
        <w:rPr>
          <w:rFonts w:ascii="Times New Roman" w:hAnsi="Times New Roman"/>
          <w:sz w:val="22"/>
          <w:szCs w:val="22"/>
        </w:rPr>
        <w:t xml:space="preserve">, Volume </w:t>
      </w:r>
      <w:r>
        <w:rPr>
          <w:rFonts w:ascii="Times New Roman" w:hAnsi="Times New Roman"/>
          <w:sz w:val="22"/>
          <w:szCs w:val="22"/>
        </w:rPr>
        <w:t xml:space="preserve">7, Article number: 5547 (2017), </w:t>
      </w:r>
      <w:r w:rsidRPr="00045586">
        <w:rPr>
          <w:rFonts w:ascii="Times New Roman" w:hAnsi="Times New Roman"/>
          <w:sz w:val="22"/>
          <w:szCs w:val="22"/>
        </w:rPr>
        <w:t xml:space="preserve"> autorii au testat diferențele dintre volumul subcortical al substanței cenușii (n = 1157) și integritatea substanței albe (n = 1089) la persoanele depresive și grupul de control, din cei 8590 de participanți la studiul Biobank Imaging din Marea Britanie, care au fost supuși evaluării depresiei. Diferențe semnificative nu au fost găsite în ceea ce privește volumul subcortical, însă au fost observate reduceri semnificative ale integrității substanței albe la persoanele cu depresie comparativ cu grupul de control măsurate cu ajutorul anizotropiei fracționate - AF (β = -0,182, p = 0,005). De asemenea, s-au constatat reduceri ale AF în fibrele comisurale (β = -0.184, p</w:t>
      </w:r>
      <w:r w:rsidRPr="00455F3F">
        <w:rPr>
          <w:rFonts w:ascii="Times New Roman" w:hAnsi="Times New Roman"/>
          <w:sz w:val="22"/>
          <w:szCs w:val="22"/>
          <w:vertAlign w:val="subscript"/>
        </w:rPr>
        <w:t>corectat</w:t>
      </w:r>
      <w:r w:rsidRPr="00045586">
        <w:rPr>
          <w:rFonts w:ascii="Times New Roman" w:hAnsi="Times New Roman"/>
          <w:sz w:val="22"/>
          <w:szCs w:val="22"/>
        </w:rPr>
        <w:t xml:space="preserve"> = 0.010), radiațiile talamice (β = -0.159, p</w:t>
      </w:r>
      <w:r w:rsidRPr="00455F3F">
        <w:rPr>
          <w:rFonts w:ascii="Times New Roman" w:hAnsi="Times New Roman"/>
          <w:sz w:val="22"/>
          <w:szCs w:val="22"/>
          <w:vertAlign w:val="subscript"/>
        </w:rPr>
        <w:t xml:space="preserve">corectat </w:t>
      </w:r>
      <w:r w:rsidRPr="00045586">
        <w:rPr>
          <w:rFonts w:ascii="Times New Roman" w:hAnsi="Times New Roman"/>
          <w:sz w:val="22"/>
          <w:szCs w:val="22"/>
        </w:rPr>
        <w:t>= 0.020), în cazul fasciculului longitudinal superior stâng (β = -0,194, p= 0,025), radiația talamică superioară (β = -0,224, p</w:t>
      </w:r>
      <w:r w:rsidRPr="00455F3F">
        <w:rPr>
          <w:rFonts w:ascii="Times New Roman" w:hAnsi="Times New Roman"/>
          <w:sz w:val="22"/>
          <w:szCs w:val="22"/>
          <w:vertAlign w:val="subscript"/>
        </w:rPr>
        <w:t>corectat</w:t>
      </w:r>
      <w:r w:rsidRPr="00045586">
        <w:rPr>
          <w:rFonts w:ascii="Times New Roman" w:hAnsi="Times New Roman"/>
          <w:sz w:val="22"/>
          <w:szCs w:val="22"/>
        </w:rPr>
        <w:t xml:space="preserve"> = 0,009) și forcepsul major (β = -0,193, p</w:t>
      </w:r>
      <w:r w:rsidRPr="00455F3F">
        <w:rPr>
          <w:rFonts w:ascii="Times New Roman" w:hAnsi="Times New Roman"/>
          <w:sz w:val="22"/>
          <w:szCs w:val="22"/>
          <w:vertAlign w:val="subscript"/>
        </w:rPr>
        <w:t>corectat</w:t>
      </w:r>
      <w:r w:rsidRPr="00045586">
        <w:rPr>
          <w:rFonts w:ascii="Times New Roman" w:hAnsi="Times New Roman"/>
          <w:sz w:val="22"/>
          <w:szCs w:val="22"/>
        </w:rPr>
        <w:t xml:space="preserve"> = 0,025) la persoanele cu depresie. Concluziile articolului furnizează dovezi suplimentare privind perturbarea integrității substanței albe în explicarea depresiei.</w:t>
      </w:r>
    </w:p>
    <w:p w:rsidR="00894EDB" w:rsidRPr="00045586" w:rsidRDefault="00894EDB" w:rsidP="00894EDB">
      <w:pPr>
        <w:spacing w:line="240" w:lineRule="auto"/>
        <w:ind w:left="720"/>
        <w:jc w:val="both"/>
        <w:rPr>
          <w:rFonts w:ascii="Times New Roman" w:hAnsi="Times New Roman"/>
          <w:sz w:val="22"/>
          <w:szCs w:val="22"/>
        </w:rPr>
      </w:pPr>
    </w:p>
    <w:p w:rsidR="00894EDB" w:rsidRPr="00045586" w:rsidRDefault="00894EDB" w:rsidP="00894EDB">
      <w:pPr>
        <w:pStyle w:val="Heading1"/>
      </w:pPr>
      <w:r w:rsidRPr="00045586">
        <w:lastRenderedPageBreak/>
        <w:t>Factori de risc. Mecanisme de acțiune</w:t>
      </w:r>
    </w:p>
    <w:p w:rsidR="00894EDB" w:rsidRPr="00045586" w:rsidRDefault="00894EDB" w:rsidP="00894EDB">
      <w:pPr>
        <w:spacing w:line="240" w:lineRule="auto"/>
        <w:jc w:val="both"/>
        <w:rPr>
          <w:rFonts w:ascii="Times New Roman" w:hAnsi="Times New Roman"/>
          <w:i/>
          <w:sz w:val="28"/>
          <w:szCs w:val="28"/>
        </w:rPr>
      </w:pPr>
    </w:p>
    <w:p w:rsidR="00894EDB" w:rsidRPr="00045586" w:rsidRDefault="00894EDB" w:rsidP="00894EDB">
      <w:pPr>
        <w:spacing w:line="240" w:lineRule="auto"/>
        <w:jc w:val="both"/>
        <w:rPr>
          <w:rFonts w:ascii="Times New Roman" w:hAnsi="Times New Roman"/>
          <w:i/>
          <w:color w:val="0070C0"/>
          <w:sz w:val="28"/>
          <w:szCs w:val="28"/>
        </w:rPr>
      </w:pPr>
      <w:r w:rsidRPr="00045586">
        <w:rPr>
          <w:rFonts w:ascii="Times New Roman" w:hAnsi="Times New Roman"/>
          <w:i/>
          <w:color w:val="0070C0"/>
          <w:sz w:val="28"/>
          <w:szCs w:val="28"/>
        </w:rPr>
        <w:t>Mecanisme implicate în apariția depresiei. Teoriile etiopatogenetice</w:t>
      </w:r>
    </w:p>
    <w:p w:rsidR="00894EDB" w:rsidRPr="00045586" w:rsidRDefault="00894EDB" w:rsidP="00894EDB">
      <w:pPr>
        <w:spacing w:line="240" w:lineRule="auto"/>
        <w:rPr>
          <w:rFonts w:ascii="Times New Roman" w:hAnsi="Times New Roman"/>
          <w:sz w:val="22"/>
          <w:szCs w:val="22"/>
        </w:rPr>
      </w:pP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r w:rsidRPr="00045586">
        <w:rPr>
          <w:rFonts w:ascii="Times New Roman" w:hAnsi="Times New Roman"/>
          <w:sz w:val="22"/>
          <w:szCs w:val="22"/>
        </w:rPr>
        <w:t>Depresia este o tulburare mentală cu etiologie complexă, incomplet elucidată, în geneza căreia intervin atât factori de ordin genetic, cât și factori legați de personalitate, precum și factori de mediu – evenimente de viață traumatizante.</w:t>
      </w:r>
    </w:p>
    <w:p w:rsidR="00894EDB" w:rsidRPr="00045586" w:rsidRDefault="00894EDB" w:rsidP="00894EDB">
      <w:pPr>
        <w:autoSpaceDE w:val="0"/>
        <w:autoSpaceDN w:val="0"/>
        <w:adjustRightInd w:val="0"/>
        <w:spacing w:after="120" w:line="240" w:lineRule="auto"/>
        <w:ind w:firstLine="720"/>
        <w:jc w:val="both"/>
        <w:rPr>
          <w:rFonts w:ascii="Times New Roman" w:hAnsi="Times New Roman"/>
          <w:i/>
          <w:sz w:val="28"/>
          <w:szCs w:val="28"/>
        </w:rPr>
      </w:pPr>
      <w:r w:rsidRPr="00045586">
        <w:rPr>
          <w:rFonts w:ascii="Times New Roman" w:hAnsi="Times New Roman"/>
          <w:i/>
          <w:sz w:val="28"/>
          <w:szCs w:val="28"/>
        </w:rPr>
        <w:t>Teoriile genetice</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Studiile demonstrează că riscul de a dezvolta depresie este de 10-25 de ori mai mare la descendenții familiilor în care un părinte are depresie, iar acest risc se dublează în cazul în care ambii părinți au tulburare depresivă. Chiar și copiii adoptați, dar ai căror părinți biologi au depresie, au un risc crescut de depresie. Cu toate acestea, genetica nu explică în totalitate apariția depresiei. Studii recente au descoperit că, în afara transmiterii genetice (de la părinți la copii), există și gene individuale care determină un risc crescut de apariție a depresiei.</w:t>
      </w:r>
      <w:r w:rsidRPr="00045586">
        <w:rPr>
          <w:rStyle w:val="FootnoteReference"/>
          <w:rFonts w:ascii="Times New Roman" w:hAnsi="Times New Roman"/>
          <w:sz w:val="22"/>
          <w:szCs w:val="22"/>
        </w:rPr>
        <w:footnoteReference w:id="17"/>
      </w:r>
      <w:r w:rsidRPr="00045586">
        <w:rPr>
          <w:rFonts w:ascii="Times New Roman" w:hAnsi="Times New Roman"/>
          <w:sz w:val="22"/>
          <w:szCs w:val="22"/>
        </w:rPr>
        <w:t xml:space="preserve"> </w:t>
      </w:r>
    </w:p>
    <w:p w:rsidR="00894EDB" w:rsidRPr="00045586" w:rsidRDefault="00894EDB" w:rsidP="00894EDB">
      <w:pPr>
        <w:pStyle w:val="BodyText"/>
        <w:spacing w:line="240" w:lineRule="auto"/>
        <w:jc w:val="both"/>
        <w:rPr>
          <w:rFonts w:ascii="Times New Roman" w:hAnsi="Times New Roman"/>
          <w:sz w:val="22"/>
          <w:szCs w:val="22"/>
        </w:rPr>
      </w:pPr>
    </w:p>
    <w:p w:rsidR="00894EDB" w:rsidRPr="00045586" w:rsidRDefault="00894EDB" w:rsidP="00894EDB">
      <w:pPr>
        <w:pStyle w:val="BodyText"/>
        <w:spacing w:line="240" w:lineRule="auto"/>
        <w:ind w:firstLine="720"/>
        <w:jc w:val="both"/>
        <w:rPr>
          <w:rFonts w:ascii="Times New Roman" w:hAnsi="Times New Roman"/>
          <w:i/>
          <w:sz w:val="28"/>
          <w:szCs w:val="28"/>
        </w:rPr>
      </w:pPr>
      <w:r w:rsidRPr="00045586">
        <w:rPr>
          <w:rFonts w:ascii="Times New Roman" w:hAnsi="Times New Roman"/>
          <w:i/>
          <w:sz w:val="28"/>
          <w:szCs w:val="28"/>
        </w:rPr>
        <w:t>Teoriile neurofiziologice</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r w:rsidRPr="00045586">
        <w:rPr>
          <w:rFonts w:ascii="Times New Roman" w:hAnsi="Times New Roman"/>
          <w:sz w:val="22"/>
          <w:szCs w:val="22"/>
        </w:rPr>
        <w:t>Teoriile neurofiziologice sunt centrate pe rolul unor substanțe chimice de la nivelul sistemului nervos, prin care se realizează transmiterea influxului nervos. Aceste subs</w:t>
      </w:r>
      <w:r>
        <w:rPr>
          <w:rFonts w:ascii="Times New Roman" w:hAnsi="Times New Roman"/>
          <w:sz w:val="22"/>
          <w:szCs w:val="22"/>
        </w:rPr>
        <w:t>tanțe poartă</w:t>
      </w:r>
      <w:r w:rsidRPr="00045586">
        <w:rPr>
          <w:rFonts w:ascii="Times New Roman" w:hAnsi="Times New Roman"/>
          <w:sz w:val="22"/>
          <w:szCs w:val="22"/>
        </w:rPr>
        <w:t xml:space="preserve"> numele de neurotrasmitățători. Principalul neurotrasmițător implicat în apariția depresiei este </w:t>
      </w:r>
      <w:r w:rsidRPr="00045586">
        <w:rPr>
          <w:rFonts w:ascii="Times New Roman" w:hAnsi="Times New Roman"/>
          <w:i/>
          <w:sz w:val="22"/>
          <w:szCs w:val="22"/>
        </w:rPr>
        <w:t>serotonina</w:t>
      </w:r>
      <w:r w:rsidRPr="00045586">
        <w:rPr>
          <w:rFonts w:ascii="Times New Roman" w:hAnsi="Times New Roman"/>
          <w:sz w:val="22"/>
          <w:szCs w:val="22"/>
        </w:rPr>
        <w:t xml:space="preserve">, scăderea nivelului acesteia fiind cert asociat cu depresia. </w:t>
      </w:r>
      <w:r w:rsidRPr="00045586">
        <w:rPr>
          <w:rFonts w:ascii="Times New Roman" w:hAnsi="Times New Roman"/>
          <w:i/>
          <w:sz w:val="22"/>
          <w:szCs w:val="22"/>
        </w:rPr>
        <w:t>Noradrenalia</w:t>
      </w:r>
      <w:r w:rsidRPr="00045586">
        <w:rPr>
          <w:rFonts w:ascii="Times New Roman" w:hAnsi="Times New Roman"/>
          <w:sz w:val="22"/>
          <w:szCs w:val="22"/>
        </w:rPr>
        <w:t xml:space="preserve"> este un alt neurotr</w:t>
      </w:r>
      <w:r>
        <w:rPr>
          <w:rFonts w:ascii="Times New Roman" w:hAnsi="Times New Roman"/>
          <w:sz w:val="22"/>
          <w:szCs w:val="22"/>
        </w:rPr>
        <w:t xml:space="preserve">ansmitățor, al cărui nivel </w:t>
      </w:r>
      <w:r w:rsidRPr="00045586">
        <w:rPr>
          <w:rFonts w:ascii="Times New Roman" w:hAnsi="Times New Roman"/>
          <w:sz w:val="22"/>
          <w:szCs w:val="22"/>
        </w:rPr>
        <w:t xml:space="preserve">redus este asociat cu anumite forme de depresie. Nivele anormale ale </w:t>
      </w:r>
      <w:r w:rsidRPr="00045586">
        <w:rPr>
          <w:rFonts w:ascii="Times New Roman" w:hAnsi="Times New Roman"/>
          <w:i/>
          <w:sz w:val="22"/>
          <w:szCs w:val="22"/>
        </w:rPr>
        <w:t>dopaminei</w:t>
      </w:r>
      <w:r w:rsidRPr="00045586">
        <w:rPr>
          <w:rFonts w:ascii="Times New Roman" w:hAnsi="Times New Roman"/>
          <w:sz w:val="22"/>
          <w:szCs w:val="22"/>
        </w:rPr>
        <w:t xml:space="preserve"> au fost puse în evidență la pacienții cu depresii grave, psihotice. Studiile clinice au demonstrat că scăderea  dopaminei la pacienții cu boală Parkinson se asociază cu forme severe de depresie. Efectul concentrațiilor scăzute de </w:t>
      </w:r>
      <w:r w:rsidRPr="00045586">
        <w:rPr>
          <w:rFonts w:ascii="Times New Roman" w:hAnsi="Times New Roman"/>
          <w:i/>
          <w:sz w:val="22"/>
          <w:szCs w:val="22"/>
        </w:rPr>
        <w:t>acetilcolină</w:t>
      </w:r>
      <w:r w:rsidRPr="00045586">
        <w:rPr>
          <w:rFonts w:ascii="Times New Roman" w:hAnsi="Times New Roman"/>
          <w:sz w:val="22"/>
          <w:szCs w:val="22"/>
        </w:rPr>
        <w:t xml:space="preserve"> în depresie este probat de efectul anumitor medicamente care acționează asupra sistemului colinergic, amplificând simptomele depresiei la pacienții depresivi și putând produce o reducere a energiei ch</w:t>
      </w:r>
      <w:r>
        <w:rPr>
          <w:rFonts w:ascii="Times New Roman" w:hAnsi="Times New Roman"/>
          <w:sz w:val="22"/>
          <w:szCs w:val="22"/>
        </w:rPr>
        <w:t>iar</w:t>
      </w:r>
      <w:r w:rsidRPr="00045586">
        <w:rPr>
          <w:rFonts w:ascii="Times New Roman" w:hAnsi="Times New Roman"/>
          <w:sz w:val="22"/>
          <w:szCs w:val="22"/>
        </w:rPr>
        <w:t xml:space="preserve"> și la persoanele sănătoase. Pe de altă parte, la pacienții cu depresie au fost puse în evidență tulburări ale reglării hormonale, precum scăderea nivelului </w:t>
      </w:r>
      <w:r w:rsidRPr="00045586">
        <w:rPr>
          <w:rFonts w:ascii="Times New Roman" w:hAnsi="Times New Roman"/>
          <w:i/>
          <w:sz w:val="22"/>
          <w:szCs w:val="22"/>
        </w:rPr>
        <w:t>hormonilor tiroidieni</w:t>
      </w:r>
      <w:r w:rsidRPr="00045586">
        <w:rPr>
          <w:rFonts w:ascii="Times New Roman" w:hAnsi="Times New Roman"/>
          <w:sz w:val="22"/>
          <w:szCs w:val="22"/>
        </w:rPr>
        <w:t xml:space="preserve"> și creșterea </w:t>
      </w:r>
      <w:r w:rsidRPr="00045586">
        <w:rPr>
          <w:rFonts w:ascii="Times New Roman" w:hAnsi="Times New Roman"/>
          <w:i/>
          <w:sz w:val="22"/>
          <w:szCs w:val="22"/>
        </w:rPr>
        <w:t>cortizolului</w:t>
      </w:r>
      <w:r w:rsidRPr="00045586">
        <w:rPr>
          <w:rFonts w:ascii="Times New Roman" w:hAnsi="Times New Roman"/>
          <w:sz w:val="22"/>
          <w:szCs w:val="22"/>
        </w:rPr>
        <w:t>, cunoscut ca „hormon al stresului”.</w:t>
      </w:r>
      <w:r w:rsidRPr="00045586">
        <w:rPr>
          <w:rStyle w:val="FootnoteReference"/>
          <w:rFonts w:ascii="Times New Roman" w:hAnsi="Times New Roman"/>
          <w:sz w:val="22"/>
          <w:szCs w:val="22"/>
        </w:rPr>
        <w:footnoteReference w:id="18"/>
      </w:r>
      <w:r w:rsidRPr="00045586">
        <w:rPr>
          <w:rFonts w:ascii="Times New Roman" w:hAnsi="Times New Roman"/>
          <w:sz w:val="22"/>
          <w:szCs w:val="22"/>
        </w:rPr>
        <w:t xml:space="preserve">  </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p>
    <w:p w:rsidR="00894EDB" w:rsidRPr="00045586" w:rsidRDefault="00894EDB" w:rsidP="00894EDB">
      <w:pPr>
        <w:autoSpaceDE w:val="0"/>
        <w:autoSpaceDN w:val="0"/>
        <w:adjustRightInd w:val="0"/>
        <w:spacing w:after="120" w:line="240" w:lineRule="auto"/>
        <w:ind w:firstLine="720"/>
        <w:jc w:val="both"/>
        <w:rPr>
          <w:rFonts w:ascii="Times New Roman" w:hAnsi="Times New Roman"/>
          <w:i/>
          <w:sz w:val="28"/>
          <w:szCs w:val="28"/>
        </w:rPr>
      </w:pPr>
      <w:r w:rsidRPr="00045586">
        <w:rPr>
          <w:rFonts w:ascii="Times New Roman" w:hAnsi="Times New Roman"/>
          <w:i/>
          <w:sz w:val="28"/>
          <w:szCs w:val="28"/>
        </w:rPr>
        <w:t>Teoriile neuroanatomice</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r w:rsidRPr="00045586">
        <w:rPr>
          <w:rFonts w:ascii="Times New Roman" w:hAnsi="Times New Roman"/>
          <w:sz w:val="22"/>
          <w:szCs w:val="22"/>
        </w:rPr>
        <w:t xml:space="preserve">Studiile clinice </w:t>
      </w:r>
      <w:r>
        <w:rPr>
          <w:rFonts w:ascii="Times New Roman" w:hAnsi="Times New Roman"/>
          <w:sz w:val="22"/>
          <w:szCs w:val="22"/>
        </w:rPr>
        <w:t>au identificat</w:t>
      </w:r>
      <w:r w:rsidRPr="00045586">
        <w:rPr>
          <w:rFonts w:ascii="Times New Roman" w:hAnsi="Times New Roman"/>
          <w:sz w:val="22"/>
          <w:szCs w:val="22"/>
        </w:rPr>
        <w:t xml:space="preserve"> la pacienții depresivi, alterări ale structurii și funcției anumitor zone ale creierului, având ca și consecință scăderea voinței, a controlului emoțiilor și a funcțiilor gândirii.  </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p>
    <w:p w:rsidR="00894EDB" w:rsidRPr="00045586" w:rsidRDefault="00894EDB" w:rsidP="00894EDB">
      <w:pPr>
        <w:autoSpaceDE w:val="0"/>
        <w:autoSpaceDN w:val="0"/>
        <w:adjustRightInd w:val="0"/>
        <w:spacing w:after="120" w:line="240" w:lineRule="auto"/>
        <w:ind w:firstLine="720"/>
        <w:jc w:val="both"/>
        <w:rPr>
          <w:rFonts w:ascii="Times New Roman" w:hAnsi="Times New Roman"/>
          <w:i/>
          <w:sz w:val="28"/>
          <w:szCs w:val="28"/>
        </w:rPr>
      </w:pPr>
      <w:r w:rsidRPr="00045586">
        <w:rPr>
          <w:rFonts w:ascii="Times New Roman" w:hAnsi="Times New Roman"/>
          <w:i/>
          <w:sz w:val="28"/>
          <w:szCs w:val="28"/>
        </w:rPr>
        <w:t>Teoriile psihologice</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r w:rsidRPr="00045586">
        <w:rPr>
          <w:rFonts w:ascii="Times New Roman" w:hAnsi="Times New Roman"/>
          <w:sz w:val="22"/>
          <w:szCs w:val="22"/>
        </w:rPr>
        <w:t xml:space="preserve">Cel mai frecvent utilizate în explicarea depresiei sunt teoria psihodinamică și teoria cognitivă. </w:t>
      </w:r>
      <w:r w:rsidRPr="00045586">
        <w:rPr>
          <w:rFonts w:ascii="Times New Roman" w:hAnsi="Times New Roman"/>
          <w:i/>
          <w:sz w:val="22"/>
          <w:szCs w:val="22"/>
        </w:rPr>
        <w:t>Ipoteza psihodinamică</w:t>
      </w:r>
      <w:r w:rsidRPr="00045586">
        <w:rPr>
          <w:rFonts w:ascii="Times New Roman" w:hAnsi="Times New Roman"/>
          <w:sz w:val="22"/>
          <w:szCs w:val="22"/>
        </w:rPr>
        <w:t xml:space="preserve"> încearcă să explice instalarea depresiei ca rezultat al faptului că individul conștientizează neconcordanța dintre idealurile sale și realitatea vieții. </w:t>
      </w:r>
      <w:r w:rsidRPr="00045586">
        <w:rPr>
          <w:rFonts w:ascii="Times New Roman" w:hAnsi="Times New Roman"/>
          <w:i/>
          <w:sz w:val="22"/>
          <w:szCs w:val="22"/>
        </w:rPr>
        <w:t>Ipoteza cognitivistă</w:t>
      </w:r>
      <w:r w:rsidRPr="00045586">
        <w:rPr>
          <w:rFonts w:ascii="Times New Roman" w:hAnsi="Times New Roman"/>
          <w:sz w:val="22"/>
          <w:szCs w:val="22"/>
        </w:rPr>
        <w:t xml:space="preserve">, lansată de Beck, este centrată în jurul unei triade (triada Beck), care apare în mod caracteristic în depresie: 1. viziune negativă asupra propriei persoane; 2. tendința de a considera lumea înconjurătoare ca fiind ostilă și amenințătoare; 3.  viziune pesimistă asupra viitorului. </w:t>
      </w:r>
    </w:p>
    <w:p w:rsidR="00894EDB" w:rsidRDefault="00894EDB" w:rsidP="00894EDB">
      <w:pPr>
        <w:autoSpaceDE w:val="0"/>
        <w:autoSpaceDN w:val="0"/>
        <w:adjustRightInd w:val="0"/>
        <w:spacing w:after="120" w:line="240" w:lineRule="auto"/>
        <w:jc w:val="both"/>
        <w:rPr>
          <w:rFonts w:ascii="Times New Roman" w:hAnsi="Times New Roman"/>
          <w:sz w:val="22"/>
          <w:szCs w:val="22"/>
        </w:rPr>
      </w:pPr>
    </w:p>
    <w:p w:rsidR="00894EDB" w:rsidRDefault="00894EDB" w:rsidP="00894EDB">
      <w:pPr>
        <w:autoSpaceDE w:val="0"/>
        <w:autoSpaceDN w:val="0"/>
        <w:adjustRightInd w:val="0"/>
        <w:spacing w:after="120" w:line="240" w:lineRule="auto"/>
        <w:jc w:val="both"/>
        <w:rPr>
          <w:rFonts w:ascii="Times New Roman" w:hAnsi="Times New Roman"/>
          <w:sz w:val="22"/>
          <w:szCs w:val="22"/>
        </w:rPr>
      </w:pPr>
    </w:p>
    <w:p w:rsidR="00894EDB" w:rsidRPr="00045586" w:rsidRDefault="00894EDB" w:rsidP="00894EDB">
      <w:pPr>
        <w:autoSpaceDE w:val="0"/>
        <w:autoSpaceDN w:val="0"/>
        <w:adjustRightInd w:val="0"/>
        <w:spacing w:after="120" w:line="240" w:lineRule="auto"/>
        <w:jc w:val="both"/>
        <w:rPr>
          <w:rFonts w:ascii="Times New Roman" w:hAnsi="Times New Roman"/>
          <w:sz w:val="22"/>
          <w:szCs w:val="22"/>
        </w:rPr>
      </w:pPr>
    </w:p>
    <w:p w:rsidR="00894EDB" w:rsidRPr="00045586" w:rsidRDefault="00894EDB" w:rsidP="00894EDB">
      <w:pPr>
        <w:autoSpaceDE w:val="0"/>
        <w:autoSpaceDN w:val="0"/>
        <w:adjustRightInd w:val="0"/>
        <w:spacing w:after="120" w:line="240" w:lineRule="auto"/>
        <w:ind w:firstLine="720"/>
        <w:jc w:val="both"/>
        <w:rPr>
          <w:rFonts w:ascii="Times New Roman" w:hAnsi="Times New Roman"/>
          <w:i/>
          <w:sz w:val="28"/>
          <w:szCs w:val="28"/>
        </w:rPr>
      </w:pPr>
      <w:r w:rsidRPr="00045586">
        <w:rPr>
          <w:rFonts w:ascii="Times New Roman" w:hAnsi="Times New Roman"/>
          <w:i/>
          <w:sz w:val="28"/>
          <w:szCs w:val="28"/>
        </w:rPr>
        <w:lastRenderedPageBreak/>
        <w:t>Teoriile sociologice</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r w:rsidRPr="00045586">
        <w:rPr>
          <w:rFonts w:ascii="Times New Roman" w:hAnsi="Times New Roman"/>
          <w:sz w:val="22"/>
          <w:szCs w:val="22"/>
        </w:rPr>
        <w:t>Teoriile sociologice pun accentul asupra rolul</w:t>
      </w:r>
      <w:r>
        <w:rPr>
          <w:rFonts w:ascii="Times New Roman" w:hAnsi="Times New Roman"/>
          <w:sz w:val="22"/>
          <w:szCs w:val="22"/>
        </w:rPr>
        <w:t>ui</w:t>
      </w:r>
      <w:r w:rsidRPr="00045586">
        <w:rPr>
          <w:rFonts w:ascii="Times New Roman" w:hAnsi="Times New Roman"/>
          <w:sz w:val="22"/>
          <w:szCs w:val="22"/>
        </w:rPr>
        <w:t xml:space="preserve"> factorilor de mediu, al experiențelor negative de viață ale persoanei, în special în perioada copilăriei. De exemplu, pierderea unui părinte înainte de vârsta de 11 ani sau pierderea partenerului de viață sunt factori de risc cerți pentru apariția depresiei. De asemenea, singurătatea și sentimentul de a nu putea face față greutăților cresc riscul de apariție a tulburării.</w:t>
      </w:r>
      <w:r w:rsidRPr="00045586">
        <w:rPr>
          <w:rStyle w:val="FootnoteReference"/>
          <w:rFonts w:ascii="Times New Roman" w:hAnsi="Times New Roman"/>
          <w:sz w:val="22"/>
          <w:szCs w:val="22"/>
        </w:rPr>
        <w:footnoteReference w:id="19"/>
      </w:r>
      <w:r w:rsidRPr="00045586">
        <w:rPr>
          <w:rFonts w:ascii="Times New Roman" w:hAnsi="Times New Roman"/>
          <w:sz w:val="22"/>
          <w:szCs w:val="22"/>
        </w:rPr>
        <w:t xml:space="preserve"> </w:t>
      </w:r>
    </w:p>
    <w:p w:rsidR="00894EDB" w:rsidRPr="00045586" w:rsidRDefault="00894EDB" w:rsidP="00894EDB">
      <w:pPr>
        <w:autoSpaceDE w:val="0"/>
        <w:autoSpaceDN w:val="0"/>
        <w:adjustRightInd w:val="0"/>
        <w:spacing w:after="120" w:line="240" w:lineRule="auto"/>
        <w:ind w:firstLine="720"/>
        <w:jc w:val="both"/>
        <w:rPr>
          <w:rFonts w:ascii="Times New Roman" w:hAnsi="Times New Roman"/>
          <w:sz w:val="22"/>
          <w:szCs w:val="22"/>
        </w:rPr>
      </w:pPr>
    </w:p>
    <w:p w:rsidR="00894EDB" w:rsidRPr="00045586" w:rsidRDefault="00894EDB" w:rsidP="00894EDB">
      <w:pPr>
        <w:autoSpaceDE w:val="0"/>
        <w:autoSpaceDN w:val="0"/>
        <w:adjustRightInd w:val="0"/>
        <w:spacing w:after="120" w:line="240" w:lineRule="auto"/>
        <w:ind w:firstLine="720"/>
        <w:jc w:val="both"/>
        <w:rPr>
          <w:rFonts w:ascii="Times New Roman" w:hAnsi="Times New Roman"/>
          <w:i/>
          <w:sz w:val="28"/>
          <w:szCs w:val="28"/>
        </w:rPr>
      </w:pPr>
      <w:r w:rsidRPr="00045586">
        <w:rPr>
          <w:rFonts w:ascii="Times New Roman" w:hAnsi="Times New Roman"/>
          <w:i/>
          <w:sz w:val="28"/>
          <w:szCs w:val="28"/>
        </w:rPr>
        <w:t>Teoria biologică</w:t>
      </w:r>
    </w:p>
    <w:p w:rsidR="00894EDB" w:rsidRPr="00045586" w:rsidRDefault="00894EDB" w:rsidP="00894EDB">
      <w:pPr>
        <w:autoSpaceDE w:val="0"/>
        <w:autoSpaceDN w:val="0"/>
        <w:adjustRightInd w:val="0"/>
        <w:spacing w:after="100" w:afterAutospacing="1" w:line="240" w:lineRule="auto"/>
        <w:ind w:firstLine="720"/>
        <w:jc w:val="both"/>
        <w:rPr>
          <w:rFonts w:ascii="Times New Roman" w:hAnsi="Times New Roman"/>
          <w:sz w:val="22"/>
          <w:szCs w:val="22"/>
        </w:rPr>
      </w:pPr>
      <w:r w:rsidRPr="00045586">
        <w:rPr>
          <w:rFonts w:ascii="Times New Roman" w:hAnsi="Times New Roman"/>
          <w:sz w:val="22"/>
          <w:szCs w:val="22"/>
        </w:rPr>
        <w:t>Teoria aminelor biogene se bazează pe nivelurile anormale ale metaboliților serotoninei, dopamine</w:t>
      </w:r>
      <w:r>
        <w:rPr>
          <w:rFonts w:ascii="Times New Roman" w:hAnsi="Times New Roman"/>
          <w:sz w:val="22"/>
          <w:szCs w:val="22"/>
        </w:rPr>
        <w:t>i</w:t>
      </w:r>
      <w:r w:rsidRPr="00045586">
        <w:rPr>
          <w:rFonts w:ascii="Times New Roman" w:hAnsi="Times New Roman"/>
          <w:sz w:val="22"/>
          <w:szCs w:val="22"/>
        </w:rPr>
        <w:t xml:space="preserve"> și noradrenalinei. În special, scăderea serotoninei este asociată cu depresia, violența și sinuciderea. În același timp, medicamentele care conțin serotonină reprezintă tratamentul eficient al depresiei. </w:t>
      </w:r>
    </w:p>
    <w:p w:rsidR="00894EDB" w:rsidRPr="00045586" w:rsidRDefault="00894EDB" w:rsidP="00894EDB">
      <w:pPr>
        <w:autoSpaceDE w:val="0"/>
        <w:autoSpaceDN w:val="0"/>
        <w:adjustRightInd w:val="0"/>
        <w:spacing w:after="100" w:afterAutospacing="1" w:line="240" w:lineRule="auto"/>
        <w:ind w:firstLine="720"/>
        <w:jc w:val="both"/>
        <w:rPr>
          <w:rFonts w:ascii="Times New Roman" w:hAnsi="Times New Roman"/>
          <w:sz w:val="22"/>
          <w:szCs w:val="22"/>
        </w:rPr>
      </w:pPr>
      <w:r w:rsidRPr="00045586">
        <w:rPr>
          <w:rFonts w:ascii="Times New Roman" w:hAnsi="Times New Roman"/>
          <w:sz w:val="22"/>
          <w:szCs w:val="22"/>
        </w:rPr>
        <w:t xml:space="preserve">În depresie, au fost constatate tulburări ale funcționării axului unor glande endocrine, având ca și consecință creșterea secreției de cortizol, precum și a unor hormoni hipofizari. </w:t>
      </w:r>
    </w:p>
    <w:p w:rsidR="00894EDB" w:rsidRPr="00045586" w:rsidRDefault="00894EDB" w:rsidP="00894EDB">
      <w:pPr>
        <w:autoSpaceDE w:val="0"/>
        <w:autoSpaceDN w:val="0"/>
        <w:adjustRightInd w:val="0"/>
        <w:spacing w:after="100" w:afterAutospacing="1" w:line="240" w:lineRule="auto"/>
        <w:ind w:firstLine="720"/>
        <w:jc w:val="both"/>
        <w:rPr>
          <w:rFonts w:ascii="Times New Roman" w:hAnsi="Times New Roman"/>
          <w:sz w:val="22"/>
          <w:szCs w:val="22"/>
        </w:rPr>
      </w:pPr>
    </w:p>
    <w:p w:rsidR="00894EDB" w:rsidRPr="00045586" w:rsidRDefault="00894EDB" w:rsidP="00894EDB">
      <w:pPr>
        <w:autoSpaceDE w:val="0"/>
        <w:autoSpaceDN w:val="0"/>
        <w:adjustRightInd w:val="0"/>
        <w:spacing w:after="100" w:afterAutospacing="1" w:line="240" w:lineRule="auto"/>
        <w:ind w:firstLine="720"/>
        <w:jc w:val="both"/>
        <w:rPr>
          <w:rFonts w:ascii="Times New Roman" w:hAnsi="Times New Roman"/>
          <w:i/>
          <w:sz w:val="28"/>
          <w:szCs w:val="28"/>
        </w:rPr>
      </w:pPr>
      <w:r w:rsidRPr="00045586">
        <w:rPr>
          <w:rFonts w:ascii="Times New Roman" w:hAnsi="Times New Roman"/>
          <w:i/>
          <w:sz w:val="28"/>
          <w:szCs w:val="28"/>
        </w:rPr>
        <w:t>Diagnostic. Semne și simptome</w:t>
      </w:r>
    </w:p>
    <w:p w:rsidR="00894EDB" w:rsidRPr="00045586" w:rsidRDefault="00894EDB" w:rsidP="00894EDB">
      <w:pPr>
        <w:autoSpaceDE w:val="0"/>
        <w:autoSpaceDN w:val="0"/>
        <w:adjustRightInd w:val="0"/>
        <w:spacing w:after="100" w:afterAutospacing="1" w:line="240" w:lineRule="auto"/>
        <w:ind w:firstLine="720"/>
        <w:jc w:val="both"/>
        <w:rPr>
          <w:rFonts w:ascii="Times New Roman" w:hAnsi="Times New Roman"/>
          <w:i/>
          <w:sz w:val="28"/>
          <w:szCs w:val="28"/>
        </w:rPr>
      </w:pPr>
      <w:r w:rsidRPr="00045586">
        <w:rPr>
          <w:rFonts w:ascii="Times New Roman" w:hAnsi="Times New Roman"/>
          <w:i/>
          <w:sz w:val="28"/>
          <w:szCs w:val="28"/>
        </w:rPr>
        <w:t>Episodul depresiv major</w:t>
      </w:r>
    </w:p>
    <w:p w:rsidR="00894EDB"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Episodul depresiv major este un diagnostic care se pune în urma recunoașterii unui grup de semne și simptome definitorii, care au o anumită intensitate și o anumită durată. Astfel, un episod depresiv poate fi diferențiat de o tristețe ușoară pe care fiecare persoană o experimentează pe parcursul vieții, dar și de episoadele de tristețe intensă sau frică ce apar ca reacție la anumite situații stresante de viață și care durează câteva ore sau câteva zile. La persoanele vârstnice, declinul activității psihice poate fi asociat cu semne asemănătoare depresiei, fără a fi o depresie în adevăratul sens al cuvântului. În funcție de gravitatea tabloului depresiv, de semnele și simptomele asociate, precum și de durata și de frecvența stărilor depresive,  pot fi definite diferitele forme clinice ale depresiei.</w:t>
      </w:r>
    </w:p>
    <w:p w:rsidR="00A1623D" w:rsidRPr="00045586" w:rsidRDefault="00A1623D"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Conform </w:t>
      </w:r>
      <w:r w:rsidRPr="00045586">
        <w:rPr>
          <w:rFonts w:ascii="Times New Roman" w:hAnsi="Times New Roman"/>
          <w:i/>
          <w:sz w:val="22"/>
          <w:szCs w:val="22"/>
        </w:rPr>
        <w:t>Manualului de diagnostic și clasificare statistică a tulburărilor mentale</w:t>
      </w:r>
      <w:r>
        <w:rPr>
          <w:rFonts w:ascii="Times New Roman" w:hAnsi="Times New Roman"/>
          <w:i/>
          <w:sz w:val="22"/>
          <w:szCs w:val="22"/>
        </w:rPr>
        <w:t xml:space="preserve"> </w:t>
      </w:r>
      <w:r w:rsidRPr="00A1623D">
        <w:rPr>
          <w:rFonts w:ascii="Times New Roman" w:hAnsi="Times New Roman"/>
          <w:i/>
          <w:sz w:val="22"/>
          <w:szCs w:val="22"/>
        </w:rPr>
        <w:t>(DSM V)</w:t>
      </w:r>
      <w:r>
        <w:rPr>
          <w:rFonts w:ascii="Times New Roman" w:hAnsi="Times New Roman"/>
          <w:sz w:val="22"/>
          <w:szCs w:val="22"/>
        </w:rPr>
        <w:t xml:space="preserve"> t</w:t>
      </w:r>
      <w:r w:rsidRPr="00A1623D">
        <w:rPr>
          <w:rFonts w:ascii="Times New Roman" w:hAnsi="Times New Roman"/>
          <w:sz w:val="22"/>
          <w:szCs w:val="22"/>
        </w:rPr>
        <w:t xml:space="preserve">ulburarea depresivă majoră reprezintă </w:t>
      </w:r>
      <w:r>
        <w:rPr>
          <w:rFonts w:ascii="Times New Roman" w:hAnsi="Times New Roman"/>
          <w:sz w:val="22"/>
          <w:szCs w:val="22"/>
        </w:rPr>
        <w:t xml:space="preserve">o </w:t>
      </w:r>
      <w:r w:rsidRPr="00A1623D">
        <w:rPr>
          <w:rFonts w:ascii="Times New Roman" w:hAnsi="Times New Roman"/>
          <w:sz w:val="22"/>
          <w:szCs w:val="22"/>
        </w:rPr>
        <w:t>condiția clasică din grup tulburări</w:t>
      </w:r>
      <w:r>
        <w:rPr>
          <w:rFonts w:ascii="Times New Roman" w:hAnsi="Times New Roman"/>
          <w:sz w:val="22"/>
          <w:szCs w:val="22"/>
        </w:rPr>
        <w:t>lor depresive</w:t>
      </w:r>
      <w:r w:rsidRPr="00A1623D">
        <w:rPr>
          <w:rFonts w:ascii="Times New Roman" w:hAnsi="Times New Roman"/>
          <w:sz w:val="22"/>
          <w:szCs w:val="22"/>
        </w:rPr>
        <w:t xml:space="preserve">. Se caracterizează prin episoade discrete cu o durată de cel puțin 2 săptămâni (deși majoritatea episoadelor durează mult mai mult), care implică schimbări clare în funcțiile </w:t>
      </w:r>
      <w:r>
        <w:rPr>
          <w:rFonts w:ascii="Times New Roman" w:hAnsi="Times New Roman"/>
          <w:sz w:val="22"/>
          <w:szCs w:val="22"/>
        </w:rPr>
        <w:t>afective, de c</w:t>
      </w:r>
      <w:bookmarkStart w:id="1" w:name="_GoBack"/>
      <w:bookmarkEnd w:id="1"/>
      <w:r w:rsidRPr="00A1623D">
        <w:rPr>
          <w:rFonts w:ascii="Times New Roman" w:hAnsi="Times New Roman"/>
          <w:sz w:val="22"/>
          <w:szCs w:val="22"/>
        </w:rPr>
        <w:t>ogniție, și funcții</w:t>
      </w:r>
      <w:r>
        <w:rPr>
          <w:rFonts w:ascii="Times New Roman" w:hAnsi="Times New Roman"/>
          <w:sz w:val="22"/>
          <w:szCs w:val="22"/>
        </w:rPr>
        <w:t>le</w:t>
      </w:r>
      <w:r w:rsidRPr="00A1623D">
        <w:rPr>
          <w:rFonts w:ascii="Times New Roman" w:hAnsi="Times New Roman"/>
          <w:sz w:val="22"/>
          <w:szCs w:val="22"/>
        </w:rPr>
        <w:t xml:space="preserve"> neurovegative și remisiuni între episoduri. Un diagnostic bazat pe un singur episod este posibil, deși tulburarea este recurentă în majoritatea cazurilor. Se acordă atenție atentă delimitării tristeții și durerii normale de la un episod depresiv major. </w:t>
      </w:r>
      <w:r>
        <w:rPr>
          <w:rFonts w:ascii="Times New Roman" w:hAnsi="Times New Roman"/>
          <w:sz w:val="22"/>
          <w:szCs w:val="22"/>
        </w:rPr>
        <w:t xml:space="preserve">Pierderea unei persoane apropiate </w:t>
      </w:r>
      <w:r w:rsidRPr="00A1623D">
        <w:rPr>
          <w:rFonts w:ascii="Times New Roman" w:hAnsi="Times New Roman"/>
          <w:sz w:val="22"/>
          <w:szCs w:val="22"/>
        </w:rPr>
        <w:t xml:space="preserve">poate induce suferințe mari, dar nu provoacă de obicei un episod de tulburare depresivă majoră. Atunci când apar împreună, simptomele depresive și afectarea funcțională tind să fie mai severe, iar prognosticul este mai grav comparativ cu durerea care nu este însoțită de tulburări depresive majore. Depresia legată de </w:t>
      </w:r>
      <w:r>
        <w:rPr>
          <w:rFonts w:ascii="Times New Roman" w:hAnsi="Times New Roman"/>
          <w:sz w:val="22"/>
          <w:szCs w:val="22"/>
        </w:rPr>
        <w:t>pierderea unei persoane apropiate</w:t>
      </w:r>
      <w:r w:rsidRPr="00A1623D">
        <w:rPr>
          <w:rFonts w:ascii="Times New Roman" w:hAnsi="Times New Roman"/>
          <w:sz w:val="22"/>
          <w:szCs w:val="22"/>
        </w:rPr>
        <w:t xml:space="preserve"> tinde să apară la persoanele cu alte vulnerabilități la tulburări depresive, iar recuperarea poate fi facilitată prin tratament antidepresiv.</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Conform </w:t>
      </w:r>
      <w:r w:rsidRPr="00045586">
        <w:rPr>
          <w:rFonts w:ascii="Times New Roman" w:hAnsi="Times New Roman"/>
          <w:i/>
          <w:sz w:val="22"/>
          <w:szCs w:val="22"/>
        </w:rPr>
        <w:t>Manualului de diagnostic și clasificare statistică a tulburărilor mentale</w:t>
      </w:r>
      <w:r w:rsidRPr="00045586">
        <w:rPr>
          <w:rFonts w:ascii="Times New Roman" w:hAnsi="Times New Roman"/>
          <w:sz w:val="22"/>
          <w:szCs w:val="22"/>
        </w:rPr>
        <w:t>, poate fi pus diagnosticul de episod depresiv major atunci când o persoană prezintă dispoziție depresivă (tristețe) sau pierderea interesului și a plăcerii pentru ceea ce înainte îi făcea plăcere. Pe lângă aceste simptome esențiale pentru diagnostic, trebuie să mai fie prezente cel puțin 4 dintre semnele de mai jos:</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t>Scăderea poftei de mânca</w:t>
      </w:r>
      <w:r>
        <w:rPr>
          <w:rFonts w:ascii="Times New Roman" w:hAnsi="Times New Roman"/>
          <w:sz w:val="22"/>
          <w:szCs w:val="22"/>
        </w:rPr>
        <w:t>re și scădere în greutate, fără</w:t>
      </w:r>
      <w:r w:rsidRPr="00045586">
        <w:rPr>
          <w:rFonts w:ascii="Times New Roman" w:hAnsi="Times New Roman"/>
          <w:sz w:val="22"/>
          <w:szCs w:val="22"/>
        </w:rPr>
        <w:t xml:space="preserve"> ca persoana să fi ținut regim de slăbire. Există însă și forme atipice ale depresiei care sunt însoțite de o creștere a apetitului și greutății;</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t>Insomnie sau, dimpotrivă, creșterea nevoii de somn;</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t>Lentoare în mișcări sau agitație;</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t>Senzație de oboseală sau lipsă de energie;</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lastRenderedPageBreak/>
        <w:t>Lipsa stimei de sine sau sentimente de vinovăție nejustificate;</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t>Dificultăți de concentrare, gândire și luare a deciziei;</w:t>
      </w:r>
    </w:p>
    <w:p w:rsidR="00894EDB" w:rsidRPr="00045586" w:rsidRDefault="00894EDB" w:rsidP="00894EDB">
      <w:pPr>
        <w:pStyle w:val="BodyText"/>
        <w:numPr>
          <w:ilvl w:val="0"/>
          <w:numId w:val="1"/>
        </w:numPr>
        <w:spacing w:line="240" w:lineRule="auto"/>
        <w:jc w:val="both"/>
        <w:rPr>
          <w:rFonts w:ascii="Times New Roman" w:hAnsi="Times New Roman"/>
          <w:sz w:val="22"/>
          <w:szCs w:val="22"/>
        </w:rPr>
      </w:pPr>
      <w:r w:rsidRPr="00045586">
        <w:rPr>
          <w:rFonts w:ascii="Times New Roman" w:hAnsi="Times New Roman"/>
          <w:sz w:val="22"/>
          <w:szCs w:val="22"/>
        </w:rPr>
        <w:t>Gânduri legate de moarte sau sinucidere.</w:t>
      </w:r>
    </w:p>
    <w:p w:rsidR="00894EDB" w:rsidRPr="00045586" w:rsidRDefault="00894EDB" w:rsidP="00894EDB">
      <w:pPr>
        <w:pStyle w:val="BodyText"/>
        <w:spacing w:line="240" w:lineRule="auto"/>
        <w:ind w:firstLine="720"/>
        <w:jc w:val="both"/>
        <w:rPr>
          <w:rFonts w:ascii="Times New Roman" w:hAnsi="Times New Roman"/>
          <w:i/>
          <w:sz w:val="22"/>
          <w:szCs w:val="22"/>
        </w:rPr>
      </w:pPr>
      <w:r w:rsidRPr="00045586">
        <w:rPr>
          <w:rFonts w:ascii="Times New Roman" w:hAnsi="Times New Roman"/>
          <w:sz w:val="22"/>
          <w:szCs w:val="22"/>
        </w:rPr>
        <w:t xml:space="preserve">Pentru a îndeplini criteriile de diagnostic pentru un episod depresiv, trebuie ca aceste semne și simptome să fie prezente în fiecare zi, pe o perioadă de cel puțin 2 săptămâni și să reprezinte în mod cert o schimbare față de felul obișnuit de a fi al persoanei respective și să îi afecteze în mod semnificativ calitatea vieții în toate domeniile (familial, social, profesional). Pentru persoanele care se află în doliu după moartea cuiva apropiat, sentimentele de tristețe sunt firești. Atunci când acestea sunt însă extrem de puternice, împiedicând persoana să-și desfășoare activitățile obișnuite, sau apar gânduri legate de sinucidere, se pune diagnosticul de episod depresiv, iar persoana are nevoie de ajutorul medicului pentru a depăși această perioadă. </w:t>
      </w:r>
    </w:p>
    <w:p w:rsidR="00894EDB" w:rsidRPr="00045586" w:rsidRDefault="00894EDB" w:rsidP="00894EDB">
      <w:pPr>
        <w:pStyle w:val="BodyText"/>
        <w:spacing w:line="240" w:lineRule="auto"/>
        <w:ind w:firstLine="720"/>
        <w:jc w:val="both"/>
        <w:rPr>
          <w:rFonts w:ascii="Times New Roman" w:hAnsi="Times New Roman"/>
          <w:i/>
          <w:sz w:val="22"/>
          <w:szCs w:val="22"/>
        </w:rPr>
      </w:pPr>
      <w:r w:rsidRPr="00045586">
        <w:rPr>
          <w:rFonts w:ascii="Times New Roman" w:hAnsi="Times New Roman"/>
          <w:sz w:val="22"/>
          <w:szCs w:val="22"/>
        </w:rPr>
        <w:t>Persoanele cu depresie pot fi capricioase și iritabil</w:t>
      </w:r>
      <w:r>
        <w:rPr>
          <w:rFonts w:ascii="Times New Roman" w:hAnsi="Times New Roman"/>
          <w:sz w:val="22"/>
          <w:szCs w:val="22"/>
        </w:rPr>
        <w:t>e, pot fi preocupate de diferit</w:t>
      </w:r>
      <w:r w:rsidRPr="00045586">
        <w:rPr>
          <w:rFonts w:ascii="Times New Roman" w:hAnsi="Times New Roman"/>
          <w:sz w:val="22"/>
          <w:szCs w:val="22"/>
        </w:rPr>
        <w:t>e boli, pot avea obsesii și stări de neliniște, pot fi îngrijorate în mod excesiv de anumite lucruri. Uneori gândirea pacientului poate fi intens perturbată, el ajungând să aibă idei delirante, desprinse de realitate, de care nu este conștient. Adesea</w:t>
      </w:r>
      <w:r>
        <w:rPr>
          <w:rFonts w:ascii="Times New Roman" w:hAnsi="Times New Roman"/>
          <w:sz w:val="22"/>
          <w:szCs w:val="22"/>
        </w:rPr>
        <w:t>,</w:t>
      </w:r>
      <w:r w:rsidRPr="00045586">
        <w:rPr>
          <w:rFonts w:ascii="Times New Roman" w:hAnsi="Times New Roman"/>
          <w:sz w:val="22"/>
          <w:szCs w:val="22"/>
        </w:rPr>
        <w:t xml:space="preserve"> depresivul nu realizează această schimbare în felul său de fi și de a gândi, ea fiind mai evidentă pentru cei</w:t>
      </w:r>
      <w:r>
        <w:rPr>
          <w:rFonts w:ascii="Times New Roman" w:hAnsi="Times New Roman"/>
          <w:sz w:val="22"/>
          <w:szCs w:val="22"/>
        </w:rPr>
        <w:t xml:space="preserve"> din</w:t>
      </w:r>
      <w:r w:rsidRPr="00045586">
        <w:rPr>
          <w:rFonts w:ascii="Times New Roman" w:hAnsi="Times New Roman"/>
          <w:sz w:val="22"/>
          <w:szCs w:val="22"/>
        </w:rPr>
        <w:t xml:space="preserve"> jurul său.</w:t>
      </w:r>
      <w:r w:rsidRPr="00045586">
        <w:rPr>
          <w:rStyle w:val="FootnoteReference"/>
          <w:rFonts w:ascii="Times New Roman" w:hAnsi="Times New Roman"/>
          <w:sz w:val="22"/>
          <w:szCs w:val="22"/>
        </w:rPr>
        <w:footnoteReference w:id="20"/>
      </w:r>
      <w:r w:rsidRPr="00045586">
        <w:rPr>
          <w:rFonts w:ascii="Times New Roman" w:hAnsi="Times New Roman"/>
          <w:sz w:val="22"/>
          <w:szCs w:val="22"/>
        </w:rPr>
        <w:t xml:space="preserve"> </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Unele stări depresive durează câteva luni și trec de la sine sau cu ajutorul medicului sau al psihologului, fără să se mai repete. Cei mai mulți pacienți cu depresie trec însă prin mai multe episoade  depresive în decursul vieții, între aceste episoade starea lor fiind normală sau cu simptome depresive ușoare, care nu le afectează viața în mod semnificativ. </w:t>
      </w:r>
    </w:p>
    <w:p w:rsidR="00894EDB" w:rsidRPr="00045586" w:rsidRDefault="00894EDB" w:rsidP="00894EDB">
      <w:pPr>
        <w:pStyle w:val="BodyText"/>
        <w:spacing w:line="240" w:lineRule="auto"/>
        <w:ind w:firstLine="720"/>
        <w:jc w:val="both"/>
        <w:rPr>
          <w:rFonts w:ascii="Times New Roman" w:hAnsi="Times New Roman"/>
          <w:i/>
          <w:sz w:val="28"/>
          <w:szCs w:val="28"/>
        </w:rPr>
      </w:pPr>
      <w:r w:rsidRPr="00045586">
        <w:rPr>
          <w:rFonts w:ascii="Times New Roman" w:hAnsi="Times New Roman"/>
          <w:i/>
          <w:sz w:val="28"/>
          <w:szCs w:val="28"/>
        </w:rPr>
        <w:t xml:space="preserve">Relația depresiei cu vârsta și sexul </w:t>
      </w: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 xml:space="preserve">Vârsta medie la care se înregistrează primul episod depresiv este 40 </w:t>
      </w:r>
      <w:r>
        <w:rPr>
          <w:rFonts w:ascii="Times New Roman" w:hAnsi="Times New Roman"/>
          <w:sz w:val="22"/>
          <w:szCs w:val="22"/>
        </w:rPr>
        <w:t>de ani, dar depresia poate apărea</w:t>
      </w:r>
      <w:r w:rsidRPr="00045586">
        <w:rPr>
          <w:rFonts w:ascii="Times New Roman" w:hAnsi="Times New Roman"/>
          <w:sz w:val="22"/>
          <w:szCs w:val="22"/>
        </w:rPr>
        <w:t xml:space="preserve"> la orice vârstă.</w:t>
      </w:r>
      <w:r w:rsidRPr="00045586">
        <w:rPr>
          <w:rStyle w:val="FootnoteReference"/>
          <w:rFonts w:ascii="Times New Roman" w:hAnsi="Times New Roman"/>
          <w:sz w:val="22"/>
          <w:szCs w:val="22"/>
        </w:rPr>
        <w:footnoteReference w:id="21"/>
      </w:r>
      <w:r w:rsidRPr="00045586">
        <w:rPr>
          <w:rFonts w:ascii="Times New Roman" w:hAnsi="Times New Roman"/>
          <w:sz w:val="22"/>
          <w:szCs w:val="22"/>
        </w:rPr>
        <w:t xml:space="preserve"> La copiii aflați înainte de pubertate, depresia se manifestă frecvent prin semne ale corpului, agitație, halucinații auditive, neliniște sau frică. În adolescență, depresia este adesea asociată cu consumul de alcool sau droguri, comportament antisocial, probleme la școală, stări de neliniște. La copii și adolescenți, iritabilitatea este un simptom obișnuit al depresiei.</w:t>
      </w:r>
      <w:r w:rsidRPr="00045586">
        <w:rPr>
          <w:rStyle w:val="FootnoteReference"/>
          <w:rFonts w:ascii="Times New Roman" w:hAnsi="Times New Roman"/>
          <w:sz w:val="22"/>
          <w:szCs w:val="22"/>
        </w:rPr>
        <w:footnoteReference w:id="22"/>
      </w:r>
      <w:r w:rsidRPr="00045586">
        <w:rPr>
          <w:rFonts w:ascii="Times New Roman" w:hAnsi="Times New Roman"/>
          <w:sz w:val="22"/>
          <w:szCs w:val="22"/>
        </w:rPr>
        <w:t xml:space="preserve"> </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045586" w:rsidRDefault="00894EDB" w:rsidP="00894EDB">
      <w:pPr>
        <w:pStyle w:val="BodyText"/>
        <w:spacing w:after="0" w:line="240" w:lineRule="auto"/>
        <w:jc w:val="both"/>
        <w:rPr>
          <w:rFonts w:ascii="Times New Roman" w:hAnsi="Times New Roman"/>
          <w:i/>
          <w:color w:val="FF0000"/>
          <w:sz w:val="22"/>
          <w:szCs w:val="22"/>
        </w:rPr>
      </w:pPr>
      <w:r w:rsidRPr="00045586">
        <w:rPr>
          <w:rFonts w:ascii="Times New Roman" w:hAnsi="Times New Roman"/>
          <w:sz w:val="22"/>
          <w:szCs w:val="22"/>
        </w:rPr>
        <w:t>La copii și adolescenți, depresia se însoțește adesea de iritabilitate și tulburări de comportament.</w:t>
      </w:r>
      <w:r w:rsidRPr="00045586">
        <w:rPr>
          <w:rStyle w:val="FootnoteReference"/>
          <w:rFonts w:ascii="Times New Roman" w:hAnsi="Times New Roman"/>
          <w:sz w:val="22"/>
          <w:szCs w:val="22"/>
        </w:rPr>
        <w:footnoteReference w:id="23"/>
      </w:r>
      <w:r w:rsidRPr="00045586">
        <w:rPr>
          <w:rFonts w:ascii="Times New Roman" w:hAnsi="Times New Roman"/>
          <w:i/>
          <w:color w:val="FF0000"/>
          <w:sz w:val="22"/>
          <w:szCs w:val="22"/>
        </w:rPr>
        <w:t xml:space="preserve"> </w:t>
      </w:r>
    </w:p>
    <w:p w:rsidR="00894EDB" w:rsidRPr="00045586" w:rsidRDefault="00894EDB" w:rsidP="00894EDB">
      <w:pPr>
        <w:pStyle w:val="BodyText"/>
        <w:spacing w:after="0" w:line="240" w:lineRule="auto"/>
        <w:jc w:val="both"/>
        <w:rPr>
          <w:rFonts w:ascii="Times New Roman" w:hAnsi="Times New Roman"/>
          <w:i/>
          <w:sz w:val="22"/>
          <w:szCs w:val="22"/>
        </w:rPr>
      </w:pPr>
    </w:p>
    <w:p w:rsidR="00894EDB" w:rsidRPr="00045586" w:rsidRDefault="00894EDB" w:rsidP="00894EDB">
      <w:pPr>
        <w:pStyle w:val="BodyText"/>
        <w:spacing w:after="0" w:line="240" w:lineRule="auto"/>
        <w:jc w:val="both"/>
        <w:rPr>
          <w:rFonts w:ascii="Times New Roman" w:hAnsi="Times New Roman"/>
          <w:sz w:val="22"/>
          <w:szCs w:val="22"/>
        </w:rPr>
      </w:pPr>
      <w:r w:rsidRPr="00045586">
        <w:rPr>
          <w:rFonts w:ascii="Times New Roman" w:hAnsi="Times New Roman"/>
          <w:sz w:val="22"/>
          <w:szCs w:val="22"/>
        </w:rPr>
        <w:t xml:space="preserve">La vârstnici, depresia se </w:t>
      </w:r>
      <w:r>
        <w:rPr>
          <w:rFonts w:ascii="Times New Roman" w:hAnsi="Times New Roman"/>
          <w:sz w:val="22"/>
          <w:szCs w:val="22"/>
        </w:rPr>
        <w:t>însoțește</w:t>
      </w:r>
      <w:r w:rsidRPr="00045586">
        <w:rPr>
          <w:rFonts w:ascii="Times New Roman" w:hAnsi="Times New Roman"/>
          <w:sz w:val="22"/>
          <w:szCs w:val="22"/>
        </w:rPr>
        <w:t xml:space="preserve"> de lipsă de energie și apatie, precum și de dificultăți de concentrare, memorie, gândire asemănătoare celor din demență.</w:t>
      </w:r>
      <w:r w:rsidRPr="00045586">
        <w:rPr>
          <w:rStyle w:val="FootnoteReference"/>
          <w:rFonts w:ascii="Times New Roman" w:hAnsi="Times New Roman"/>
          <w:sz w:val="22"/>
          <w:szCs w:val="22"/>
        </w:rPr>
        <w:footnoteReference w:id="24"/>
      </w:r>
      <w:r w:rsidRPr="00045586">
        <w:rPr>
          <w:rFonts w:ascii="Times New Roman" w:hAnsi="Times New Roman"/>
          <w:sz w:val="22"/>
          <w:szCs w:val="22"/>
        </w:rPr>
        <w:t xml:space="preserve"> </w:t>
      </w:r>
    </w:p>
    <w:p w:rsidR="00894EDB" w:rsidRPr="00045586" w:rsidRDefault="00894EDB" w:rsidP="00894EDB">
      <w:pPr>
        <w:pStyle w:val="BodyText"/>
        <w:spacing w:after="0" w:line="240" w:lineRule="auto"/>
        <w:jc w:val="both"/>
        <w:rPr>
          <w:rFonts w:ascii="Times New Roman" w:hAnsi="Times New Roman"/>
          <w:sz w:val="22"/>
          <w:szCs w:val="22"/>
        </w:rPr>
      </w:pPr>
    </w:p>
    <w:p w:rsidR="00894EDB" w:rsidRPr="00045586" w:rsidRDefault="00894EDB" w:rsidP="00894EDB">
      <w:pPr>
        <w:pStyle w:val="BodyText"/>
        <w:spacing w:after="0" w:line="240" w:lineRule="auto"/>
        <w:jc w:val="both"/>
        <w:rPr>
          <w:rFonts w:ascii="Times New Roman" w:hAnsi="Times New Roman"/>
          <w:i/>
          <w:color w:val="FF0000"/>
          <w:sz w:val="22"/>
          <w:szCs w:val="22"/>
        </w:rPr>
      </w:pPr>
      <w:r w:rsidRPr="00045586">
        <w:rPr>
          <w:rFonts w:ascii="Times New Roman" w:hAnsi="Times New Roman"/>
          <w:sz w:val="22"/>
          <w:szCs w:val="22"/>
        </w:rPr>
        <w:t>Femeile care au născut pot prezenta, în decurs de 4 săptămâni de la naștere, un episod depresiv care poate avea diferite forme de gravitate, de la i</w:t>
      </w:r>
      <w:r>
        <w:rPr>
          <w:rFonts w:ascii="Times New Roman" w:hAnsi="Times New Roman"/>
          <w:sz w:val="22"/>
          <w:szCs w:val="22"/>
        </w:rPr>
        <w:t>nsomnie, oboseală și labilitate</w:t>
      </w:r>
      <w:r w:rsidRPr="00045586">
        <w:rPr>
          <w:rFonts w:ascii="Times New Roman" w:hAnsi="Times New Roman"/>
          <w:sz w:val="22"/>
          <w:szCs w:val="22"/>
        </w:rPr>
        <w:t xml:space="preserve"> emoțională până la sinucidere.</w:t>
      </w:r>
      <w:r w:rsidRPr="00045586">
        <w:rPr>
          <w:rStyle w:val="FootnoteReference"/>
          <w:rFonts w:ascii="Times New Roman" w:hAnsi="Times New Roman"/>
          <w:sz w:val="22"/>
          <w:szCs w:val="22"/>
        </w:rPr>
        <w:footnoteReference w:id="25"/>
      </w:r>
      <w:r w:rsidRPr="00045586">
        <w:rPr>
          <w:rFonts w:ascii="Times New Roman" w:hAnsi="Times New Roman"/>
          <w:sz w:val="22"/>
          <w:szCs w:val="22"/>
        </w:rPr>
        <w:t xml:space="preserve"> </w:t>
      </w:r>
    </w:p>
    <w:p w:rsidR="00894EDB" w:rsidRPr="00045586" w:rsidRDefault="00894EDB" w:rsidP="00894EDB">
      <w:pPr>
        <w:pStyle w:val="BodyText"/>
        <w:spacing w:after="0"/>
        <w:ind w:firstLine="720"/>
        <w:jc w:val="both"/>
        <w:rPr>
          <w:rFonts w:ascii="Times New Roman" w:hAnsi="Times New Roman"/>
          <w:sz w:val="22"/>
          <w:szCs w:val="22"/>
        </w:rPr>
      </w:pPr>
    </w:p>
    <w:p w:rsidR="00894EDB" w:rsidRPr="00045586" w:rsidRDefault="00894EDB" w:rsidP="00894EDB">
      <w:pPr>
        <w:pStyle w:val="BodyText"/>
        <w:spacing w:after="0"/>
        <w:ind w:firstLine="720"/>
        <w:jc w:val="both"/>
        <w:rPr>
          <w:rFonts w:ascii="Times New Roman" w:hAnsi="Times New Roman"/>
          <w:i/>
          <w:color w:val="0070C0"/>
          <w:sz w:val="28"/>
          <w:szCs w:val="28"/>
        </w:rPr>
      </w:pPr>
      <w:r w:rsidRPr="00045586">
        <w:rPr>
          <w:rFonts w:ascii="Times New Roman" w:hAnsi="Times New Roman"/>
          <w:i/>
          <w:color w:val="0070C0"/>
          <w:sz w:val="28"/>
          <w:szCs w:val="28"/>
        </w:rPr>
        <w:t>Factori de risc</w:t>
      </w:r>
    </w:p>
    <w:p w:rsidR="00894EDB" w:rsidRPr="00045586" w:rsidRDefault="00894EDB" w:rsidP="00894EDB">
      <w:pPr>
        <w:pStyle w:val="BodyText"/>
        <w:spacing w:after="0"/>
        <w:jc w:val="both"/>
        <w:rPr>
          <w:rFonts w:ascii="Times New Roman" w:hAnsi="Times New Roman"/>
          <w:color w:val="000000"/>
        </w:rPr>
      </w:pPr>
    </w:p>
    <w:p w:rsidR="00894EDB" w:rsidRPr="00045586" w:rsidRDefault="00894EDB" w:rsidP="00894EDB">
      <w:pPr>
        <w:pStyle w:val="BodyText"/>
        <w:spacing w:line="240" w:lineRule="auto"/>
        <w:ind w:firstLine="720"/>
        <w:jc w:val="both"/>
        <w:rPr>
          <w:rFonts w:ascii="Times New Roman" w:hAnsi="Times New Roman"/>
          <w:sz w:val="22"/>
          <w:szCs w:val="22"/>
        </w:rPr>
      </w:pPr>
      <w:r>
        <w:rPr>
          <w:rFonts w:ascii="Times New Roman" w:hAnsi="Times New Roman"/>
          <w:sz w:val="22"/>
          <w:szCs w:val="22"/>
        </w:rPr>
        <w:t xml:space="preserve">Anumiți </w:t>
      </w:r>
      <w:r w:rsidRPr="00045586">
        <w:rPr>
          <w:rFonts w:ascii="Times New Roman" w:hAnsi="Times New Roman"/>
          <w:sz w:val="22"/>
          <w:szCs w:val="22"/>
        </w:rPr>
        <w:t xml:space="preserve">factori de risc </w:t>
      </w:r>
      <w:r>
        <w:rPr>
          <w:rFonts w:ascii="Times New Roman" w:hAnsi="Times New Roman"/>
          <w:sz w:val="22"/>
          <w:szCs w:val="22"/>
        </w:rPr>
        <w:t>pot</w:t>
      </w:r>
      <w:r w:rsidRPr="00045586">
        <w:rPr>
          <w:rFonts w:ascii="Times New Roman" w:hAnsi="Times New Roman"/>
          <w:sz w:val="22"/>
          <w:szCs w:val="22"/>
        </w:rPr>
        <w:t xml:space="preserve"> declanșa un episod depresiv sau </w:t>
      </w:r>
      <w:r>
        <w:rPr>
          <w:rFonts w:ascii="Times New Roman" w:hAnsi="Times New Roman"/>
          <w:sz w:val="22"/>
          <w:szCs w:val="22"/>
        </w:rPr>
        <w:t>pot contribui la</w:t>
      </w:r>
      <w:r w:rsidRPr="00045586">
        <w:rPr>
          <w:rFonts w:ascii="Times New Roman" w:hAnsi="Times New Roman"/>
          <w:sz w:val="22"/>
          <w:szCs w:val="22"/>
        </w:rPr>
        <w:t xml:space="preserve"> reapariția unui nou episod </w:t>
      </w:r>
      <w:r>
        <w:rPr>
          <w:rFonts w:ascii="Times New Roman" w:hAnsi="Times New Roman"/>
          <w:sz w:val="22"/>
          <w:szCs w:val="22"/>
        </w:rPr>
        <w:t>după o perioadă de normalitate:</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b/>
          <w:sz w:val="22"/>
          <w:szCs w:val="22"/>
        </w:rPr>
        <w:lastRenderedPageBreak/>
        <w:t>Temperamentul</w:t>
      </w:r>
      <w:r w:rsidRPr="00045586">
        <w:rPr>
          <w:rFonts w:ascii="Times New Roman" w:hAnsi="Times New Roman"/>
          <w:sz w:val="22"/>
          <w:szCs w:val="22"/>
        </w:rPr>
        <w:t xml:space="preserve"> unei persoane poate predispune la apariția episoadelor depresive. </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b/>
          <w:sz w:val="22"/>
          <w:szCs w:val="22"/>
        </w:rPr>
        <w:t>Experiențele negative din copilărie</w:t>
      </w:r>
      <w:r w:rsidRPr="00045586">
        <w:rPr>
          <w:rFonts w:ascii="Times New Roman" w:hAnsi="Times New Roman"/>
          <w:sz w:val="22"/>
          <w:szCs w:val="22"/>
        </w:rPr>
        <w:t xml:space="preserve">, mai ales atunci când ele sunt numeroase, reprezintă o categorie foarte importantă de factori de risc pentru apariția depresiei. </w:t>
      </w:r>
    </w:p>
    <w:p w:rsidR="00894EDB" w:rsidRPr="00045586" w:rsidRDefault="00894EDB" w:rsidP="00894EDB">
      <w:pPr>
        <w:pStyle w:val="BodyText"/>
        <w:spacing w:line="240" w:lineRule="auto"/>
        <w:ind w:firstLine="720"/>
        <w:jc w:val="both"/>
        <w:rPr>
          <w:rFonts w:ascii="Times New Roman" w:hAnsi="Times New Roman"/>
          <w:sz w:val="22"/>
          <w:szCs w:val="22"/>
        </w:rPr>
      </w:pPr>
      <w:r>
        <w:rPr>
          <w:rFonts w:ascii="Times New Roman" w:hAnsi="Times New Roman"/>
          <w:sz w:val="22"/>
          <w:szCs w:val="22"/>
        </w:rPr>
        <w:t>Î</w:t>
      </w:r>
      <w:r w:rsidRPr="00045586">
        <w:rPr>
          <w:rFonts w:ascii="Times New Roman" w:hAnsi="Times New Roman"/>
          <w:sz w:val="22"/>
          <w:szCs w:val="22"/>
        </w:rPr>
        <w:t xml:space="preserve">n apariția depresiei sunt implicați și </w:t>
      </w:r>
      <w:r w:rsidRPr="00045586">
        <w:rPr>
          <w:rFonts w:ascii="Times New Roman" w:hAnsi="Times New Roman"/>
          <w:b/>
          <w:sz w:val="22"/>
          <w:szCs w:val="22"/>
        </w:rPr>
        <w:t>factori genetici</w:t>
      </w:r>
      <w:r w:rsidRPr="00045586">
        <w:rPr>
          <w:rFonts w:ascii="Times New Roman" w:hAnsi="Times New Roman"/>
          <w:sz w:val="22"/>
          <w:szCs w:val="22"/>
        </w:rPr>
        <w:t xml:space="preserve">, persoanele care au rude de gradul I cu depresie având un risc de 2 până la 4 ori mare de a face ei înșiși depresie.  </w:t>
      </w:r>
    </w:p>
    <w:p w:rsidR="00894EDB" w:rsidRPr="00045586" w:rsidRDefault="00894EDB" w:rsidP="00894EDB">
      <w:pPr>
        <w:pStyle w:val="BodyText"/>
        <w:spacing w:line="240" w:lineRule="auto"/>
        <w:ind w:firstLine="720"/>
        <w:jc w:val="both"/>
        <w:rPr>
          <w:rFonts w:ascii="Times New Roman" w:hAnsi="Times New Roman"/>
          <w:i/>
          <w:sz w:val="22"/>
          <w:szCs w:val="22"/>
        </w:rPr>
      </w:pPr>
      <w:r w:rsidRPr="00045586">
        <w:rPr>
          <w:rFonts w:ascii="Times New Roman" w:hAnsi="Times New Roman"/>
          <w:sz w:val="22"/>
          <w:szCs w:val="22"/>
        </w:rPr>
        <w:t xml:space="preserve">Asocierea altor </w:t>
      </w:r>
      <w:r w:rsidRPr="00045586">
        <w:rPr>
          <w:rFonts w:ascii="Times New Roman" w:hAnsi="Times New Roman"/>
          <w:b/>
          <w:sz w:val="22"/>
          <w:szCs w:val="22"/>
        </w:rPr>
        <w:t>tulburări mentale</w:t>
      </w:r>
      <w:r w:rsidRPr="00045586">
        <w:rPr>
          <w:rFonts w:ascii="Times New Roman" w:hAnsi="Times New Roman"/>
          <w:sz w:val="22"/>
          <w:szCs w:val="22"/>
        </w:rPr>
        <w:t xml:space="preserve"> crește riscul de depresie, depresia fiind cel mai frecvent asociată cu tulburările anxioase, unele tulburări de personalitate și consumul de substanțe de abuz (alcool, droguri de abuz). De asemenea, bolile somative ca diabetul zaharat, obezitatea, bolile cardiovasculare se asociază frecvent cu depresia.</w:t>
      </w:r>
      <w:r w:rsidRPr="00045586">
        <w:rPr>
          <w:rStyle w:val="FootnoteReference"/>
          <w:rFonts w:ascii="Times New Roman" w:hAnsi="Times New Roman"/>
          <w:sz w:val="22"/>
          <w:szCs w:val="22"/>
        </w:rPr>
        <w:footnoteReference w:id="26"/>
      </w:r>
      <w:r w:rsidRPr="00045586">
        <w:rPr>
          <w:rFonts w:ascii="Times New Roman" w:hAnsi="Times New Roman"/>
          <w:i/>
          <w:sz w:val="22"/>
          <w:szCs w:val="22"/>
        </w:rPr>
        <w:t xml:space="preserve">  </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De asemenea, </w:t>
      </w:r>
      <w:r w:rsidRPr="00045586">
        <w:rPr>
          <w:rFonts w:ascii="Times New Roman" w:hAnsi="Times New Roman"/>
          <w:b/>
          <w:sz w:val="22"/>
          <w:szCs w:val="22"/>
        </w:rPr>
        <w:t>evenimentele stresante</w:t>
      </w:r>
      <w:r w:rsidRPr="00045586">
        <w:rPr>
          <w:rFonts w:ascii="Times New Roman" w:hAnsi="Times New Roman"/>
          <w:sz w:val="22"/>
          <w:szCs w:val="22"/>
        </w:rPr>
        <w:t xml:space="preserve"> ale vieții de zi cu zi pot favoriza instalarea depresiei la persoanele vulnerabile. Cel puțin 25% din depresii au avut un eveniment precipitant.</w:t>
      </w:r>
      <w:r w:rsidRPr="00045586">
        <w:rPr>
          <w:rStyle w:val="FootnoteReference"/>
          <w:rFonts w:ascii="Times New Roman" w:hAnsi="Times New Roman"/>
          <w:sz w:val="22"/>
          <w:szCs w:val="22"/>
        </w:rPr>
        <w:footnoteReference w:id="27"/>
      </w:r>
      <w:r w:rsidRPr="00045586">
        <w:rPr>
          <w:rFonts w:ascii="Times New Roman" w:hAnsi="Times New Roman"/>
          <w:sz w:val="22"/>
          <w:szCs w:val="22"/>
        </w:rPr>
        <w:t xml:space="preserve"> </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În literatura de specialitate din România, Prelipceanu (citat de Cosman&amp;Coman, 2018) definește acești factori ca fiind următorii: </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sexul feminin;</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existența depresiei în antecedente;</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coexistența unor boli somatice (în special bolile cu simptomatologie dureroasă);</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consumul de substanțe psihoactive;</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prezența depresiei la rudele apropiate;</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tentative de suicid în antecedente;</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perioada imediat următoare nașterii;</w:t>
      </w:r>
    </w:p>
    <w:p w:rsidR="00894EDB" w:rsidRPr="00045586" w:rsidRDefault="00894EDB" w:rsidP="00894EDB">
      <w:pPr>
        <w:pStyle w:val="BodyText"/>
        <w:numPr>
          <w:ilvl w:val="0"/>
          <w:numId w:val="2"/>
        </w:numPr>
        <w:spacing w:line="240" w:lineRule="auto"/>
        <w:jc w:val="both"/>
        <w:rPr>
          <w:rFonts w:ascii="Times New Roman" w:hAnsi="Times New Roman"/>
          <w:sz w:val="22"/>
          <w:szCs w:val="22"/>
        </w:rPr>
      </w:pPr>
      <w:r w:rsidRPr="00045586">
        <w:rPr>
          <w:rFonts w:ascii="Times New Roman" w:hAnsi="Times New Roman"/>
          <w:sz w:val="22"/>
          <w:szCs w:val="22"/>
        </w:rPr>
        <w:t>evenimentele stresante de viață;</w:t>
      </w:r>
    </w:p>
    <w:p w:rsidR="00894EDB" w:rsidRPr="00045586" w:rsidRDefault="00894EDB" w:rsidP="00894EDB">
      <w:pPr>
        <w:pStyle w:val="BodyText"/>
        <w:numPr>
          <w:ilvl w:val="0"/>
          <w:numId w:val="2"/>
        </w:numPr>
        <w:spacing w:line="240" w:lineRule="auto"/>
        <w:jc w:val="both"/>
        <w:rPr>
          <w:rFonts w:ascii="Times New Roman" w:hAnsi="Times New Roman"/>
          <w:color w:val="C00000"/>
          <w:sz w:val="22"/>
          <w:szCs w:val="22"/>
        </w:rPr>
      </w:pPr>
      <w:r w:rsidRPr="00045586">
        <w:rPr>
          <w:rFonts w:ascii="Times New Roman" w:hAnsi="Times New Roman"/>
          <w:sz w:val="22"/>
          <w:szCs w:val="22"/>
        </w:rPr>
        <w:t>lipsa unui sprijin social.</w:t>
      </w:r>
    </w:p>
    <w:p w:rsidR="00894EDB" w:rsidRPr="00045586" w:rsidRDefault="00894EDB" w:rsidP="00894EDB">
      <w:pPr>
        <w:pStyle w:val="BodyText"/>
        <w:spacing w:line="240" w:lineRule="auto"/>
        <w:ind w:left="1080"/>
        <w:jc w:val="both"/>
        <w:rPr>
          <w:rFonts w:ascii="Times New Roman" w:hAnsi="Times New Roman"/>
          <w:sz w:val="22"/>
          <w:szCs w:val="22"/>
        </w:rPr>
      </w:pPr>
      <w:r w:rsidRPr="00045586">
        <w:rPr>
          <w:rFonts w:ascii="Times New Roman" w:hAnsi="Times New Roman"/>
          <w:sz w:val="22"/>
          <w:szCs w:val="22"/>
        </w:rPr>
        <w:t>Factorii care favorizează reapariția unui nou episod depresiv sunt:</w:t>
      </w:r>
    </w:p>
    <w:p w:rsidR="00894EDB" w:rsidRPr="00045586" w:rsidRDefault="00894EDB" w:rsidP="00894EDB">
      <w:pPr>
        <w:pStyle w:val="BodyText"/>
        <w:numPr>
          <w:ilvl w:val="0"/>
          <w:numId w:val="3"/>
        </w:numPr>
        <w:spacing w:line="240" w:lineRule="auto"/>
        <w:jc w:val="both"/>
        <w:rPr>
          <w:rFonts w:ascii="Times New Roman" w:hAnsi="Times New Roman"/>
          <w:sz w:val="22"/>
          <w:szCs w:val="22"/>
        </w:rPr>
      </w:pPr>
      <w:r w:rsidRPr="00045586">
        <w:rPr>
          <w:rFonts w:ascii="Times New Roman" w:hAnsi="Times New Roman"/>
          <w:sz w:val="22"/>
          <w:szCs w:val="22"/>
        </w:rPr>
        <w:t>existența mai multor episoade depresive în antecedente;</w:t>
      </w:r>
    </w:p>
    <w:p w:rsidR="00894EDB" w:rsidRPr="00045586" w:rsidRDefault="00894EDB" w:rsidP="00894EDB">
      <w:pPr>
        <w:pStyle w:val="BodyText"/>
        <w:numPr>
          <w:ilvl w:val="0"/>
          <w:numId w:val="3"/>
        </w:numPr>
        <w:spacing w:line="240" w:lineRule="auto"/>
        <w:jc w:val="both"/>
        <w:rPr>
          <w:rFonts w:ascii="Times New Roman" w:hAnsi="Times New Roman"/>
          <w:sz w:val="22"/>
          <w:szCs w:val="22"/>
        </w:rPr>
      </w:pPr>
      <w:r w:rsidRPr="00045586">
        <w:rPr>
          <w:rFonts w:ascii="Times New Roman" w:hAnsi="Times New Roman"/>
          <w:sz w:val="22"/>
          <w:szCs w:val="22"/>
        </w:rPr>
        <w:t>răspunsul parțial la tratament;</w:t>
      </w:r>
    </w:p>
    <w:p w:rsidR="00894EDB" w:rsidRPr="00045586" w:rsidRDefault="00894EDB" w:rsidP="00894EDB">
      <w:pPr>
        <w:pStyle w:val="BodyText"/>
        <w:numPr>
          <w:ilvl w:val="0"/>
          <w:numId w:val="3"/>
        </w:numPr>
        <w:spacing w:line="240" w:lineRule="auto"/>
        <w:jc w:val="both"/>
        <w:rPr>
          <w:rFonts w:ascii="Times New Roman" w:hAnsi="Times New Roman"/>
          <w:sz w:val="22"/>
          <w:szCs w:val="22"/>
        </w:rPr>
      </w:pPr>
      <w:r w:rsidRPr="00045586">
        <w:rPr>
          <w:rFonts w:ascii="Times New Roman" w:hAnsi="Times New Roman"/>
          <w:sz w:val="22"/>
          <w:szCs w:val="22"/>
        </w:rPr>
        <w:t>întreruperea prea timpurie a tratamentului;</w:t>
      </w:r>
    </w:p>
    <w:p w:rsidR="00894EDB" w:rsidRPr="00045586" w:rsidRDefault="00894EDB" w:rsidP="00894EDB">
      <w:pPr>
        <w:pStyle w:val="BodyText"/>
        <w:numPr>
          <w:ilvl w:val="0"/>
          <w:numId w:val="3"/>
        </w:numPr>
        <w:spacing w:line="240" w:lineRule="auto"/>
        <w:jc w:val="both"/>
        <w:rPr>
          <w:rFonts w:ascii="Times New Roman" w:hAnsi="Times New Roman"/>
          <w:sz w:val="22"/>
          <w:szCs w:val="22"/>
        </w:rPr>
      </w:pPr>
      <w:r w:rsidRPr="00045586">
        <w:rPr>
          <w:rFonts w:ascii="Times New Roman" w:hAnsi="Times New Roman"/>
          <w:sz w:val="22"/>
          <w:szCs w:val="22"/>
        </w:rPr>
        <w:t>nerespectarea tratamentului;</w:t>
      </w:r>
    </w:p>
    <w:p w:rsidR="00894EDB" w:rsidRPr="00045586" w:rsidRDefault="00894EDB" w:rsidP="00894EDB">
      <w:pPr>
        <w:pStyle w:val="BodyText"/>
        <w:numPr>
          <w:ilvl w:val="0"/>
          <w:numId w:val="3"/>
        </w:numPr>
        <w:spacing w:line="240" w:lineRule="auto"/>
        <w:jc w:val="both"/>
        <w:rPr>
          <w:rFonts w:ascii="Times New Roman" w:hAnsi="Times New Roman"/>
          <w:sz w:val="22"/>
          <w:szCs w:val="22"/>
        </w:rPr>
      </w:pPr>
      <w:r w:rsidRPr="00045586">
        <w:rPr>
          <w:rFonts w:ascii="Times New Roman" w:hAnsi="Times New Roman"/>
          <w:sz w:val="22"/>
          <w:szCs w:val="22"/>
        </w:rPr>
        <w:t>coexistența altor boli somatice și psihice;</w:t>
      </w:r>
    </w:p>
    <w:p w:rsidR="00894EDB" w:rsidRPr="00045586" w:rsidRDefault="00894EDB" w:rsidP="00894EDB">
      <w:pPr>
        <w:pStyle w:val="BodyText"/>
        <w:numPr>
          <w:ilvl w:val="0"/>
          <w:numId w:val="3"/>
        </w:numPr>
        <w:spacing w:line="240" w:lineRule="auto"/>
        <w:jc w:val="both"/>
        <w:rPr>
          <w:rFonts w:ascii="Times New Roman" w:hAnsi="Times New Roman"/>
          <w:sz w:val="22"/>
          <w:szCs w:val="22"/>
        </w:rPr>
      </w:pPr>
      <w:r w:rsidRPr="00045586">
        <w:rPr>
          <w:rFonts w:ascii="Times New Roman" w:hAnsi="Times New Roman"/>
          <w:sz w:val="22"/>
          <w:szCs w:val="22"/>
        </w:rPr>
        <w:t>stresul.</w:t>
      </w:r>
      <w:r w:rsidRPr="00045586">
        <w:rPr>
          <w:rStyle w:val="FootnoteReference"/>
          <w:rFonts w:ascii="Times New Roman" w:hAnsi="Times New Roman"/>
          <w:sz w:val="22"/>
          <w:szCs w:val="22"/>
        </w:rPr>
        <w:footnoteReference w:id="28"/>
      </w:r>
      <w:r w:rsidRPr="00045586">
        <w:rPr>
          <w:rFonts w:ascii="Times New Roman" w:hAnsi="Times New Roman"/>
          <w:color w:val="C00000"/>
          <w:sz w:val="22"/>
          <w:szCs w:val="22"/>
        </w:rPr>
        <w:t xml:space="preserve"> </w:t>
      </w:r>
    </w:p>
    <w:p w:rsidR="00894EDB" w:rsidRPr="00045586" w:rsidRDefault="00894EDB" w:rsidP="00894EDB">
      <w:pPr>
        <w:pStyle w:val="BodyText"/>
        <w:spacing w:line="240" w:lineRule="auto"/>
        <w:ind w:left="1440"/>
        <w:jc w:val="both"/>
        <w:rPr>
          <w:rFonts w:ascii="Times New Roman" w:hAnsi="Times New Roman"/>
          <w:sz w:val="22"/>
          <w:szCs w:val="22"/>
        </w:rPr>
      </w:pPr>
    </w:p>
    <w:p w:rsidR="00894EDB" w:rsidRPr="00045586" w:rsidRDefault="00894EDB" w:rsidP="00894EDB">
      <w:pPr>
        <w:pStyle w:val="Title"/>
        <w:rPr>
          <w:rFonts w:ascii="Times New Roman" w:hAnsi="Times New Roman"/>
          <w:i/>
          <w:color w:val="auto"/>
          <w:sz w:val="28"/>
          <w:szCs w:val="28"/>
        </w:rPr>
      </w:pPr>
      <w:r w:rsidRPr="00045586">
        <w:rPr>
          <w:rFonts w:ascii="Times New Roman" w:hAnsi="Times New Roman"/>
          <w:i/>
          <w:color w:val="auto"/>
          <w:sz w:val="28"/>
          <w:szCs w:val="28"/>
        </w:rPr>
        <w:t>Evoluție și pro</w:t>
      </w:r>
      <w:r>
        <w:rPr>
          <w:rFonts w:ascii="Times New Roman" w:hAnsi="Times New Roman"/>
          <w:i/>
          <w:color w:val="auto"/>
          <w:sz w:val="28"/>
          <w:szCs w:val="28"/>
        </w:rPr>
        <w:t>g</w:t>
      </w:r>
      <w:r w:rsidRPr="00045586">
        <w:rPr>
          <w:rFonts w:ascii="Times New Roman" w:hAnsi="Times New Roman"/>
          <w:i/>
          <w:color w:val="auto"/>
          <w:sz w:val="28"/>
          <w:szCs w:val="28"/>
        </w:rPr>
        <w:t>nostic</w:t>
      </w:r>
    </w:p>
    <w:p w:rsidR="00894EDB" w:rsidRPr="00045586" w:rsidRDefault="00894EDB" w:rsidP="00894EDB">
      <w:pPr>
        <w:pStyle w:val="BodyText"/>
        <w:spacing w:after="0"/>
        <w:ind w:firstLine="720"/>
        <w:jc w:val="both"/>
        <w:rPr>
          <w:rFonts w:ascii="Times New Roman" w:hAnsi="Times New Roman"/>
          <w:color w:val="000000"/>
        </w:rPr>
      </w:pPr>
    </w:p>
    <w:p w:rsidR="00894EDB" w:rsidRPr="00045586" w:rsidRDefault="00894EDB" w:rsidP="00894EDB">
      <w:pPr>
        <w:pStyle w:val="BodyText"/>
        <w:spacing w:after="0" w:line="240" w:lineRule="auto"/>
        <w:ind w:firstLine="720"/>
        <w:jc w:val="both"/>
        <w:rPr>
          <w:rFonts w:ascii="Times New Roman" w:hAnsi="Times New Roman"/>
          <w:i/>
          <w:sz w:val="22"/>
          <w:szCs w:val="22"/>
        </w:rPr>
      </w:pPr>
      <w:r w:rsidRPr="00045586">
        <w:rPr>
          <w:rFonts w:ascii="Times New Roman" w:hAnsi="Times New Roman"/>
          <w:sz w:val="22"/>
          <w:szCs w:val="22"/>
        </w:rPr>
        <w:t>Un episod de depresie moderată, netratat, durează în jur de 10 luni. Cel puțin 75%  din persoanele care au avut un episod depresiv vor face și un al doliea episod, de obicei în următoarele 6 luni. Pe parcursul vieții, un pacient cu depresie va face în medie 5 episoade depresive majore. Prognosticul bolii este în general bun: 50% din bolnavii de depresie se vor vindeca complet, 30% se vor vindeca parțial, iar 20% vor deveni pacienți cronici. Aproximativ 15% din persoanele cu depresie se sinucid, în cele din urmă.</w:t>
      </w:r>
      <w:r w:rsidRPr="00045586">
        <w:rPr>
          <w:rStyle w:val="FootnoteReference"/>
          <w:rFonts w:ascii="Times New Roman" w:hAnsi="Times New Roman"/>
          <w:sz w:val="22"/>
          <w:szCs w:val="22"/>
        </w:rPr>
        <w:footnoteReference w:id="29"/>
      </w:r>
      <w:r w:rsidRPr="00045586">
        <w:rPr>
          <w:rFonts w:ascii="Times New Roman" w:hAnsi="Times New Roman"/>
          <w:sz w:val="22"/>
          <w:szCs w:val="22"/>
        </w:rPr>
        <w:t xml:space="preserve"> </w:t>
      </w:r>
    </w:p>
    <w:p w:rsidR="00894EDB" w:rsidRPr="00045586" w:rsidRDefault="00894EDB" w:rsidP="00894EDB">
      <w:pPr>
        <w:pStyle w:val="Title"/>
        <w:rPr>
          <w:rFonts w:ascii="Times New Roman" w:hAnsi="Times New Roman"/>
          <w:b/>
          <w:color w:val="auto"/>
          <w:sz w:val="22"/>
          <w:szCs w:val="22"/>
        </w:rPr>
      </w:pPr>
    </w:p>
    <w:p w:rsidR="00894EDB" w:rsidRPr="00045586" w:rsidRDefault="00894EDB" w:rsidP="00894EDB">
      <w:pPr>
        <w:rPr>
          <w:rFonts w:ascii="Times New Roman" w:hAnsi="Times New Roman"/>
          <w:i/>
          <w:sz w:val="28"/>
          <w:szCs w:val="28"/>
        </w:rPr>
      </w:pPr>
      <w:r w:rsidRPr="00045586">
        <w:rPr>
          <w:rFonts w:ascii="Times New Roman" w:hAnsi="Times New Roman"/>
          <w:i/>
          <w:sz w:val="28"/>
          <w:szCs w:val="28"/>
        </w:rPr>
        <w:t xml:space="preserve">Depresia și suicidul </w:t>
      </w:r>
    </w:p>
    <w:p w:rsidR="00894EDB" w:rsidRPr="00045586" w:rsidRDefault="00894EDB" w:rsidP="00894EDB">
      <w:pPr>
        <w:pStyle w:val="BodyText"/>
        <w:spacing w:line="240" w:lineRule="auto"/>
        <w:ind w:firstLine="720"/>
        <w:jc w:val="both"/>
        <w:rPr>
          <w:rFonts w:ascii="Times New Roman" w:hAnsi="Times New Roman"/>
          <w:i/>
          <w:sz w:val="22"/>
          <w:szCs w:val="22"/>
        </w:rPr>
      </w:pPr>
      <w:r w:rsidRPr="00045586">
        <w:rPr>
          <w:rFonts w:ascii="Times New Roman" w:hAnsi="Times New Roman"/>
          <w:sz w:val="22"/>
          <w:szCs w:val="22"/>
        </w:rPr>
        <w:t>În orice episod depresiv există un risc de suicid. Sinuciderea este o cauză majoră de deces în statisticile Organizației Mondiale a Sănătății din ultimii 50 de ani. Majoritatea studiilor indică depresia ca fiind cauza cea mai frecventă a sinuciderilor. O metaanaliză pe 48 de studii efectuată de Harris și Barraclough (citați de Cosman&amp;Coman, 2018) indică nivelul riscului suicidar în diferitele forme de depresie. Astfel, riscul autolitic este de 20 mai mare la pacienții cu episoade depresive majore, de 15 ori mai mare pentru pacienții cu depresie în cadrul bolii afective bipolare, de 12 ori mai mare pentru pacienții cu depresie persistentă (tulburare depresivă de intensitate mai redusă decât cea a unui episod depresiv major, dar cu durată de aproximativ 2 ani) și de 16 ori mai mare pentru pacienții cu tulburări afective față de cei cu alte tulburări psihice.</w:t>
      </w:r>
      <w:r w:rsidRPr="00045586">
        <w:rPr>
          <w:rStyle w:val="FootnoteReference"/>
          <w:rFonts w:ascii="Times New Roman" w:hAnsi="Times New Roman"/>
          <w:sz w:val="22"/>
          <w:szCs w:val="22"/>
        </w:rPr>
        <w:footnoteReference w:id="30"/>
      </w:r>
    </w:p>
    <w:p w:rsidR="00894EDB" w:rsidRPr="00045586" w:rsidRDefault="00894EDB" w:rsidP="00894EDB">
      <w:pPr>
        <w:pStyle w:val="BodyText"/>
        <w:spacing w:line="240" w:lineRule="auto"/>
        <w:ind w:firstLine="720"/>
        <w:jc w:val="both"/>
        <w:rPr>
          <w:rFonts w:ascii="Times New Roman" w:hAnsi="Times New Roman"/>
          <w:i/>
          <w:sz w:val="22"/>
          <w:szCs w:val="22"/>
        </w:rPr>
      </w:pPr>
      <w:r w:rsidRPr="00045586">
        <w:rPr>
          <w:rFonts w:ascii="Times New Roman" w:hAnsi="Times New Roman"/>
          <w:sz w:val="22"/>
          <w:szCs w:val="22"/>
        </w:rPr>
        <w:t>Cel mai adesea, se sinucid pacienții cu depresie care au mai avut astfel de tentative în trecut sau care declară că intenționează să recurgă la acest gest, deși majoritatea tentativelor de suicid nu sunt duse la bun sfârșit. Alți factori de risc pentru suicid sunt sexul masculin, singurătateea sau lipsa unui partener de viață, unele tulburări de personalitate.</w:t>
      </w:r>
      <w:r w:rsidRPr="00045586">
        <w:rPr>
          <w:rStyle w:val="FootnoteReference"/>
          <w:rFonts w:ascii="Times New Roman" w:hAnsi="Times New Roman"/>
          <w:sz w:val="22"/>
          <w:szCs w:val="22"/>
        </w:rPr>
        <w:footnoteReference w:id="31"/>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Factorii de risc ai suicidului sunt sintetizați în tabelul de mai jos:</w:t>
      </w:r>
    </w:p>
    <w:p w:rsidR="00894EDB" w:rsidRPr="00045586" w:rsidRDefault="00894EDB" w:rsidP="00894EDB">
      <w:pPr>
        <w:pStyle w:val="BodyText"/>
        <w:spacing w:after="0"/>
        <w:ind w:firstLine="720"/>
        <w:jc w:val="center"/>
        <w:rPr>
          <w:rFonts w:ascii="Times New Roman" w:hAnsi="Times New Roman"/>
          <w:b/>
          <w:sz w:val="22"/>
          <w:szCs w:val="22"/>
        </w:rPr>
      </w:pPr>
      <w:r w:rsidRPr="00045586">
        <w:rPr>
          <w:rFonts w:ascii="Times New Roman" w:hAnsi="Times New Roman"/>
          <w:b/>
          <w:sz w:val="22"/>
          <w:szCs w:val="22"/>
        </w:rPr>
        <w:t>Tabelul I. Factori de risc asociați cu suicidul</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DFF"/>
        <w:tblLook w:val="04A0" w:firstRow="1" w:lastRow="0" w:firstColumn="1" w:lastColumn="0" w:noHBand="0" w:noVBand="1"/>
      </w:tblPr>
      <w:tblGrid>
        <w:gridCol w:w="3525"/>
        <w:gridCol w:w="3563"/>
      </w:tblGrid>
      <w:tr w:rsidR="00894EDB" w:rsidRPr="00045586" w:rsidTr="002356AD">
        <w:tc>
          <w:tcPr>
            <w:tcW w:w="3525" w:type="dxa"/>
            <w:shd w:val="clear" w:color="auto" w:fill="FBFDFF"/>
          </w:tcPr>
          <w:p w:rsidR="00894EDB" w:rsidRPr="00045586" w:rsidRDefault="00894EDB" w:rsidP="002356AD">
            <w:pPr>
              <w:pStyle w:val="BodyText"/>
              <w:spacing w:after="0"/>
              <w:jc w:val="center"/>
              <w:rPr>
                <w:rFonts w:ascii="Times New Roman" w:hAnsi="Times New Roman"/>
                <w:b/>
                <w:sz w:val="22"/>
                <w:szCs w:val="22"/>
              </w:rPr>
            </w:pPr>
            <w:r w:rsidRPr="00045586">
              <w:rPr>
                <w:rFonts w:ascii="Times New Roman" w:hAnsi="Times New Roman"/>
                <w:b/>
                <w:sz w:val="22"/>
                <w:szCs w:val="22"/>
              </w:rPr>
              <w:t>Factori demografici</w:t>
            </w:r>
          </w:p>
        </w:tc>
        <w:tc>
          <w:tcPr>
            <w:tcW w:w="3563" w:type="dxa"/>
            <w:shd w:val="clear" w:color="auto" w:fill="FBFDFF"/>
          </w:tcPr>
          <w:p w:rsidR="00894EDB" w:rsidRPr="00045586" w:rsidRDefault="00894EDB" w:rsidP="002356AD">
            <w:pPr>
              <w:pStyle w:val="BodyText"/>
              <w:spacing w:after="0"/>
              <w:jc w:val="center"/>
              <w:rPr>
                <w:rFonts w:ascii="Times New Roman" w:hAnsi="Times New Roman"/>
                <w:b/>
                <w:sz w:val="22"/>
                <w:szCs w:val="22"/>
              </w:rPr>
            </w:pPr>
            <w:r w:rsidRPr="00045586">
              <w:rPr>
                <w:rFonts w:ascii="Times New Roman" w:hAnsi="Times New Roman"/>
                <w:b/>
                <w:sz w:val="22"/>
                <w:szCs w:val="22"/>
              </w:rPr>
              <w:t>Factori clinici</w:t>
            </w:r>
          </w:p>
        </w:tc>
      </w:tr>
      <w:tr w:rsidR="00894EDB" w:rsidRPr="00045586" w:rsidTr="002356AD">
        <w:tc>
          <w:tcPr>
            <w:tcW w:w="3525" w:type="dxa"/>
            <w:shd w:val="clear" w:color="auto" w:fill="FBFDFF"/>
          </w:tcPr>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Sexul masculin</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Adolescența și vârsta a treia</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Fără loc de muncă</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Izolare socială</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Necăsătorit/separat/divorțat</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Suport social slab</w:t>
            </w:r>
          </w:p>
        </w:tc>
        <w:tc>
          <w:tcPr>
            <w:tcW w:w="3563" w:type="dxa"/>
            <w:shd w:val="clear" w:color="auto" w:fill="FBFDFF"/>
          </w:tcPr>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Istoricul și severitatea tentativelor anterioare</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Istoric familial de depresie și suicid</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Lipsă de speranță, impulsivitate, agitație, elemente psihotice, abuz de substanțe</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Trăsături de personalitate borderline/antisociale</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Afecțiuni cronice somatice sau psihiatrice</w:t>
            </w:r>
          </w:p>
          <w:p w:rsidR="00894EDB" w:rsidRPr="00045586" w:rsidRDefault="00894EDB" w:rsidP="002356AD">
            <w:pPr>
              <w:pStyle w:val="BodyText"/>
              <w:spacing w:after="0"/>
              <w:jc w:val="both"/>
              <w:rPr>
                <w:rFonts w:ascii="Times New Roman" w:hAnsi="Times New Roman"/>
                <w:sz w:val="22"/>
                <w:szCs w:val="22"/>
              </w:rPr>
            </w:pPr>
            <w:r w:rsidRPr="00045586">
              <w:rPr>
                <w:rFonts w:ascii="Times New Roman" w:hAnsi="Times New Roman"/>
                <w:sz w:val="22"/>
                <w:szCs w:val="22"/>
              </w:rPr>
              <w:t>Externarea recentă</w:t>
            </w:r>
          </w:p>
        </w:tc>
      </w:tr>
    </w:tbl>
    <w:p w:rsidR="00894EDB" w:rsidRPr="00045586" w:rsidRDefault="00894EDB" w:rsidP="00894EDB">
      <w:pPr>
        <w:pStyle w:val="BodyText"/>
        <w:spacing w:before="120" w:after="0"/>
        <w:ind w:firstLine="720"/>
        <w:jc w:val="center"/>
        <w:rPr>
          <w:rFonts w:ascii="Times New Roman" w:hAnsi="Times New Roman"/>
          <w:i/>
          <w:color w:val="0070C0"/>
          <w:sz w:val="22"/>
          <w:szCs w:val="22"/>
        </w:rPr>
      </w:pPr>
      <w:r w:rsidRPr="00045586">
        <w:rPr>
          <w:rFonts w:ascii="Times New Roman" w:hAnsi="Times New Roman"/>
          <w:i/>
          <w:color w:val="0070C0"/>
          <w:sz w:val="22"/>
          <w:szCs w:val="22"/>
        </w:rPr>
        <w:t>Sursa: Kennedy și colab, 2007, citați de Cosman&amp;Coman, 2018:96</w:t>
      </w:r>
    </w:p>
    <w:p w:rsidR="00894EDB" w:rsidRPr="00045586" w:rsidRDefault="00894EDB" w:rsidP="00894EDB">
      <w:pPr>
        <w:pStyle w:val="Title"/>
        <w:rPr>
          <w:rFonts w:ascii="Times New Roman" w:hAnsi="Times New Roman"/>
          <w:i/>
          <w:color w:val="auto"/>
          <w:sz w:val="28"/>
          <w:szCs w:val="28"/>
        </w:rPr>
      </w:pPr>
      <w:r w:rsidRPr="00045586">
        <w:rPr>
          <w:rFonts w:ascii="Times New Roman" w:hAnsi="Times New Roman"/>
          <w:i/>
          <w:color w:val="auto"/>
          <w:sz w:val="28"/>
          <w:szCs w:val="28"/>
        </w:rPr>
        <w:t>Tratament</w:t>
      </w:r>
    </w:p>
    <w:p w:rsidR="00894EDB" w:rsidRPr="00045586" w:rsidRDefault="00894EDB" w:rsidP="00894EDB">
      <w:pPr>
        <w:pStyle w:val="BodyText"/>
        <w:spacing w:after="0"/>
        <w:ind w:firstLine="720"/>
        <w:jc w:val="both"/>
        <w:rPr>
          <w:rFonts w:ascii="Times New Roman" w:hAnsi="Times New Roman"/>
          <w:color w:val="000000"/>
        </w:rPr>
      </w:pPr>
    </w:p>
    <w:p w:rsidR="00894EDB" w:rsidRPr="00045586" w:rsidRDefault="00894EDB" w:rsidP="00894EDB">
      <w:pPr>
        <w:pStyle w:val="BodyText"/>
        <w:spacing w:line="240" w:lineRule="auto"/>
        <w:ind w:firstLine="720"/>
        <w:jc w:val="both"/>
        <w:rPr>
          <w:rFonts w:ascii="Times New Roman" w:hAnsi="Times New Roman"/>
          <w:color w:val="000000"/>
          <w:sz w:val="22"/>
          <w:szCs w:val="22"/>
        </w:rPr>
      </w:pPr>
      <w:r w:rsidRPr="00045586">
        <w:rPr>
          <w:rFonts w:ascii="Times New Roman" w:hAnsi="Times New Roman"/>
          <w:color w:val="000000"/>
          <w:sz w:val="22"/>
          <w:szCs w:val="22"/>
        </w:rPr>
        <w:t xml:space="preserve">Episoadele depresive majore sunt tratabile la 70-80% din pacienți. Tratamentul modern al depresiei integrează terapia medicamentoasă cu intervențiile psihologice. </w:t>
      </w:r>
    </w:p>
    <w:p w:rsidR="00894EDB" w:rsidRPr="00045586" w:rsidRDefault="00894EDB" w:rsidP="00894EDB">
      <w:pPr>
        <w:pStyle w:val="BodyText"/>
        <w:spacing w:line="240" w:lineRule="auto"/>
        <w:ind w:firstLine="720"/>
        <w:jc w:val="both"/>
        <w:rPr>
          <w:rFonts w:ascii="Times New Roman" w:hAnsi="Times New Roman"/>
          <w:color w:val="000000"/>
          <w:sz w:val="22"/>
          <w:szCs w:val="22"/>
        </w:rPr>
      </w:pPr>
    </w:p>
    <w:p w:rsidR="00894EDB" w:rsidRPr="00045586" w:rsidRDefault="00894EDB" w:rsidP="00894EDB">
      <w:pPr>
        <w:pStyle w:val="BodyText"/>
        <w:spacing w:line="240" w:lineRule="auto"/>
        <w:ind w:firstLine="720"/>
        <w:jc w:val="both"/>
        <w:rPr>
          <w:rFonts w:ascii="Times New Roman" w:hAnsi="Times New Roman"/>
          <w:i/>
          <w:color w:val="000000"/>
          <w:sz w:val="28"/>
          <w:szCs w:val="28"/>
        </w:rPr>
      </w:pPr>
      <w:r w:rsidRPr="00045586">
        <w:rPr>
          <w:rFonts w:ascii="Times New Roman" w:hAnsi="Times New Roman"/>
          <w:i/>
          <w:color w:val="000000"/>
          <w:sz w:val="28"/>
          <w:szCs w:val="28"/>
        </w:rPr>
        <w:t>Tratamentul farmacologic</w:t>
      </w:r>
    </w:p>
    <w:p w:rsidR="00894EDB" w:rsidRPr="00045586" w:rsidRDefault="00894EDB" w:rsidP="00894EDB">
      <w:pPr>
        <w:pStyle w:val="BodyText"/>
        <w:spacing w:line="240" w:lineRule="auto"/>
        <w:ind w:firstLine="720"/>
        <w:jc w:val="both"/>
        <w:rPr>
          <w:rFonts w:ascii="Times New Roman" w:hAnsi="Times New Roman"/>
          <w:color w:val="000000"/>
          <w:sz w:val="22"/>
          <w:szCs w:val="22"/>
        </w:rPr>
      </w:pPr>
      <w:r w:rsidRPr="00045586">
        <w:rPr>
          <w:rFonts w:ascii="Times New Roman" w:hAnsi="Times New Roman"/>
          <w:color w:val="000000"/>
          <w:sz w:val="22"/>
          <w:szCs w:val="22"/>
        </w:rPr>
        <w:t xml:space="preserve">În tratamentul medicamentos (farmacologic) al depresiei se folosesc mai multe clase de medicamente. Acest tratament este întotdeauna indicat în episoadele depresive majore. Medicamentele antidepresive de ultimă generație sunt eficiente, ușor de tolerat și nu prezintă reacții adverse semnificative. Ele pot fi asociate, pe perioade scurte de timp, cu tranchilizante care reduc starea de neliniște, somnifere care </w:t>
      </w:r>
      <w:r w:rsidRPr="00045586">
        <w:rPr>
          <w:rFonts w:ascii="Times New Roman" w:hAnsi="Times New Roman"/>
          <w:color w:val="000000"/>
          <w:sz w:val="22"/>
          <w:szCs w:val="22"/>
        </w:rPr>
        <w:lastRenderedPageBreak/>
        <w:t>ajută la corectarea somnului, dar și medicamente aparținând altor clase, în funcție de severitatea și tabloul clinic al fiecărui pacient în parte.</w:t>
      </w:r>
      <w:r w:rsidRPr="00045586">
        <w:rPr>
          <w:rStyle w:val="FootnoteReference"/>
          <w:rFonts w:ascii="Times New Roman" w:hAnsi="Times New Roman"/>
          <w:color w:val="000000"/>
          <w:sz w:val="22"/>
          <w:szCs w:val="22"/>
        </w:rPr>
        <w:footnoteReference w:id="32"/>
      </w:r>
      <w:r w:rsidRPr="00045586">
        <w:rPr>
          <w:rFonts w:ascii="Times New Roman" w:hAnsi="Times New Roman"/>
          <w:color w:val="000000"/>
          <w:sz w:val="22"/>
          <w:szCs w:val="22"/>
        </w:rPr>
        <w:t xml:space="preserve">  </w:t>
      </w:r>
    </w:p>
    <w:p w:rsidR="00894EDB" w:rsidRPr="00045586" w:rsidRDefault="00894EDB" w:rsidP="00894EDB">
      <w:pPr>
        <w:pStyle w:val="BodyText"/>
        <w:spacing w:line="240" w:lineRule="auto"/>
        <w:jc w:val="both"/>
        <w:rPr>
          <w:rFonts w:ascii="Times New Roman" w:hAnsi="Times New Roman"/>
          <w:i/>
          <w:color w:val="3B3838"/>
          <w:sz w:val="32"/>
          <w:szCs w:val="32"/>
        </w:rPr>
      </w:pPr>
    </w:p>
    <w:p w:rsidR="00894EDB" w:rsidRPr="00045586" w:rsidRDefault="00894EDB" w:rsidP="00894EDB">
      <w:pPr>
        <w:pStyle w:val="BodyText"/>
        <w:spacing w:line="240" w:lineRule="auto"/>
        <w:ind w:firstLine="720"/>
        <w:jc w:val="both"/>
        <w:rPr>
          <w:rFonts w:ascii="Times New Roman" w:hAnsi="Times New Roman"/>
          <w:sz w:val="28"/>
          <w:szCs w:val="28"/>
        </w:rPr>
      </w:pPr>
      <w:r w:rsidRPr="00045586">
        <w:rPr>
          <w:rFonts w:ascii="Times New Roman" w:hAnsi="Times New Roman"/>
          <w:i/>
          <w:color w:val="3B3838"/>
          <w:sz w:val="28"/>
          <w:szCs w:val="28"/>
        </w:rPr>
        <w:t>Intervențiile psihoterapeutice</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Tratamentul psihologic include: </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b/>
          <w:sz w:val="22"/>
          <w:szCs w:val="22"/>
        </w:rPr>
        <w:t>terapia cognitivă</w:t>
      </w:r>
      <w:r w:rsidRPr="00045586">
        <w:rPr>
          <w:rFonts w:ascii="Times New Roman" w:hAnsi="Times New Roman"/>
          <w:sz w:val="22"/>
          <w:szCs w:val="22"/>
        </w:rPr>
        <w:t xml:space="preserve"> – care încearcă să corecteze distorsiunile de gândire care favorizează și întrețin starea depresivă; </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b/>
          <w:sz w:val="22"/>
          <w:szCs w:val="22"/>
        </w:rPr>
        <w:t>terapia comportamentală</w:t>
      </w:r>
      <w:r w:rsidRPr="00045586">
        <w:rPr>
          <w:rFonts w:ascii="Times New Roman" w:hAnsi="Times New Roman"/>
          <w:sz w:val="22"/>
          <w:szCs w:val="22"/>
        </w:rPr>
        <w:t xml:space="preserve"> – este centrată pe corectarea comportamentelor nedorite; </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b/>
          <w:sz w:val="22"/>
          <w:szCs w:val="22"/>
        </w:rPr>
        <w:t>terapia interpersonală</w:t>
      </w:r>
      <w:r w:rsidRPr="00045586">
        <w:rPr>
          <w:rFonts w:ascii="Times New Roman" w:hAnsi="Times New Roman"/>
          <w:sz w:val="22"/>
          <w:szCs w:val="22"/>
        </w:rPr>
        <w:t xml:space="preserve"> – pune accentul pe problemele de relaționare ale persoanei; </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b/>
          <w:sz w:val="22"/>
          <w:szCs w:val="22"/>
        </w:rPr>
        <w:t>psihanaliza</w:t>
      </w:r>
      <w:r w:rsidRPr="00045586">
        <w:rPr>
          <w:rFonts w:ascii="Times New Roman" w:hAnsi="Times New Roman"/>
          <w:sz w:val="22"/>
          <w:szCs w:val="22"/>
        </w:rPr>
        <w:t xml:space="preserve"> – ajută pacientul să înțeleagă cauzele subconștiente care pot favoriza apariția depresiei; </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b/>
          <w:sz w:val="22"/>
          <w:szCs w:val="22"/>
        </w:rPr>
        <w:t>psihoterapia suportivă</w:t>
      </w:r>
      <w:r w:rsidRPr="00045586">
        <w:rPr>
          <w:rFonts w:ascii="Times New Roman" w:hAnsi="Times New Roman"/>
          <w:sz w:val="22"/>
          <w:szCs w:val="22"/>
        </w:rPr>
        <w:t xml:space="preserve"> – oferă pacientului depresiv un suport emoțional, de exemplu în cazul parcurgerii unei perioade de doliu;</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sz w:val="22"/>
          <w:szCs w:val="22"/>
        </w:rPr>
        <w:t xml:space="preserve"> </w:t>
      </w:r>
      <w:r w:rsidRPr="00045586">
        <w:rPr>
          <w:rFonts w:ascii="Times New Roman" w:hAnsi="Times New Roman"/>
          <w:b/>
          <w:sz w:val="22"/>
          <w:szCs w:val="22"/>
        </w:rPr>
        <w:t>terapia de grup</w:t>
      </w:r>
      <w:r w:rsidRPr="00045586">
        <w:rPr>
          <w:rFonts w:ascii="Times New Roman" w:hAnsi="Times New Roman"/>
          <w:sz w:val="22"/>
          <w:szCs w:val="22"/>
        </w:rPr>
        <w:t xml:space="preserve"> - ajută pacienții să își exprime sentimentele, să cunoască persoane cu suferințe asemănătoare, să interacționeze și să învețe comportamente care să îi sprijine în depășirea bolii; </w:t>
      </w:r>
    </w:p>
    <w:p w:rsidR="00894EDB" w:rsidRPr="00045586" w:rsidRDefault="00894EDB" w:rsidP="00894EDB">
      <w:pPr>
        <w:pStyle w:val="BodyText"/>
        <w:numPr>
          <w:ilvl w:val="0"/>
          <w:numId w:val="10"/>
        </w:numPr>
        <w:spacing w:line="240" w:lineRule="auto"/>
        <w:jc w:val="both"/>
        <w:rPr>
          <w:rFonts w:ascii="Times New Roman" w:hAnsi="Times New Roman"/>
          <w:sz w:val="22"/>
          <w:szCs w:val="22"/>
        </w:rPr>
      </w:pPr>
      <w:r w:rsidRPr="00045586">
        <w:rPr>
          <w:rFonts w:ascii="Times New Roman" w:hAnsi="Times New Roman"/>
          <w:b/>
          <w:sz w:val="22"/>
          <w:szCs w:val="22"/>
        </w:rPr>
        <w:t>terapia familială</w:t>
      </w:r>
      <w:r w:rsidRPr="00045586">
        <w:rPr>
          <w:rFonts w:ascii="Times New Roman" w:hAnsi="Times New Roman"/>
          <w:sz w:val="22"/>
          <w:szCs w:val="22"/>
        </w:rPr>
        <w:t xml:space="preserve"> – este indicată atunci când suferința pacientului perturbă viața familiei sau este întreținută de anumite comportamente din sânul familiei.</w:t>
      </w:r>
      <w:r w:rsidRPr="00045586">
        <w:rPr>
          <w:rStyle w:val="FootnoteReference"/>
          <w:rFonts w:ascii="Times New Roman" w:hAnsi="Times New Roman"/>
          <w:sz w:val="22"/>
          <w:szCs w:val="22"/>
        </w:rPr>
        <w:footnoteReference w:id="33"/>
      </w:r>
      <w:r w:rsidRPr="00045586">
        <w:rPr>
          <w:rFonts w:ascii="Times New Roman" w:hAnsi="Times New Roman"/>
          <w:sz w:val="22"/>
          <w:szCs w:val="22"/>
        </w:rPr>
        <w:t xml:space="preserve">  </w:t>
      </w:r>
    </w:p>
    <w:p w:rsidR="00894EDB" w:rsidRPr="00045586" w:rsidRDefault="00894EDB" w:rsidP="00894EDB">
      <w:pPr>
        <w:pStyle w:val="BodyText"/>
        <w:spacing w:line="240" w:lineRule="auto"/>
        <w:ind w:firstLine="720"/>
        <w:jc w:val="both"/>
        <w:rPr>
          <w:rFonts w:ascii="Times New Roman" w:hAnsi="Times New Roman"/>
          <w:sz w:val="22"/>
          <w:szCs w:val="22"/>
        </w:rPr>
      </w:pPr>
    </w:p>
    <w:p w:rsidR="00894EDB" w:rsidRPr="00045586" w:rsidRDefault="00894EDB" w:rsidP="00894EDB">
      <w:pPr>
        <w:pStyle w:val="Heading1"/>
        <w:jc w:val="both"/>
      </w:pPr>
      <w:r w:rsidRPr="00045586">
        <w:t>Intervenții eficace la nivel național pentru grupurile țintă ale campaniei</w:t>
      </w:r>
    </w:p>
    <w:p w:rsidR="00894EDB" w:rsidRPr="00045586" w:rsidRDefault="00894EDB" w:rsidP="00894EDB">
      <w:pPr>
        <w:pStyle w:val="BodyText"/>
        <w:spacing w:line="240" w:lineRule="auto"/>
        <w:jc w:val="both"/>
        <w:rPr>
          <w:rFonts w:ascii="Times New Roman" w:hAnsi="Times New Roman"/>
          <w:sz w:val="22"/>
          <w:szCs w:val="22"/>
        </w:rPr>
      </w:pPr>
    </w:p>
    <w:p w:rsidR="00894EDB" w:rsidRPr="00045586" w:rsidRDefault="00894EDB" w:rsidP="00894EDB">
      <w:pPr>
        <w:pStyle w:val="BodyText"/>
        <w:spacing w:line="240" w:lineRule="auto"/>
        <w:jc w:val="both"/>
        <w:rPr>
          <w:rFonts w:ascii="Times New Roman" w:hAnsi="Times New Roman"/>
          <w:b/>
          <w:sz w:val="22"/>
          <w:szCs w:val="22"/>
        </w:rPr>
      </w:pPr>
      <w:r w:rsidRPr="00045586">
        <w:rPr>
          <w:rFonts w:ascii="Times New Roman" w:hAnsi="Times New Roman"/>
          <w:b/>
          <w:sz w:val="22"/>
          <w:szCs w:val="22"/>
        </w:rPr>
        <w:t>Proiectul RO19.04 „Intervenții la mai multe niveluri pentru prevenția bolilor netransmisibile (BNT) asociate stilului de viață în România”</w:t>
      </w:r>
    </w:p>
    <w:p w:rsidR="00894EDB" w:rsidRPr="00045586" w:rsidRDefault="00894EDB" w:rsidP="00894EDB">
      <w:pPr>
        <w:pStyle w:val="BodyText"/>
        <w:spacing w:line="240" w:lineRule="auto"/>
        <w:jc w:val="both"/>
        <w:rPr>
          <w:rFonts w:ascii="Times New Roman" w:hAnsi="Times New Roman"/>
          <w:b/>
          <w:sz w:val="22"/>
          <w:szCs w:val="22"/>
        </w:rPr>
      </w:pPr>
      <w:r w:rsidRPr="00045586">
        <w:rPr>
          <w:rFonts w:ascii="Times New Roman" w:hAnsi="Times New Roman"/>
          <w:b/>
          <w:sz w:val="22"/>
          <w:szCs w:val="22"/>
        </w:rPr>
        <w:t xml:space="preserve">Stilul de viață sănătos și alte intervenții preventive prioritare pentru boli netransmisibile, în asistența medicală primară. Volumul 4 – Consultația preventivă integrată la copil și adult. </w:t>
      </w:r>
    </w:p>
    <w:p w:rsidR="00894EDB" w:rsidRPr="00045586" w:rsidRDefault="00894EDB" w:rsidP="00894EDB">
      <w:pPr>
        <w:pStyle w:val="BodyText"/>
        <w:spacing w:line="240" w:lineRule="auto"/>
        <w:jc w:val="both"/>
        <w:rPr>
          <w:rFonts w:ascii="Times New Roman" w:hAnsi="Times New Roman"/>
          <w:i/>
          <w:sz w:val="22"/>
          <w:szCs w:val="22"/>
        </w:rPr>
      </w:pPr>
      <w:r w:rsidRPr="00045586">
        <w:rPr>
          <w:rFonts w:ascii="Times New Roman" w:hAnsi="Times New Roman"/>
          <w:i/>
          <w:sz w:val="22"/>
          <w:szCs w:val="22"/>
        </w:rPr>
        <w:t xml:space="preserve">Screeningul depresiei la adolescenți (12–18 ani*) * PQH-9 modificat pentru adolescenți </w:t>
      </w:r>
    </w:p>
    <w:p w:rsidR="00894EDB" w:rsidRPr="00045586" w:rsidRDefault="00894EDB" w:rsidP="00894EDB">
      <w:pPr>
        <w:pStyle w:val="BodyText"/>
        <w:spacing w:line="240" w:lineRule="auto"/>
        <w:jc w:val="both"/>
        <w:rPr>
          <w:rFonts w:ascii="Times New Roman" w:hAnsi="Times New Roman"/>
          <w:sz w:val="22"/>
          <w:szCs w:val="22"/>
        </w:rPr>
      </w:pPr>
      <w:r w:rsidRPr="00045586">
        <w:rPr>
          <w:rFonts w:ascii="Times New Roman" w:hAnsi="Times New Roman"/>
          <w:sz w:val="22"/>
          <w:szCs w:val="22"/>
        </w:rPr>
        <w:t>Există dovezi de calitate care demonstrează că tratamentul depresiei la adolescent, detectată prin screening în asistența primară, se asociază cu beneficii certe privind: ameliorarea severității depresiei, a simptomelor și/sau a scorurilor globale de funcționare. Recomandarea are în vedere tulburarea depresivă majoră și nu se adresează altor tulburări din spectrul depresiv, cum ar fi depresia minoră sau distimia.</w:t>
      </w:r>
    </w:p>
    <w:p w:rsidR="00894EDB" w:rsidRPr="00045586" w:rsidRDefault="00894EDB" w:rsidP="00894EDB">
      <w:pPr>
        <w:pStyle w:val="BodyText"/>
        <w:spacing w:line="240" w:lineRule="auto"/>
        <w:jc w:val="both"/>
        <w:rPr>
          <w:rFonts w:ascii="Times New Roman" w:hAnsi="Times New Roman"/>
          <w:sz w:val="22"/>
          <w:szCs w:val="22"/>
        </w:rPr>
      </w:pPr>
      <w:r w:rsidRPr="00045586">
        <w:rPr>
          <w:rFonts w:ascii="Times New Roman" w:hAnsi="Times New Roman"/>
          <w:sz w:val="22"/>
          <w:szCs w:val="22"/>
        </w:rPr>
        <w:t xml:space="preserve">Deși este normal pentru adolescent să traverseze ocazional momente de tristețe sau alte simptome ale depresiei, adolescenții cu sindrom depresiv major (SDM) au episoade repetate, care durează cel puțin 2 săptămâni (pe perioade de luni sau chiar ani de zile) și care determina o alterare a funcționalității acestora în domeniul social, educațional sau ocupațional. SDM se asociază cu morbiditate și mortalitate semnificative. Adolescenții cu SDM au performanțe școlare scăzute, o integrare socială deficitară, sarcini timpurii, afecțiuni somatice frecvente și sunt mai predispuși la abuzul de substanțe. </w:t>
      </w:r>
    </w:p>
    <w:p w:rsidR="00894EDB" w:rsidRPr="00045586" w:rsidRDefault="00894EDB" w:rsidP="00894EDB">
      <w:pPr>
        <w:pStyle w:val="BodyText"/>
        <w:spacing w:line="240" w:lineRule="auto"/>
        <w:jc w:val="both"/>
        <w:rPr>
          <w:rFonts w:ascii="Times New Roman" w:hAnsi="Times New Roman"/>
          <w:sz w:val="22"/>
          <w:szCs w:val="22"/>
        </w:rPr>
      </w:pPr>
      <w:r w:rsidRPr="00045586">
        <w:rPr>
          <w:rFonts w:ascii="Times New Roman" w:hAnsi="Times New Roman"/>
          <w:sz w:val="22"/>
          <w:szCs w:val="22"/>
        </w:rPr>
        <w:t xml:space="preserve">Există numeroase instrumente dezvoltate pentru screeningul depresiei în asistența primară care au demonstrat acuratețe variabilă în capacitatea de a prezice corect probabilitatea unei depresii majore. Dintre </w:t>
      </w:r>
      <w:r w:rsidRPr="00045586">
        <w:rPr>
          <w:rFonts w:ascii="Times New Roman" w:hAnsi="Times New Roman"/>
          <w:sz w:val="22"/>
          <w:szCs w:val="22"/>
        </w:rPr>
        <w:lastRenderedPageBreak/>
        <w:t>acestea, cea mai mare valoare predictivă pozitivă o are instrumentul PHQ-A (Patient Health Questionnaire for Adolescents), respectiv o sensibilitate de 73% și o specificitate de 94%.</w:t>
      </w:r>
    </w:p>
    <w:p w:rsidR="00894EDB" w:rsidRPr="00045586" w:rsidRDefault="00894EDB" w:rsidP="00894EDB">
      <w:pPr>
        <w:pStyle w:val="BodyText"/>
        <w:spacing w:line="240" w:lineRule="auto"/>
        <w:jc w:val="both"/>
        <w:rPr>
          <w:rFonts w:ascii="Times New Roman" w:hAnsi="Times New Roman"/>
          <w:sz w:val="22"/>
          <w:szCs w:val="22"/>
        </w:rPr>
      </w:pPr>
      <w:r w:rsidRPr="00045586">
        <w:rPr>
          <w:rFonts w:ascii="Times New Roman" w:hAnsi="Times New Roman"/>
          <w:sz w:val="22"/>
          <w:szCs w:val="22"/>
        </w:rPr>
        <w:t>În ceea ce privește evaluarea depresiei la adulți, se recomandă pre-screeningul cu chestionarul cu 2 întrebări validat în asistența primară (Se-96% și Sp 57%). Un răspuns pozitiv la ambele întrebări indică necesitatea continuării evaluării prin aplicarea unor chestionare mai complexe: MDI, PHQ9, Beck Depression Inventory. Ghidul recomandă utilizarea MDI (Major Depresion Inventory), elaborat de OMS, întrucât a fost validat în asistența primară, este ușor de folosit și permite cuantificarea gravității bolii.</w:t>
      </w:r>
    </w:p>
    <w:p w:rsidR="00894EDB" w:rsidRPr="00045586" w:rsidRDefault="00894EDB" w:rsidP="00894EDB">
      <w:pPr>
        <w:pStyle w:val="Heading1"/>
        <w:jc w:val="both"/>
      </w:pPr>
      <w:r w:rsidRPr="00045586">
        <w:t>Evidențe utile pentru intervenții la nivel național, european și internaţional</w:t>
      </w:r>
    </w:p>
    <w:p w:rsidR="00894EDB" w:rsidRPr="00045586" w:rsidRDefault="00894EDB" w:rsidP="00894EDB">
      <w:pPr>
        <w:autoSpaceDE w:val="0"/>
        <w:autoSpaceDN w:val="0"/>
        <w:adjustRightInd w:val="0"/>
        <w:spacing w:after="120" w:line="240" w:lineRule="auto"/>
        <w:ind w:firstLine="720"/>
        <w:rPr>
          <w:rFonts w:ascii="Times New Roman" w:hAnsi="Times New Roman"/>
          <w:i/>
          <w:color w:val="000000"/>
          <w:sz w:val="32"/>
          <w:szCs w:val="32"/>
        </w:rPr>
      </w:pPr>
    </w:p>
    <w:p w:rsidR="00894EDB" w:rsidRPr="00BD5F73" w:rsidRDefault="00894EDB" w:rsidP="00894EDB">
      <w:pPr>
        <w:autoSpaceDE w:val="0"/>
        <w:autoSpaceDN w:val="0"/>
        <w:adjustRightInd w:val="0"/>
        <w:spacing w:after="120" w:line="240" w:lineRule="auto"/>
        <w:ind w:firstLine="720"/>
        <w:rPr>
          <w:rFonts w:ascii="Times New Roman" w:hAnsi="Times New Roman"/>
          <w:i/>
          <w:color w:val="000000"/>
          <w:sz w:val="28"/>
          <w:szCs w:val="28"/>
        </w:rPr>
      </w:pPr>
      <w:r w:rsidRPr="00BD5F73">
        <w:rPr>
          <w:rFonts w:ascii="Times New Roman" w:hAnsi="Times New Roman"/>
          <w:i/>
          <w:color w:val="000000"/>
          <w:sz w:val="28"/>
          <w:szCs w:val="28"/>
        </w:rPr>
        <w:t>La nivel naţional</w:t>
      </w:r>
    </w:p>
    <w:p w:rsidR="00894EDB" w:rsidRPr="00045586" w:rsidRDefault="00894EDB" w:rsidP="00894EDB">
      <w:pPr>
        <w:numPr>
          <w:ilvl w:val="0"/>
          <w:numId w:val="5"/>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Depresia adultului. Ghid de practică pentru medicul de familie, Ed. Infomedica. Bucureşti http://ghidurimedicale.ro/guidelines/ghid-depresia-adultului.pdf</w:t>
      </w:r>
    </w:p>
    <w:p w:rsidR="00894EDB" w:rsidRPr="00045586" w:rsidRDefault="00894EDB" w:rsidP="00894EDB">
      <w:pPr>
        <w:numPr>
          <w:ilvl w:val="0"/>
          <w:numId w:val="5"/>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 xml:space="preserve">Ghid de farmacoterapie în tulburarea depresivă, Variantă finală valabilă pentru publicare în Monitorul Oficial, reconfirmată 27 ianuarie 2011. old.ms.ro/documente/ANEXA%202Ghid%20Depresie_473_940.doc. </w:t>
      </w:r>
    </w:p>
    <w:p w:rsidR="00894EDB" w:rsidRPr="00045586" w:rsidRDefault="00894EDB" w:rsidP="00894EDB">
      <w:pPr>
        <w:numPr>
          <w:ilvl w:val="0"/>
          <w:numId w:val="5"/>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Tratamentul farmacologic în tulburarea depresivă majoră. DOI: 10.26416/Psih.53.2.2018.1782</w:t>
      </w:r>
    </w:p>
    <w:p w:rsidR="00894EDB" w:rsidRPr="00045586" w:rsidRDefault="00894EDB" w:rsidP="00894EDB">
      <w:pPr>
        <w:numPr>
          <w:ilvl w:val="0"/>
          <w:numId w:val="5"/>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Centrul Național pentru Sănătate Mintala și Luptă Antidrog. Pagina Principală - Ghiduri și Manuale - Ghiduri - Programului naţional de sănătate mintală şi profilaxie în patologie psihiatrie.http://cnsm.org.ro/.</w:t>
      </w:r>
    </w:p>
    <w:p w:rsidR="00894EDB" w:rsidRPr="00045586" w:rsidRDefault="00894EDB" w:rsidP="00894EDB">
      <w:pPr>
        <w:numPr>
          <w:ilvl w:val="0"/>
          <w:numId w:val="5"/>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Ghid - 11 căi de luptă împotriva depresiei. https://view.joomag.com/11-c-i-de-lupt-impotriva-depresiei/M0919571001534832704</w:t>
      </w:r>
    </w:p>
    <w:p w:rsidR="00894EDB" w:rsidRPr="00045586" w:rsidRDefault="00894EDB" w:rsidP="00894EDB">
      <w:pPr>
        <w:numPr>
          <w:ilvl w:val="0"/>
          <w:numId w:val="5"/>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Ghid de prevenţie. Stilul de viaţă sănătos şi alte intervenţii preventive prioritare pentru boli netransmisibile în asistenţa medicală primară, Volumul 4, Promotor Institutul Naţional de Sănătate Publică</w:t>
      </w:r>
    </w:p>
    <w:p w:rsidR="00894EDB" w:rsidRPr="00045586" w:rsidRDefault="00894EDB" w:rsidP="00894EDB">
      <w:pPr>
        <w:autoSpaceDE w:val="0"/>
        <w:autoSpaceDN w:val="0"/>
        <w:adjustRightInd w:val="0"/>
        <w:spacing w:after="120" w:line="240" w:lineRule="auto"/>
        <w:ind w:firstLine="720"/>
        <w:rPr>
          <w:rFonts w:ascii="Times New Roman" w:hAnsi="Times New Roman"/>
          <w:color w:val="000000"/>
          <w:sz w:val="22"/>
          <w:szCs w:val="22"/>
        </w:rPr>
      </w:pPr>
    </w:p>
    <w:p w:rsidR="00894EDB" w:rsidRPr="00BD5F73" w:rsidRDefault="00894EDB" w:rsidP="00894EDB">
      <w:pPr>
        <w:autoSpaceDE w:val="0"/>
        <w:autoSpaceDN w:val="0"/>
        <w:adjustRightInd w:val="0"/>
        <w:spacing w:after="120" w:line="240" w:lineRule="auto"/>
        <w:ind w:firstLine="720"/>
        <w:rPr>
          <w:rFonts w:ascii="Times New Roman" w:hAnsi="Times New Roman"/>
          <w:i/>
          <w:color w:val="000000"/>
          <w:sz w:val="28"/>
          <w:szCs w:val="28"/>
        </w:rPr>
      </w:pPr>
      <w:r w:rsidRPr="00BD5F73">
        <w:rPr>
          <w:rFonts w:ascii="Times New Roman" w:hAnsi="Times New Roman"/>
          <w:i/>
          <w:color w:val="000000"/>
          <w:sz w:val="28"/>
          <w:szCs w:val="28"/>
        </w:rPr>
        <w:t>La nivel internaţional</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Depression. A Guide for Employers and Employees. http://eddas.eu/wp-content/uploads/2016/04/guide_depression.pdf</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Depression in adults: treatment and management. NICE guidelines: https://www.nice.org.uk/guidance/cg90/resources/depression-in-adults-recognition-and-management-pdf-975742638037</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mhGAP Mental Health Gap Action Programme. Scaling up care for mental, neurological, and substance use disorders. https://www.who.int/mental_health/evidence/mhGAP/en/</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mhGAP Intervention Guide for mental, neurological and substance use disorders in non-specialized health settings. https://www.who.int/mental_health/publications/mhGAP_intervention_guide/en/</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Group Interpersonal Therapy (IPT) for Depression. https://www.who.int/mental_health/mhgap/interpersonal_therapy/en/</w:t>
      </w:r>
    </w:p>
    <w:p w:rsidR="00894EDB" w:rsidRPr="00045586" w:rsidRDefault="00894EDB" w:rsidP="00894EDB">
      <w:pPr>
        <w:numPr>
          <w:ilvl w:val="0"/>
          <w:numId w:val="6"/>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https://www.depressionalliance.org/complete-guide-to-depression/</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Depression. An information guide. Centre for Addiction and Mintal Health. https://www.camh.ca/-/media/files/guides-and-publications/depression-guide-en.pdf?la=en&amp;hash=23FF02308C6E23305720</w:t>
      </w:r>
    </w:p>
    <w:p w:rsidR="00894EDB" w:rsidRPr="00045586" w:rsidRDefault="00894EDB" w:rsidP="00894EDB">
      <w:pPr>
        <w:numPr>
          <w:ilvl w:val="0"/>
          <w:numId w:val="6"/>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lastRenderedPageBreak/>
        <w:t>Canadian network for mood and anxiety treatments http://www.canmat.org/canmatpub.html#Guidelines</w:t>
      </w:r>
    </w:p>
    <w:p w:rsidR="00894EDB" w:rsidRPr="00045586" w:rsidRDefault="00894EDB" w:rsidP="00894EDB">
      <w:pPr>
        <w:numPr>
          <w:ilvl w:val="0"/>
          <w:numId w:val="6"/>
        </w:numPr>
        <w:autoSpaceDE w:val="0"/>
        <w:autoSpaceDN w:val="0"/>
        <w:adjustRightInd w:val="0"/>
        <w:spacing w:after="120" w:line="240" w:lineRule="auto"/>
        <w:jc w:val="both"/>
        <w:rPr>
          <w:rFonts w:ascii="Times New Roman" w:hAnsi="Times New Roman"/>
          <w:color w:val="000000"/>
          <w:sz w:val="22"/>
          <w:szCs w:val="22"/>
        </w:rPr>
      </w:pPr>
      <w:r w:rsidRPr="00045586">
        <w:rPr>
          <w:rFonts w:ascii="Times New Roman" w:hAnsi="Times New Roman"/>
          <w:color w:val="000000"/>
          <w:sz w:val="22"/>
          <w:szCs w:val="22"/>
        </w:rPr>
        <w:t>RANZCP Clinical Practice Guidelines for mood disorders published 07 December 2015 https://www.ranzcp.org/news-policy/news-archive/news-archive-2015/ranzcp-clinical-practice-guidelines-for-mood-disorders</w:t>
      </w:r>
    </w:p>
    <w:p w:rsidR="00894EDB" w:rsidRPr="00045586" w:rsidRDefault="00894EDB" w:rsidP="00894EDB">
      <w:pPr>
        <w:autoSpaceDE w:val="0"/>
        <w:autoSpaceDN w:val="0"/>
        <w:adjustRightInd w:val="0"/>
        <w:spacing w:after="120" w:line="240" w:lineRule="auto"/>
        <w:ind w:firstLine="720"/>
        <w:rPr>
          <w:rFonts w:ascii="Times New Roman" w:hAnsi="Times New Roman"/>
          <w:color w:val="000000"/>
          <w:sz w:val="22"/>
          <w:szCs w:val="22"/>
        </w:rPr>
      </w:pPr>
    </w:p>
    <w:p w:rsidR="00894EDB" w:rsidRPr="00045586" w:rsidRDefault="00894EDB" w:rsidP="00894EDB">
      <w:pPr>
        <w:pStyle w:val="Heading1"/>
        <w:jc w:val="both"/>
      </w:pPr>
      <w:r w:rsidRPr="00045586">
        <w:t>Politici, strategii, planuri de acțiune şi programe existente la nivel european, național şi județean</w:t>
      </w:r>
    </w:p>
    <w:p w:rsidR="00894EDB" w:rsidRPr="00045586" w:rsidRDefault="00894EDB" w:rsidP="00894EDB">
      <w:pPr>
        <w:autoSpaceDE w:val="0"/>
        <w:autoSpaceDN w:val="0"/>
        <w:adjustRightInd w:val="0"/>
        <w:spacing w:after="120" w:line="240" w:lineRule="auto"/>
        <w:ind w:firstLine="720"/>
        <w:rPr>
          <w:rFonts w:ascii="Times New Roman" w:hAnsi="Times New Roman"/>
          <w:color w:val="000000"/>
          <w:sz w:val="22"/>
          <w:szCs w:val="22"/>
        </w:rPr>
      </w:pPr>
    </w:p>
    <w:p w:rsidR="00894EDB" w:rsidRPr="00BD5F73" w:rsidRDefault="00894EDB" w:rsidP="00894EDB">
      <w:pPr>
        <w:autoSpaceDE w:val="0"/>
        <w:autoSpaceDN w:val="0"/>
        <w:adjustRightInd w:val="0"/>
        <w:spacing w:after="120" w:line="240" w:lineRule="auto"/>
        <w:ind w:firstLine="720"/>
        <w:rPr>
          <w:rFonts w:ascii="Times New Roman" w:hAnsi="Times New Roman"/>
          <w:i/>
          <w:color w:val="000000"/>
          <w:sz w:val="28"/>
          <w:szCs w:val="28"/>
        </w:rPr>
      </w:pPr>
      <w:r w:rsidRPr="00BD5F73">
        <w:rPr>
          <w:rFonts w:ascii="Times New Roman" w:hAnsi="Times New Roman"/>
          <w:i/>
          <w:color w:val="000000"/>
          <w:sz w:val="28"/>
          <w:szCs w:val="28"/>
        </w:rPr>
        <w:t>La nivel european</w:t>
      </w:r>
    </w:p>
    <w:p w:rsidR="00894EDB" w:rsidRPr="00045586" w:rsidRDefault="00894EDB" w:rsidP="00894EDB">
      <w:pPr>
        <w:numPr>
          <w:ilvl w:val="0"/>
          <w:numId w:val="7"/>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European Commission. Health &amp; Consumer Protection Directorate-General. Actions against Depression. Improving mintal and well-being by combating the adverse health, social and economic consequences of depression. http://ec.europa.eu/health/archive/ph_determinants/life_style/mental/docs/depression_en.pdf</w:t>
      </w:r>
    </w:p>
    <w:p w:rsidR="00894EDB" w:rsidRPr="00045586" w:rsidRDefault="00894EDB" w:rsidP="00894EDB">
      <w:pPr>
        <w:numPr>
          <w:ilvl w:val="0"/>
          <w:numId w:val="7"/>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WHO. mhGAP Mental Health Gap Action Programme. Scaling up care for mental, neurological, and substance use disorders https://www.who.int/mental_health/evidence/mhGAP/en/</w:t>
      </w:r>
    </w:p>
    <w:p w:rsidR="00894EDB" w:rsidRPr="00045586" w:rsidRDefault="00894EDB" w:rsidP="00894EDB">
      <w:pPr>
        <w:numPr>
          <w:ilvl w:val="0"/>
          <w:numId w:val="7"/>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World Health Organization. Mental health action plan 2013-2020. https://apps.who.int/iris/bitstream/handle/10665/89966/9789241506021_eng.pdf;jsessionid=A0F71AA2217300BC6967F3BF16B81200?sequence=1</w:t>
      </w:r>
    </w:p>
    <w:p w:rsidR="00894EDB" w:rsidRPr="00045586" w:rsidRDefault="00894EDB" w:rsidP="00894EDB">
      <w:pPr>
        <w:numPr>
          <w:ilvl w:val="0"/>
          <w:numId w:val="7"/>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Gov. UK. Department of Health &amp; Social Care. Policy paper 2010 to 2015 government policy: mental health service reform, Updated 8 May 2015. https://www.gov.uk/government/publications/2010-to-2015-government-policy-mental-health-service-reform/2010-to-2015-government-policy-mental-health-service-reform</w:t>
      </w:r>
    </w:p>
    <w:p w:rsidR="00894EDB" w:rsidRPr="00045586" w:rsidRDefault="00894EDB" w:rsidP="00894EDB">
      <w:pPr>
        <w:numPr>
          <w:ilvl w:val="0"/>
          <w:numId w:val="7"/>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Employee Assistance Programs (EAPs). Centre for Disease Control and Prevention. Policies/Depression Interventions https://www.cdc.gov/workplacehealthpromotion/health-strategies/depression/interventions/policies.html</w:t>
      </w:r>
    </w:p>
    <w:p w:rsidR="00894EDB" w:rsidRPr="00045586" w:rsidRDefault="00894EDB" w:rsidP="00894EDB">
      <w:pPr>
        <w:numPr>
          <w:ilvl w:val="0"/>
          <w:numId w:val="7"/>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Raportul Parlamentului European referitor la promovarea egalității de gen în sănătatea mintală și în cercetarea clinică.12.12.2016 http://www.europarl.europa.eu/doceo/document/A-8-2016-0380_RO.html</w:t>
      </w:r>
    </w:p>
    <w:p w:rsidR="00894EDB" w:rsidRPr="00BD5F73" w:rsidRDefault="00894EDB" w:rsidP="00894EDB">
      <w:pPr>
        <w:autoSpaceDE w:val="0"/>
        <w:autoSpaceDN w:val="0"/>
        <w:adjustRightInd w:val="0"/>
        <w:spacing w:after="120" w:line="240" w:lineRule="auto"/>
        <w:ind w:firstLine="720"/>
        <w:rPr>
          <w:rFonts w:ascii="Times New Roman" w:hAnsi="Times New Roman"/>
          <w:color w:val="000000"/>
          <w:sz w:val="28"/>
          <w:szCs w:val="28"/>
        </w:rPr>
      </w:pPr>
    </w:p>
    <w:p w:rsidR="00894EDB" w:rsidRPr="00BD5F73" w:rsidRDefault="00894EDB" w:rsidP="00894EDB">
      <w:pPr>
        <w:autoSpaceDE w:val="0"/>
        <w:autoSpaceDN w:val="0"/>
        <w:adjustRightInd w:val="0"/>
        <w:spacing w:after="120" w:line="240" w:lineRule="auto"/>
        <w:ind w:firstLine="720"/>
        <w:rPr>
          <w:rFonts w:ascii="Times New Roman" w:hAnsi="Times New Roman"/>
          <w:i/>
          <w:color w:val="000000"/>
          <w:sz w:val="28"/>
          <w:szCs w:val="28"/>
        </w:rPr>
      </w:pPr>
      <w:r w:rsidRPr="00BD5F73">
        <w:rPr>
          <w:rFonts w:ascii="Times New Roman" w:hAnsi="Times New Roman"/>
          <w:i/>
          <w:color w:val="000000"/>
          <w:sz w:val="28"/>
          <w:szCs w:val="28"/>
        </w:rPr>
        <w:t>La nivel naţional</w:t>
      </w:r>
    </w:p>
    <w:p w:rsidR="00894EDB" w:rsidRPr="00045586" w:rsidRDefault="00894EDB" w:rsidP="00894EDB">
      <w:pPr>
        <w:numPr>
          <w:ilvl w:val="0"/>
          <w:numId w:val="8"/>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 xml:space="preserve">Strategia naţională pentru sănătatea mintală a copilului şi adolescentului 2016-2020 </w:t>
      </w:r>
      <w:hyperlink r:id="rId31" w:history="1">
        <w:r w:rsidRPr="00045586">
          <w:rPr>
            <w:rStyle w:val="Hyperlink"/>
            <w:rFonts w:ascii="Times New Roman" w:hAnsi="Times New Roman"/>
            <w:sz w:val="22"/>
            <w:szCs w:val="22"/>
          </w:rPr>
          <w:t>https://sgg.gov.ro/new/wp-content/uploads/2016/11/Anexa-Strategie.pdf</w:t>
        </w:r>
      </w:hyperlink>
    </w:p>
    <w:p w:rsidR="00894EDB" w:rsidRPr="00045586" w:rsidRDefault="00894EDB" w:rsidP="00894EDB">
      <w:pPr>
        <w:numPr>
          <w:ilvl w:val="0"/>
          <w:numId w:val="8"/>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Programul Național de Sănătate Mintală</w:t>
      </w:r>
      <w:r w:rsidRPr="00045586">
        <w:t xml:space="preserve"> </w:t>
      </w:r>
      <w:r w:rsidRPr="00045586">
        <w:rPr>
          <w:rFonts w:ascii="Times New Roman" w:hAnsi="Times New Roman"/>
          <w:color w:val="000000"/>
          <w:sz w:val="22"/>
          <w:szCs w:val="22"/>
        </w:rPr>
        <w:t>http://www.cnas.ro/page/programul-national-de-sanatate-mintala.html.</w:t>
      </w:r>
    </w:p>
    <w:p w:rsidR="00894EDB" w:rsidRPr="00045586" w:rsidRDefault="00894EDB" w:rsidP="00894EDB">
      <w:pPr>
        <w:numPr>
          <w:ilvl w:val="0"/>
          <w:numId w:val="8"/>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 xml:space="preserve">Monitorul Oficial, Partea I nr. 652 din 13 septembrie 2012. Legea 487/2002 republicata 2012, legea sănătăţii mintale şi a protecţiei persoanelor cu tulburări psihice. [Online].; 2012 [cited 2017March 21. Available from: http://www.dreptonline.ro/legislatie/legea_sanatatii_mintale.php. </w:t>
      </w:r>
    </w:p>
    <w:p w:rsidR="00894EDB" w:rsidRPr="00045586" w:rsidRDefault="00894EDB" w:rsidP="00894EDB">
      <w:pPr>
        <w:numPr>
          <w:ilvl w:val="0"/>
          <w:numId w:val="8"/>
        </w:numPr>
        <w:autoSpaceDE w:val="0"/>
        <w:autoSpaceDN w:val="0"/>
        <w:adjustRightInd w:val="0"/>
        <w:spacing w:after="120" w:line="240" w:lineRule="auto"/>
        <w:rPr>
          <w:rFonts w:ascii="Times New Roman" w:hAnsi="Times New Roman"/>
          <w:color w:val="000000"/>
          <w:sz w:val="22"/>
          <w:szCs w:val="22"/>
        </w:rPr>
      </w:pPr>
      <w:r w:rsidRPr="00045586">
        <w:rPr>
          <w:rFonts w:ascii="Times New Roman" w:hAnsi="Times New Roman"/>
          <w:color w:val="000000"/>
          <w:sz w:val="22"/>
          <w:szCs w:val="22"/>
        </w:rPr>
        <w:t>Ministerul Sănătăţii. Normele de aplicare a Legii sănătății mintale și a protecției persoanelor cu tulburări psihice nr. 487/2002, din 15.04.2016. [Online].; 2016 [cited 2017 March 21. Available from: http://lege5.ro/Gratuit/geydmobuhe3q/normele-de-aplicare-a-legii-sanatatii-mintale-si-aprotectiei-persoanelor-cu-tulburari-psihice-nr-487-2002-din-15042016&amp;d=2017-03-22.</w:t>
      </w:r>
    </w:p>
    <w:p w:rsidR="00894EDB" w:rsidRPr="00045586" w:rsidRDefault="00894EDB" w:rsidP="00894EDB">
      <w:pPr>
        <w:pStyle w:val="Heading1"/>
      </w:pPr>
      <w:r w:rsidRPr="00045586">
        <w:lastRenderedPageBreak/>
        <w:t>Analiza grupurilor populaționale la risc</w:t>
      </w:r>
    </w:p>
    <w:p w:rsidR="00894EDB" w:rsidRPr="00BD5F73" w:rsidRDefault="00894EDB" w:rsidP="00894EDB">
      <w:pPr>
        <w:rPr>
          <w:rFonts w:ascii="Times New Roman" w:hAnsi="Times New Roman"/>
          <w:i/>
          <w:sz w:val="28"/>
          <w:szCs w:val="28"/>
        </w:rPr>
      </w:pPr>
      <w:r w:rsidRPr="00BD5F73">
        <w:rPr>
          <w:rFonts w:ascii="Times New Roman" w:hAnsi="Times New Roman"/>
          <w:i/>
          <w:sz w:val="28"/>
          <w:szCs w:val="28"/>
        </w:rPr>
        <w:t xml:space="preserve">Depresia la copii și adolescenți </w:t>
      </w:r>
    </w:p>
    <w:p w:rsidR="00894EDB" w:rsidRPr="00045586" w:rsidRDefault="00894EDB" w:rsidP="00894EDB">
      <w:pPr>
        <w:pStyle w:val="BodyText"/>
        <w:spacing w:line="240" w:lineRule="auto"/>
        <w:ind w:firstLine="720"/>
        <w:jc w:val="both"/>
        <w:rPr>
          <w:rFonts w:ascii="Times New Roman" w:hAnsi="Times New Roman"/>
          <w:sz w:val="22"/>
          <w:szCs w:val="22"/>
        </w:rPr>
      </w:pPr>
      <w:r w:rsidRPr="00045586">
        <w:rPr>
          <w:rFonts w:ascii="Times New Roman" w:hAnsi="Times New Roman"/>
          <w:sz w:val="22"/>
          <w:szCs w:val="22"/>
        </w:rPr>
        <w:t xml:space="preserve">Conform Asociației Americane de Psihiatrie, 2013 (citată de Cosman&amp;Coman, 2018), prevalența tulburării depresive este estimată la 2% în rândul copiilor și la 6% în rândul adolescenților. Caracteristicile simptomatologiei depresive la </w:t>
      </w:r>
      <w:r>
        <w:rPr>
          <w:rFonts w:ascii="Times New Roman" w:hAnsi="Times New Roman"/>
          <w:sz w:val="22"/>
          <w:szCs w:val="22"/>
        </w:rPr>
        <w:t>a</w:t>
      </w:r>
      <w:r w:rsidRPr="00045586">
        <w:rPr>
          <w:rFonts w:ascii="Times New Roman" w:hAnsi="Times New Roman"/>
          <w:sz w:val="22"/>
          <w:szCs w:val="22"/>
        </w:rPr>
        <w:t>ceastă vârstă sunt: hiperactivitate, dificultăți școlare, comportamente de risc sau delicvență. Durata medie a unui episod depresiv la această vârstă es</w:t>
      </w:r>
      <w:r>
        <w:rPr>
          <w:rFonts w:ascii="Times New Roman" w:hAnsi="Times New Roman"/>
          <w:sz w:val="22"/>
          <w:szCs w:val="22"/>
        </w:rPr>
        <w:t>te 8-13 luni, iar simptomele de</w:t>
      </w:r>
      <w:r w:rsidRPr="00045586">
        <w:rPr>
          <w:rFonts w:ascii="Times New Roman" w:hAnsi="Times New Roman"/>
          <w:sz w:val="22"/>
          <w:szCs w:val="22"/>
        </w:rPr>
        <w:t>presive dispar complet în maximum 2 ani la 90% din pacienți. Până la 70% din copiii și adolescenții care au avut un episod depresiv vor repeta episodul în cel mult 5 ani. De asemenea, copiii și adolescenții care au trecut printr-un episod depresiv sunt mai predispuși și la alte tulburări psihiatrice cum sunt tulburările anxioase, fobiile, tulburările de comportament și tulburarea hiperkinetică.</w:t>
      </w:r>
      <w:r w:rsidRPr="00045586">
        <w:rPr>
          <w:rStyle w:val="FootnoteReference"/>
          <w:rFonts w:ascii="Times New Roman" w:hAnsi="Times New Roman"/>
          <w:sz w:val="22"/>
          <w:szCs w:val="22"/>
        </w:rPr>
        <w:footnoteReference w:id="34"/>
      </w:r>
      <w:r w:rsidRPr="00045586">
        <w:rPr>
          <w:rFonts w:ascii="Times New Roman" w:hAnsi="Times New Roman"/>
          <w:sz w:val="22"/>
          <w:szCs w:val="22"/>
        </w:rPr>
        <w:t xml:space="preserve"> </w:t>
      </w:r>
    </w:p>
    <w:p w:rsidR="00894EDB" w:rsidRPr="00045586" w:rsidRDefault="00894EDB" w:rsidP="00894EDB">
      <w:pPr>
        <w:pStyle w:val="BodyText"/>
        <w:spacing w:line="240" w:lineRule="auto"/>
        <w:ind w:firstLine="720"/>
        <w:jc w:val="both"/>
        <w:rPr>
          <w:rFonts w:ascii="Times New Roman" w:hAnsi="Times New Roman"/>
          <w:sz w:val="22"/>
          <w:szCs w:val="22"/>
        </w:rPr>
      </w:pPr>
    </w:p>
    <w:p w:rsidR="00894EDB" w:rsidRPr="00BD5F73" w:rsidRDefault="00894EDB" w:rsidP="00894EDB">
      <w:pPr>
        <w:pStyle w:val="BodyText"/>
        <w:spacing w:line="240" w:lineRule="auto"/>
        <w:ind w:firstLine="720"/>
        <w:jc w:val="both"/>
        <w:rPr>
          <w:rFonts w:ascii="Times New Roman" w:hAnsi="Times New Roman"/>
          <w:i/>
          <w:sz w:val="28"/>
          <w:szCs w:val="28"/>
        </w:rPr>
      </w:pPr>
      <w:r w:rsidRPr="00BD5F73">
        <w:rPr>
          <w:rFonts w:ascii="Times New Roman" w:hAnsi="Times New Roman"/>
          <w:i/>
          <w:sz w:val="28"/>
          <w:szCs w:val="28"/>
        </w:rPr>
        <w:t>Depresia la adult</w:t>
      </w: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Adulții tineri cu depresie asociază mai frecvent tulburări de anxietate, panică, fobii, abuz de substanțe și ideație suicidară față de adulții în vârstă de 30-50 ani. Adulții de vârstă medie prezintă mai frecvent insomnie, acuze gastrointestinale, scăderea libidoului și un număr mai mare de episoade depresive.</w:t>
      </w:r>
      <w:r w:rsidRPr="00045586">
        <w:rPr>
          <w:rStyle w:val="FootnoteReference"/>
          <w:rFonts w:ascii="Times New Roman" w:hAnsi="Times New Roman"/>
          <w:sz w:val="22"/>
          <w:szCs w:val="22"/>
        </w:rPr>
        <w:footnoteReference w:id="35"/>
      </w:r>
      <w:r w:rsidRPr="00045586">
        <w:rPr>
          <w:rFonts w:ascii="Times New Roman" w:hAnsi="Times New Roman"/>
          <w:sz w:val="22"/>
          <w:szCs w:val="22"/>
        </w:rPr>
        <w:t xml:space="preserve"> Riscul suicidar al adultului tânăr cu depresie este mai mare și ca urmare a accesului mai frecvent la mijloacele media, expunerea în media a cazurilor de sinucidere având un efect de contagiune.</w:t>
      </w:r>
      <w:r w:rsidRPr="00045586">
        <w:rPr>
          <w:rStyle w:val="FootnoteReference"/>
          <w:rFonts w:ascii="Times New Roman" w:hAnsi="Times New Roman"/>
          <w:sz w:val="22"/>
          <w:szCs w:val="22"/>
        </w:rPr>
        <w:footnoteReference w:id="36"/>
      </w:r>
      <w:r w:rsidRPr="00045586">
        <w:rPr>
          <w:rFonts w:ascii="Times New Roman" w:hAnsi="Times New Roman"/>
          <w:sz w:val="22"/>
          <w:szCs w:val="22"/>
        </w:rPr>
        <w:t xml:space="preserve"> </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BD5F73" w:rsidRDefault="00894EDB" w:rsidP="00894EDB">
      <w:pPr>
        <w:pStyle w:val="BodyText"/>
        <w:spacing w:after="0" w:line="240" w:lineRule="auto"/>
        <w:ind w:firstLine="720"/>
        <w:jc w:val="both"/>
        <w:rPr>
          <w:rFonts w:ascii="Times New Roman" w:hAnsi="Times New Roman"/>
          <w:i/>
          <w:sz w:val="28"/>
          <w:szCs w:val="28"/>
        </w:rPr>
      </w:pPr>
      <w:r w:rsidRPr="00BD5F73">
        <w:rPr>
          <w:rFonts w:ascii="Times New Roman" w:hAnsi="Times New Roman"/>
          <w:i/>
          <w:sz w:val="28"/>
          <w:szCs w:val="28"/>
        </w:rPr>
        <w:t>Depresia post-partum</w:t>
      </w:r>
    </w:p>
    <w:p w:rsidR="00894EDB" w:rsidRPr="00045586" w:rsidRDefault="00894EDB" w:rsidP="00894EDB">
      <w:pPr>
        <w:pStyle w:val="BodyText"/>
        <w:spacing w:after="0" w:line="240" w:lineRule="auto"/>
        <w:ind w:firstLine="720"/>
        <w:jc w:val="both"/>
        <w:rPr>
          <w:rFonts w:ascii="Times New Roman" w:hAnsi="Times New Roman"/>
          <w:sz w:val="22"/>
          <w:szCs w:val="22"/>
        </w:rPr>
      </w:pPr>
      <w:r w:rsidRPr="00045586">
        <w:rPr>
          <w:rFonts w:ascii="Times New Roman" w:hAnsi="Times New Roman"/>
          <w:sz w:val="22"/>
          <w:szCs w:val="22"/>
        </w:rPr>
        <w:t>Studii recente indică o frecvență între 50-80% a unor simptome depresive (tristețe, plâns facil, epuizare, dificultăți de concentrare, anxietate) în săptămânile imediat următoare nașterii. Fenomenul durează  aproximativ 2 săptămâni și nu necesită tratament specific. Formele mai grave ale depresiei post-partum  se întâlnesc la 10-20% din femeile care au născut recent și se caracterizează prin iritabilitate, oboseală marcată, insomnie și îngrijorare excesivă legată de capacitatea de a îngriji bebelușul, sentimentul de a</w:t>
      </w:r>
      <w:r>
        <w:rPr>
          <w:rFonts w:ascii="Times New Roman" w:hAnsi="Times New Roman"/>
          <w:sz w:val="22"/>
          <w:szCs w:val="22"/>
        </w:rPr>
        <w:t xml:space="preserve"> nu</w:t>
      </w:r>
      <w:r w:rsidRPr="00045586">
        <w:rPr>
          <w:rFonts w:ascii="Times New Roman" w:hAnsi="Times New Roman"/>
          <w:sz w:val="22"/>
          <w:szCs w:val="22"/>
        </w:rPr>
        <w:t xml:space="preserve"> fi sprijinită de familie și nemulțumire față de viață, în general. La 0,1-0,2% din femeile care au născut depresia poate avea forme severe, care pot duce la suicid sau omorârea nou-născutului.</w:t>
      </w:r>
      <w:r w:rsidRPr="00045586">
        <w:rPr>
          <w:rStyle w:val="FootnoteReference"/>
          <w:rFonts w:ascii="Times New Roman" w:hAnsi="Times New Roman"/>
          <w:sz w:val="22"/>
          <w:szCs w:val="22"/>
        </w:rPr>
        <w:footnoteReference w:id="37"/>
      </w:r>
      <w:r w:rsidRPr="00045586">
        <w:rPr>
          <w:rFonts w:ascii="Times New Roman" w:hAnsi="Times New Roman"/>
          <w:sz w:val="22"/>
          <w:szCs w:val="22"/>
        </w:rPr>
        <w:t xml:space="preserve"> </w:t>
      </w:r>
    </w:p>
    <w:p w:rsidR="00894EDB" w:rsidRPr="00045586" w:rsidRDefault="00894EDB" w:rsidP="00894EDB">
      <w:pPr>
        <w:pStyle w:val="BodyText"/>
        <w:spacing w:after="0" w:line="240" w:lineRule="auto"/>
        <w:ind w:firstLine="720"/>
        <w:jc w:val="both"/>
        <w:rPr>
          <w:rFonts w:ascii="Times New Roman" w:hAnsi="Times New Roman"/>
          <w:sz w:val="22"/>
          <w:szCs w:val="22"/>
        </w:rPr>
      </w:pPr>
    </w:p>
    <w:p w:rsidR="00894EDB" w:rsidRPr="00BD5F73" w:rsidRDefault="00894EDB" w:rsidP="00894EDB">
      <w:pPr>
        <w:pStyle w:val="BodyText"/>
        <w:spacing w:after="0" w:line="240" w:lineRule="auto"/>
        <w:ind w:firstLine="720"/>
        <w:jc w:val="both"/>
        <w:rPr>
          <w:rFonts w:ascii="Times New Roman" w:hAnsi="Times New Roman"/>
          <w:i/>
          <w:sz w:val="28"/>
          <w:szCs w:val="28"/>
        </w:rPr>
      </w:pPr>
      <w:r w:rsidRPr="00BD5F73">
        <w:rPr>
          <w:rFonts w:ascii="Times New Roman" w:hAnsi="Times New Roman"/>
          <w:i/>
          <w:sz w:val="28"/>
          <w:szCs w:val="28"/>
        </w:rPr>
        <w:t xml:space="preserve">Depresia la vârsta a treia </w:t>
      </w:r>
    </w:p>
    <w:p w:rsidR="00894EDB" w:rsidRPr="00045586" w:rsidRDefault="00894EDB" w:rsidP="00894EDB">
      <w:pPr>
        <w:pStyle w:val="BodyText"/>
        <w:spacing w:after="0" w:line="240" w:lineRule="auto"/>
        <w:ind w:firstLine="720"/>
        <w:jc w:val="both"/>
        <w:rPr>
          <w:rFonts w:ascii="Times New Roman" w:hAnsi="Times New Roman"/>
          <w:i/>
          <w:color w:val="FF0000"/>
          <w:sz w:val="22"/>
          <w:szCs w:val="22"/>
        </w:rPr>
      </w:pPr>
      <w:r w:rsidRPr="00045586">
        <w:rPr>
          <w:rFonts w:ascii="Times New Roman" w:hAnsi="Times New Roman"/>
          <w:sz w:val="22"/>
          <w:szCs w:val="22"/>
        </w:rPr>
        <w:t>Aproape un sfert din persoanele în vârstă de peste 60 de ani prezintă simptome depresive, de diferite intensități. Deoarece capacitatea vârstnicului de a trăi emoțiile este mai scăzută, persoanele din jur pot să nu fie conștiente de suferința pacientului. La vârstnici, simptomele depresive asociază mai frecvent simptome somatice (de obicei dureroase), neliniște sau lentoare în gândire și mișcări. Majoritatea vârstnicilor nu răspund adecvat la tratamentul cu medicamente antidepresive obișnuite, iar frecvența episoadelor depresive este mai mare decât la alte vârste. În rândul vârstnicilor se înregistrează cele mai înalte rate ale sinuciderilor  datorate bolii depresive.</w:t>
      </w:r>
      <w:r w:rsidRPr="00045586">
        <w:rPr>
          <w:rStyle w:val="FootnoteReference"/>
          <w:rFonts w:ascii="Times New Roman" w:hAnsi="Times New Roman"/>
          <w:sz w:val="22"/>
          <w:szCs w:val="22"/>
        </w:rPr>
        <w:footnoteReference w:id="38"/>
      </w:r>
      <w:r w:rsidRPr="00045586">
        <w:rPr>
          <w:rFonts w:ascii="Times New Roman" w:hAnsi="Times New Roman"/>
          <w:sz w:val="22"/>
          <w:szCs w:val="22"/>
        </w:rPr>
        <w:t xml:space="preserve"> </w:t>
      </w:r>
    </w:p>
    <w:p w:rsidR="00894EDB" w:rsidRPr="00045586" w:rsidRDefault="00894EDB" w:rsidP="00894EDB">
      <w:pPr>
        <w:rPr>
          <w:rFonts w:ascii="Times New Roman" w:hAnsi="Times New Roman"/>
          <w:sz w:val="22"/>
          <w:szCs w:val="22"/>
        </w:rPr>
      </w:pPr>
    </w:p>
    <w:p w:rsidR="00894EDB" w:rsidRPr="00045586" w:rsidRDefault="00894EDB" w:rsidP="00894EDB">
      <w:pPr>
        <w:rPr>
          <w:rFonts w:ascii="Times New Roman" w:hAnsi="Times New Roman"/>
          <w:sz w:val="22"/>
          <w:szCs w:val="22"/>
        </w:rPr>
      </w:pPr>
      <w:r w:rsidRPr="00045586">
        <w:rPr>
          <w:rFonts w:ascii="Times New Roman" w:hAnsi="Times New Roman"/>
          <w:sz w:val="22"/>
          <w:szCs w:val="22"/>
        </w:rPr>
        <w:t>Grupurile țintă  ale campaniei la nivel național sunt:</w:t>
      </w:r>
    </w:p>
    <w:p w:rsidR="00894EDB" w:rsidRPr="00045586" w:rsidRDefault="00894EDB" w:rsidP="00894EDB">
      <w:pPr>
        <w:rPr>
          <w:rFonts w:ascii="Times New Roman" w:hAnsi="Times New Roman"/>
          <w:sz w:val="22"/>
          <w:szCs w:val="22"/>
        </w:rPr>
      </w:pPr>
      <w:r w:rsidRPr="00045586">
        <w:rPr>
          <w:rFonts w:ascii="Times New Roman" w:hAnsi="Times New Roman"/>
          <w:sz w:val="22"/>
          <w:szCs w:val="22"/>
        </w:rPr>
        <w:t xml:space="preserve">1. Medicii de familie </w:t>
      </w:r>
    </w:p>
    <w:p w:rsidR="00894EDB" w:rsidRPr="00045586" w:rsidRDefault="00894EDB" w:rsidP="00894EDB">
      <w:pPr>
        <w:rPr>
          <w:rFonts w:ascii="Times New Roman" w:hAnsi="Times New Roman"/>
          <w:sz w:val="22"/>
          <w:szCs w:val="22"/>
        </w:rPr>
      </w:pPr>
      <w:r w:rsidRPr="00045586">
        <w:rPr>
          <w:rFonts w:ascii="Times New Roman" w:hAnsi="Times New Roman"/>
          <w:sz w:val="22"/>
          <w:szCs w:val="22"/>
        </w:rPr>
        <w:t>2. Populaţia generală şi, în special, gravidele şi lăuzele</w:t>
      </w:r>
    </w:p>
    <w:p w:rsidR="00894EDB" w:rsidRPr="00045586" w:rsidRDefault="00894EDB" w:rsidP="00894EDB">
      <w:pPr>
        <w:pStyle w:val="Heading1"/>
      </w:pPr>
      <w:r w:rsidRPr="00045586">
        <w:lastRenderedPageBreak/>
        <w:t>Campanii IEC efectuate la nivel național în anii anteriori</w:t>
      </w:r>
    </w:p>
    <w:p w:rsidR="00894EDB" w:rsidRPr="00045586" w:rsidRDefault="00894EDB" w:rsidP="00894EDB">
      <w:pPr>
        <w:jc w:val="both"/>
        <w:rPr>
          <w:rFonts w:ascii="Times New Roman" w:hAnsi="Times New Roman"/>
          <w:b/>
          <w:sz w:val="22"/>
          <w:szCs w:val="22"/>
        </w:rPr>
      </w:pPr>
    </w:p>
    <w:p w:rsidR="00894EDB" w:rsidRPr="00045586" w:rsidRDefault="00894EDB" w:rsidP="00894EDB">
      <w:pPr>
        <w:jc w:val="both"/>
        <w:rPr>
          <w:rFonts w:ascii="Times New Roman" w:hAnsi="Times New Roman"/>
          <w:b/>
          <w:sz w:val="22"/>
          <w:szCs w:val="22"/>
        </w:rPr>
      </w:pPr>
      <w:r w:rsidRPr="00045586">
        <w:rPr>
          <w:rFonts w:ascii="Times New Roman" w:hAnsi="Times New Roman"/>
          <w:b/>
          <w:sz w:val="22"/>
          <w:szCs w:val="22"/>
        </w:rPr>
        <w:t>Anul 2017</w:t>
      </w:r>
    </w:p>
    <w:p w:rsidR="00894EDB" w:rsidRPr="00045586" w:rsidRDefault="00894EDB" w:rsidP="00894EDB">
      <w:pPr>
        <w:spacing w:line="240" w:lineRule="auto"/>
        <w:rPr>
          <w:rFonts w:ascii="Times New Roman" w:hAnsi="Times New Roman"/>
          <w:b/>
        </w:rPr>
      </w:pPr>
      <w:r w:rsidRPr="00045586">
        <w:rPr>
          <w:rFonts w:ascii="Times New Roman" w:hAnsi="Times New Roman"/>
          <w:b/>
        </w:rPr>
        <w:t>Tema zilei Mondiale a Sănătăţii din anul 2017 a fost Depresia.</w:t>
      </w:r>
    </w:p>
    <w:p w:rsidR="00894EDB" w:rsidRPr="00045586" w:rsidRDefault="00894EDB" w:rsidP="00894EDB">
      <w:pPr>
        <w:spacing w:line="240" w:lineRule="auto"/>
        <w:rPr>
          <w:rFonts w:ascii="Times New Roman" w:hAnsi="Times New Roman"/>
        </w:rPr>
      </w:pPr>
      <w:r w:rsidRPr="00045586">
        <w:rPr>
          <w:rFonts w:ascii="Times New Roman" w:hAnsi="Times New Roman"/>
          <w:b/>
        </w:rPr>
        <w:t>Tema campaniei</w:t>
      </w:r>
      <w:r w:rsidRPr="00045586">
        <w:rPr>
          <w:rFonts w:ascii="Times New Roman" w:hAnsi="Times New Roman"/>
        </w:rPr>
        <w:t xml:space="preserve"> din anul 2017 având ca subiect depresia a fost: Importanța comunicării în profilaxia și tratarea depresiei.</w:t>
      </w:r>
    </w:p>
    <w:p w:rsidR="00894EDB" w:rsidRPr="00045586" w:rsidRDefault="00894EDB" w:rsidP="00894EDB">
      <w:pPr>
        <w:spacing w:line="240" w:lineRule="auto"/>
        <w:rPr>
          <w:rFonts w:ascii="Times New Roman" w:hAnsi="Times New Roman"/>
        </w:rPr>
      </w:pPr>
      <w:r w:rsidRPr="00045586">
        <w:rPr>
          <w:rFonts w:ascii="Times New Roman" w:hAnsi="Times New Roman"/>
          <w:b/>
        </w:rPr>
        <w:t>Scopul campaniei</w:t>
      </w:r>
      <w:r w:rsidRPr="00045586">
        <w:rPr>
          <w:rFonts w:ascii="Times New Roman" w:hAnsi="Times New Roman"/>
        </w:rPr>
        <w:t xml:space="preserve"> a fost: Schimbarea percepţiei bolilor mentale, inclusiv a depresiei, ca stigmate, printr-o informare corectă.</w:t>
      </w:r>
    </w:p>
    <w:p w:rsidR="00894EDB" w:rsidRPr="00045586" w:rsidRDefault="00894EDB" w:rsidP="00894EDB">
      <w:pPr>
        <w:spacing w:line="240" w:lineRule="auto"/>
        <w:rPr>
          <w:rFonts w:ascii="Times New Roman" w:hAnsi="Times New Roman"/>
        </w:rPr>
      </w:pPr>
      <w:r w:rsidRPr="00045586">
        <w:rPr>
          <w:rFonts w:ascii="Times New Roman" w:hAnsi="Times New Roman"/>
          <w:b/>
        </w:rPr>
        <w:t>Sloganul campaniei mondiale:</w:t>
      </w:r>
      <w:r w:rsidRPr="00045586">
        <w:rPr>
          <w:rFonts w:ascii="Times New Roman" w:hAnsi="Times New Roman"/>
        </w:rPr>
        <w:t xml:space="preserve"> Să stăm de vorbă!</w:t>
      </w:r>
    </w:p>
    <w:p w:rsidR="00894EDB" w:rsidRPr="00045586" w:rsidRDefault="00894EDB" w:rsidP="00894EDB">
      <w:pPr>
        <w:spacing w:line="240" w:lineRule="auto"/>
        <w:rPr>
          <w:rFonts w:ascii="Times New Roman" w:hAnsi="Times New Roman"/>
        </w:rPr>
      </w:pPr>
      <w:r w:rsidRPr="00045586">
        <w:rPr>
          <w:rFonts w:ascii="Times New Roman" w:hAnsi="Times New Roman"/>
          <w:b/>
        </w:rPr>
        <w:t>Sloganul campaniei naționale:</w:t>
      </w:r>
      <w:r w:rsidRPr="00045586">
        <w:rPr>
          <w:rFonts w:ascii="Times New Roman" w:hAnsi="Times New Roman"/>
        </w:rPr>
        <w:t xml:space="preserve"> Rupe bariera tăcerii!</w:t>
      </w:r>
    </w:p>
    <w:p w:rsidR="00894EDB" w:rsidRPr="00045586" w:rsidRDefault="00894EDB" w:rsidP="00894EDB">
      <w:pPr>
        <w:spacing w:line="240" w:lineRule="auto"/>
        <w:rPr>
          <w:rFonts w:ascii="Times New Roman" w:hAnsi="Times New Roman"/>
        </w:rPr>
      </w:pPr>
      <w:r w:rsidRPr="00045586">
        <w:rPr>
          <w:rFonts w:ascii="Times New Roman" w:hAnsi="Times New Roman"/>
        </w:rPr>
        <w:t xml:space="preserve">Organizația Mondială a Sănătății a ales </w:t>
      </w:r>
      <w:r w:rsidRPr="00045586">
        <w:rPr>
          <w:rFonts w:ascii="Times New Roman" w:hAnsi="Times New Roman"/>
          <w:b/>
        </w:rPr>
        <w:t>trei grupe la risc</w:t>
      </w:r>
      <w:r w:rsidRPr="00045586">
        <w:rPr>
          <w:rFonts w:ascii="Times New Roman" w:hAnsi="Times New Roman"/>
        </w:rPr>
        <w:t xml:space="preserve"> ca grupuri țintă ale campaniei:</w:t>
      </w:r>
    </w:p>
    <w:p w:rsidR="00894EDB" w:rsidRPr="00045586" w:rsidRDefault="00894EDB" w:rsidP="00894EDB">
      <w:pPr>
        <w:spacing w:line="240" w:lineRule="auto"/>
        <w:rPr>
          <w:rFonts w:ascii="Times New Roman" w:hAnsi="Times New Roman"/>
        </w:rPr>
      </w:pPr>
      <w:r w:rsidRPr="00045586">
        <w:rPr>
          <w:rFonts w:ascii="Times New Roman" w:hAnsi="Times New Roman"/>
        </w:rPr>
        <w:t>-</w:t>
      </w:r>
      <w:r w:rsidRPr="00045586">
        <w:rPr>
          <w:rFonts w:ascii="Times New Roman" w:hAnsi="Times New Roman"/>
        </w:rPr>
        <w:tab/>
        <w:t>adolescenţii şi adulţii tineri</w:t>
      </w:r>
    </w:p>
    <w:p w:rsidR="00894EDB" w:rsidRPr="00045586" w:rsidRDefault="00894EDB" w:rsidP="00894EDB">
      <w:pPr>
        <w:spacing w:line="240" w:lineRule="auto"/>
        <w:rPr>
          <w:rFonts w:ascii="Times New Roman" w:hAnsi="Times New Roman"/>
        </w:rPr>
      </w:pPr>
      <w:r w:rsidRPr="00045586">
        <w:rPr>
          <w:rFonts w:ascii="Times New Roman" w:hAnsi="Times New Roman"/>
        </w:rPr>
        <w:t>-</w:t>
      </w:r>
      <w:r w:rsidRPr="00045586">
        <w:rPr>
          <w:rFonts w:ascii="Times New Roman" w:hAnsi="Times New Roman"/>
        </w:rPr>
        <w:tab/>
        <w:t>femeile la vârsta procreării şi în special, cele care au născut recent</w:t>
      </w:r>
    </w:p>
    <w:p w:rsidR="00894EDB" w:rsidRPr="00045586" w:rsidRDefault="00894EDB" w:rsidP="00894EDB">
      <w:pPr>
        <w:spacing w:line="240" w:lineRule="auto"/>
        <w:rPr>
          <w:rFonts w:ascii="Times New Roman" w:hAnsi="Times New Roman"/>
        </w:rPr>
      </w:pPr>
      <w:r w:rsidRPr="00045586">
        <w:rPr>
          <w:rFonts w:ascii="Times New Roman" w:hAnsi="Times New Roman"/>
        </w:rPr>
        <w:t>-</w:t>
      </w:r>
      <w:r w:rsidRPr="00045586">
        <w:rPr>
          <w:rFonts w:ascii="Times New Roman" w:hAnsi="Times New Roman"/>
        </w:rPr>
        <w:tab/>
        <w:t>vârstnicii peste 60 de ani</w:t>
      </w:r>
    </w:p>
    <w:p w:rsidR="00894EDB" w:rsidRPr="00045586" w:rsidRDefault="00894EDB" w:rsidP="00894EDB">
      <w:pPr>
        <w:spacing w:line="240" w:lineRule="auto"/>
        <w:rPr>
          <w:rFonts w:ascii="Times New Roman" w:hAnsi="Times New Roman"/>
        </w:rPr>
      </w:pPr>
      <w:r w:rsidRPr="00045586">
        <w:rPr>
          <w:rFonts w:ascii="Times New Roman" w:hAnsi="Times New Roman"/>
          <w:b/>
        </w:rPr>
        <w:t>Mesajele cheie</w:t>
      </w:r>
      <w:r w:rsidRPr="00045586">
        <w:rPr>
          <w:rFonts w:ascii="Times New Roman" w:hAnsi="Times New Roman"/>
        </w:rPr>
        <w:t xml:space="preserve"> ale campaniei au fost:</w:t>
      </w:r>
    </w:p>
    <w:p w:rsidR="00894EDB" w:rsidRPr="00045586" w:rsidRDefault="00894EDB" w:rsidP="00894EDB">
      <w:pPr>
        <w:numPr>
          <w:ilvl w:val="0"/>
          <w:numId w:val="9"/>
        </w:numPr>
        <w:spacing w:line="240" w:lineRule="auto"/>
        <w:rPr>
          <w:rFonts w:ascii="Times New Roman" w:hAnsi="Times New Roman"/>
        </w:rPr>
      </w:pPr>
      <w:r w:rsidRPr="00045586">
        <w:rPr>
          <w:rFonts w:ascii="Times New Roman" w:hAnsi="Times New Roman"/>
        </w:rPr>
        <w:t>Depresia este cea mai comună boală psihică, afectând persoane de toate vârstele şi categoriile sociale din toată lumea.</w:t>
      </w:r>
    </w:p>
    <w:p w:rsidR="00894EDB" w:rsidRPr="00045586" w:rsidRDefault="00894EDB" w:rsidP="00894EDB">
      <w:pPr>
        <w:numPr>
          <w:ilvl w:val="0"/>
          <w:numId w:val="9"/>
        </w:numPr>
        <w:spacing w:line="240" w:lineRule="auto"/>
        <w:rPr>
          <w:rFonts w:ascii="Times New Roman" w:hAnsi="Times New Roman"/>
        </w:rPr>
      </w:pPr>
      <w:r w:rsidRPr="00045586">
        <w:rPr>
          <w:rFonts w:ascii="Times New Roman" w:hAnsi="Times New Roman"/>
        </w:rPr>
        <w:t>Riscul pentru depresie creşte odată cu sărăcia, şomajul, evenimente negative de viaţă (decese, divorţuri, boli grave), alcoolismul, consumul de droguri.</w:t>
      </w:r>
    </w:p>
    <w:p w:rsidR="00894EDB" w:rsidRPr="00045586" w:rsidRDefault="00894EDB" w:rsidP="00894EDB">
      <w:pPr>
        <w:numPr>
          <w:ilvl w:val="0"/>
          <w:numId w:val="9"/>
        </w:numPr>
        <w:spacing w:line="240" w:lineRule="auto"/>
        <w:rPr>
          <w:rFonts w:ascii="Times New Roman" w:hAnsi="Times New Roman"/>
        </w:rPr>
      </w:pPr>
      <w:r w:rsidRPr="00045586">
        <w:rPr>
          <w:rFonts w:ascii="Times New Roman" w:hAnsi="Times New Roman"/>
        </w:rPr>
        <w:t>Are efecte devastatoare asupra existenţei, putând conduce la suicid.</w:t>
      </w:r>
    </w:p>
    <w:p w:rsidR="00894EDB" w:rsidRPr="00045586" w:rsidRDefault="00894EDB" w:rsidP="00894EDB">
      <w:pPr>
        <w:numPr>
          <w:ilvl w:val="0"/>
          <w:numId w:val="9"/>
        </w:numPr>
        <w:spacing w:line="240" w:lineRule="auto"/>
        <w:rPr>
          <w:rFonts w:ascii="Times New Roman" w:hAnsi="Times New Roman"/>
        </w:rPr>
      </w:pPr>
      <w:r w:rsidRPr="00045586">
        <w:rPr>
          <w:rFonts w:ascii="Times New Roman" w:hAnsi="Times New Roman"/>
        </w:rPr>
        <w:t>Depăşirea stigmatului asociat depresiei va creşte numărul celor care cer ajutor.</w:t>
      </w:r>
    </w:p>
    <w:p w:rsidR="00894EDB" w:rsidRPr="00045586" w:rsidRDefault="00894EDB" w:rsidP="00894EDB">
      <w:pPr>
        <w:numPr>
          <w:ilvl w:val="0"/>
          <w:numId w:val="9"/>
        </w:numPr>
        <w:spacing w:line="240" w:lineRule="auto"/>
        <w:rPr>
          <w:rFonts w:ascii="Times New Roman" w:hAnsi="Times New Roman"/>
        </w:rPr>
      </w:pPr>
      <w:r w:rsidRPr="00045586">
        <w:rPr>
          <w:rFonts w:ascii="Times New Roman" w:hAnsi="Times New Roman"/>
        </w:rPr>
        <w:t>Comunicarea cu persoane în care ai încredere poate fi primul pas spre vindecare.</w:t>
      </w:r>
    </w:p>
    <w:p w:rsidR="00CF5A5C" w:rsidRDefault="00CF5A5C"/>
    <w:sectPr w:rsidR="00CF5A5C" w:rsidSect="00DA4346">
      <w:headerReference w:type="even" r:id="rId32"/>
      <w:headerReference w:type="default" r:id="rId33"/>
      <w:footerReference w:type="even" r:id="rId34"/>
      <w:footerReference w:type="default" r:id="rId35"/>
      <w:pgSz w:w="11906" w:h="16838"/>
      <w:pgMar w:top="1152" w:right="1152" w:bottom="1152" w:left="1152" w:header="70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D59" w:rsidRDefault="00880D59" w:rsidP="00894EDB">
      <w:pPr>
        <w:spacing w:line="240" w:lineRule="auto"/>
      </w:pPr>
      <w:r>
        <w:separator/>
      </w:r>
    </w:p>
  </w:endnote>
  <w:endnote w:type="continuationSeparator" w:id="0">
    <w:p w:rsidR="00880D59" w:rsidRDefault="00880D59" w:rsidP="00894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6A" w:rsidRDefault="00522329" w:rsidP="00434E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7C6A" w:rsidRDefault="0088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6A" w:rsidRDefault="00522329">
    <w:pPr>
      <w:pStyle w:val="Footer"/>
      <w:jc w:val="right"/>
    </w:pPr>
    <w:r>
      <w:fldChar w:fldCharType="begin"/>
    </w:r>
    <w:r>
      <w:instrText xml:space="preserve"> PAGE   \* MERGEFORMAT </w:instrText>
    </w:r>
    <w:r>
      <w:fldChar w:fldCharType="separate"/>
    </w:r>
    <w:r w:rsidR="00A1623D">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D59" w:rsidRDefault="00880D59" w:rsidP="00894EDB">
      <w:pPr>
        <w:spacing w:line="240" w:lineRule="auto"/>
      </w:pPr>
      <w:r>
        <w:separator/>
      </w:r>
    </w:p>
  </w:footnote>
  <w:footnote w:type="continuationSeparator" w:id="0">
    <w:p w:rsidR="00880D59" w:rsidRDefault="00880D59" w:rsidP="00894EDB">
      <w:pPr>
        <w:spacing w:line="240" w:lineRule="auto"/>
      </w:pPr>
      <w:r>
        <w:continuationSeparator/>
      </w:r>
    </w:p>
  </w:footnote>
  <w:footnote w:id="1">
    <w:p w:rsidR="00894EDB" w:rsidRDefault="00894EDB" w:rsidP="00894EDB">
      <w:pPr>
        <w:pStyle w:val="FootnoteText"/>
        <w:spacing w:line="240" w:lineRule="auto"/>
        <w:rPr>
          <w:rFonts w:ascii="Times New Roman" w:hAnsi="Times New Roman"/>
        </w:rPr>
      </w:pPr>
      <w:r w:rsidRPr="006C33BE">
        <w:rPr>
          <w:rStyle w:val="FootnoteReference"/>
          <w:rFonts w:ascii="Times New Roman" w:hAnsi="Times New Roman"/>
        </w:rPr>
        <w:footnoteRef/>
      </w:r>
      <w:r w:rsidRPr="006C33BE">
        <w:rPr>
          <w:rFonts w:ascii="Times New Roman" w:hAnsi="Times New Roman"/>
        </w:rPr>
        <w:t xml:space="preserve"> Cosman D, Coman H. Melancolia. De la tristețe la s</w:t>
      </w:r>
      <w:r>
        <w:rPr>
          <w:rFonts w:ascii="Times New Roman" w:hAnsi="Times New Roman"/>
        </w:rPr>
        <w:t>inucidere.Cluj-Napoca:Risoprint;</w:t>
      </w:r>
      <w:r w:rsidRPr="006C33BE">
        <w:rPr>
          <w:rFonts w:ascii="Times New Roman" w:hAnsi="Times New Roman"/>
        </w:rPr>
        <w:t xml:space="preserve"> 2018</w:t>
      </w:r>
      <w:r>
        <w:rPr>
          <w:rFonts w:ascii="Times New Roman" w:hAnsi="Times New Roman"/>
        </w:rPr>
        <w:t xml:space="preserve"> p</w:t>
      </w:r>
      <w:r w:rsidRPr="006C33BE">
        <w:rPr>
          <w:rFonts w:ascii="Times New Roman" w:hAnsi="Times New Roman"/>
        </w:rPr>
        <w:t>.</w:t>
      </w:r>
      <w:r>
        <w:rPr>
          <w:rFonts w:ascii="Times New Roman" w:hAnsi="Times New Roman"/>
        </w:rPr>
        <w:t xml:space="preserve"> 9</w:t>
      </w:r>
    </w:p>
    <w:p w:rsidR="00303469" w:rsidRPr="006C33BE" w:rsidRDefault="00303469" w:rsidP="00894EDB">
      <w:pPr>
        <w:pStyle w:val="FootnoteText"/>
        <w:spacing w:line="240" w:lineRule="auto"/>
        <w:rPr>
          <w:rFonts w:ascii="Times New Roman" w:hAnsi="Times New Roman"/>
          <w:lang w:val="en-US"/>
        </w:rPr>
      </w:pPr>
      <w:r w:rsidRPr="00303469">
        <w:rPr>
          <w:rFonts w:ascii="Times New Roman" w:hAnsi="Times New Roman"/>
        </w:rPr>
        <w:t xml:space="preserve">   DSMS V:</w:t>
      </w:r>
      <w:r w:rsidRPr="00303469">
        <w:rPr>
          <w:rFonts w:ascii="Times New Roman" w:hAnsi="Times New Roman"/>
        </w:rPr>
        <w:t xml:space="preserve"> </w:t>
      </w:r>
      <w:hyperlink r:id="rId1" w:history="1">
        <w:r w:rsidRPr="00303469">
          <w:rPr>
            <w:rFonts w:ascii="Times New Roman" w:hAnsi="Times New Roman"/>
          </w:rPr>
          <w:t>https://www.cchaler.org/app/download/6123778860/DSM+V+-+Version+en+Ingles.pdf?t=1445959363</w:t>
        </w:r>
      </w:hyperlink>
    </w:p>
  </w:footnote>
  <w:footnote w:id="2">
    <w:p w:rsidR="00894EDB" w:rsidRPr="006C33BE" w:rsidRDefault="00894EDB" w:rsidP="00894EDB">
      <w:pPr>
        <w:pStyle w:val="FootnoteText"/>
        <w:spacing w:line="240" w:lineRule="auto"/>
        <w:rPr>
          <w:rFonts w:ascii="Times New Roman" w:hAnsi="Times New Roman"/>
          <w:lang w:val="en-US"/>
        </w:rPr>
      </w:pPr>
      <w:r w:rsidRPr="006C33BE">
        <w:rPr>
          <w:rStyle w:val="FootnoteReference"/>
          <w:rFonts w:ascii="Times New Roman" w:hAnsi="Times New Roman"/>
        </w:rPr>
        <w:footnoteRef/>
      </w:r>
      <w:r w:rsidRPr="006C33BE">
        <w:rPr>
          <w:rFonts w:ascii="Times New Roman" w:hAnsi="Times New Roman"/>
        </w:rPr>
        <w:t xml:space="preserve"> </w:t>
      </w:r>
      <w:r w:rsidRPr="006C33BE">
        <w:rPr>
          <w:rFonts w:ascii="Times New Roman" w:hAnsi="Times New Roman"/>
        </w:rPr>
        <w:t>Cosman D, Coman H. Melancolia. De la tristețe la sinucide</w:t>
      </w:r>
      <w:r>
        <w:rPr>
          <w:rFonts w:ascii="Times New Roman" w:hAnsi="Times New Roman"/>
        </w:rPr>
        <w:t>re.Cluj-Napoca:Risoprint;</w:t>
      </w:r>
      <w:r w:rsidRPr="006C33BE">
        <w:rPr>
          <w:rFonts w:ascii="Times New Roman" w:hAnsi="Times New Roman"/>
        </w:rPr>
        <w:t xml:space="preserve"> 2018</w:t>
      </w:r>
      <w:r>
        <w:rPr>
          <w:rFonts w:ascii="Times New Roman" w:hAnsi="Times New Roman"/>
        </w:rPr>
        <w:t xml:space="preserve">. p. </w:t>
      </w:r>
      <w:r w:rsidRPr="006C33BE">
        <w:rPr>
          <w:rFonts w:ascii="Times New Roman" w:hAnsi="Times New Roman"/>
        </w:rPr>
        <w:t>10.</w:t>
      </w:r>
    </w:p>
  </w:footnote>
  <w:footnote w:id="3">
    <w:p w:rsidR="00894EDB" w:rsidRPr="006C33BE" w:rsidRDefault="00894EDB" w:rsidP="00894EDB">
      <w:pPr>
        <w:pStyle w:val="FootnoteText"/>
        <w:spacing w:line="240" w:lineRule="auto"/>
        <w:rPr>
          <w:lang w:val="en-US"/>
        </w:rPr>
      </w:pPr>
      <w:r w:rsidRPr="006C33BE">
        <w:rPr>
          <w:rStyle w:val="FootnoteReference"/>
          <w:rFonts w:ascii="Times New Roman" w:hAnsi="Times New Roman"/>
        </w:rPr>
        <w:footnoteRef/>
      </w:r>
      <w:r w:rsidRPr="006C33BE">
        <w:rPr>
          <w:rFonts w:ascii="Times New Roman" w:hAnsi="Times New Roman"/>
        </w:rPr>
        <w:t xml:space="preserve"> </w:t>
      </w:r>
      <w:r w:rsidRPr="006C33BE">
        <w:rPr>
          <w:rFonts w:ascii="Times New Roman" w:hAnsi="Times New Roman"/>
        </w:rPr>
        <w:t>Cosman D, Coman H. Melancolia. De la tristețe la sinucidere.Cluj-Napoca:Risoprint</w:t>
      </w:r>
      <w:r>
        <w:rPr>
          <w:rFonts w:ascii="Times New Roman" w:hAnsi="Times New Roman"/>
        </w:rPr>
        <w:t>; 2018. p. 1</w:t>
      </w:r>
      <w:r w:rsidRPr="006C33BE">
        <w:rPr>
          <w:rFonts w:ascii="Times New Roman" w:hAnsi="Times New Roman"/>
        </w:rPr>
        <w:t>6.</w:t>
      </w:r>
    </w:p>
  </w:footnote>
  <w:footnote w:id="4">
    <w:p w:rsidR="00894EDB" w:rsidRPr="004E1ED3" w:rsidRDefault="00894EDB" w:rsidP="00894EDB">
      <w:pPr>
        <w:pStyle w:val="FootnoteText"/>
        <w:spacing w:line="240" w:lineRule="auto"/>
        <w:rPr>
          <w:rFonts w:ascii="Times New Roman" w:hAnsi="Times New Roman"/>
          <w:lang w:val="en-US"/>
        </w:rPr>
      </w:pPr>
      <w:r w:rsidRPr="004E1ED3">
        <w:rPr>
          <w:rStyle w:val="FootnoteReference"/>
          <w:rFonts w:ascii="Times New Roman" w:hAnsi="Times New Roman"/>
        </w:rPr>
        <w:footnoteRef/>
      </w:r>
      <w:r w:rsidRPr="004E1ED3">
        <w:rPr>
          <w:rFonts w:ascii="Times New Roman" w:hAnsi="Times New Roman"/>
        </w:rPr>
        <w:t xml:space="preserve"> </w:t>
      </w:r>
      <w:r w:rsidRPr="004E1ED3">
        <w:rPr>
          <w:rFonts w:ascii="Times New Roman" w:hAnsi="Times New Roman"/>
        </w:rPr>
        <w:t>World Health Organization. Depression and Other Common Mintal Disorders. Global Estimates, Data Publicaţiei: 2017. https://www.who.int/mental_health/management/depression/en/</w:t>
      </w:r>
    </w:p>
  </w:footnote>
  <w:footnote w:id="5">
    <w:p w:rsidR="00894EDB" w:rsidRPr="004E1ED3" w:rsidRDefault="00894EDB" w:rsidP="00894EDB">
      <w:pPr>
        <w:pStyle w:val="FootnoteText"/>
        <w:spacing w:line="240" w:lineRule="auto"/>
        <w:rPr>
          <w:rFonts w:ascii="Times New Roman" w:hAnsi="Times New Roman"/>
          <w:lang w:val="en-US"/>
        </w:rPr>
      </w:pPr>
      <w:r w:rsidRPr="004E1ED3">
        <w:rPr>
          <w:rStyle w:val="FootnoteReference"/>
          <w:rFonts w:ascii="Times New Roman" w:hAnsi="Times New Roman"/>
        </w:rPr>
        <w:footnoteRef/>
      </w:r>
      <w:r w:rsidRPr="004E1ED3">
        <w:rPr>
          <w:rFonts w:ascii="Times New Roman" w:hAnsi="Times New Roman"/>
        </w:rPr>
        <w:t xml:space="preserve"> </w:t>
      </w:r>
      <w:r w:rsidRPr="004E1ED3">
        <w:rPr>
          <w:rFonts w:ascii="Times New Roman" w:hAnsi="Times New Roman"/>
        </w:rPr>
        <w:t>https://www.who.int/mental_health/management/depression/wfmh_paper_depression_wmhd_2012.pdf</w:t>
      </w:r>
    </w:p>
  </w:footnote>
  <w:footnote w:id="6">
    <w:p w:rsidR="00894EDB" w:rsidRPr="00AD62D7" w:rsidRDefault="00894EDB" w:rsidP="00894EDB">
      <w:pPr>
        <w:pStyle w:val="FootnoteText"/>
        <w:spacing w:line="240" w:lineRule="auto"/>
        <w:rPr>
          <w:rFonts w:ascii="Times New Roman" w:hAnsi="Times New Roman"/>
          <w:lang w:val="en-US"/>
        </w:rPr>
      </w:pPr>
      <w:r w:rsidRPr="00AD62D7">
        <w:rPr>
          <w:rStyle w:val="FootnoteReference"/>
          <w:rFonts w:ascii="Times New Roman" w:hAnsi="Times New Roman"/>
        </w:rPr>
        <w:footnoteRef/>
      </w:r>
      <w:r w:rsidRPr="00AD62D7">
        <w:rPr>
          <w:rFonts w:ascii="Times New Roman" w:hAnsi="Times New Roman"/>
        </w:rPr>
        <w:t xml:space="preserve"> </w:t>
      </w:r>
      <w:r w:rsidRPr="00AD62D7">
        <w:rPr>
          <w:rFonts w:ascii="Times New Roman" w:hAnsi="Times New Roman"/>
        </w:rPr>
        <w:t>http://www.euro.who.int/en/health-topics/noncommunicable-diseases/mental-health/publications/2016/preventing-depression-in-the-who-european-region-2016</w:t>
      </w:r>
    </w:p>
  </w:footnote>
  <w:footnote w:id="7">
    <w:p w:rsidR="00894EDB" w:rsidRPr="00C30855" w:rsidRDefault="00894EDB" w:rsidP="00894EDB">
      <w:pPr>
        <w:pStyle w:val="FootnoteText"/>
        <w:spacing w:line="240" w:lineRule="auto"/>
        <w:rPr>
          <w:rFonts w:ascii="Times New Roman" w:hAnsi="Times New Roman"/>
          <w:lang w:val="en-US"/>
        </w:rPr>
      </w:pPr>
      <w:r w:rsidRPr="00C30855">
        <w:rPr>
          <w:rStyle w:val="FootnoteReference"/>
          <w:rFonts w:ascii="Times New Roman" w:hAnsi="Times New Roman"/>
        </w:rPr>
        <w:footnoteRef/>
      </w:r>
      <w:r w:rsidRPr="00C30855">
        <w:rPr>
          <w:rFonts w:ascii="Times New Roman" w:hAnsi="Times New Roman"/>
        </w:rPr>
        <w:t xml:space="preserve"> </w:t>
      </w:r>
      <w:r w:rsidRPr="00C30855">
        <w:rPr>
          <w:rFonts w:ascii="Times New Roman" w:hAnsi="Times New Roman"/>
        </w:rPr>
        <w:t xml:space="preserve">Depression </w:t>
      </w:r>
      <w:r w:rsidRPr="00C30855">
        <w:rPr>
          <w:rFonts w:ascii="Times New Roman" w:hAnsi="Times New Roman"/>
        </w:rPr>
        <w:t>and other common mental disorders: Global health estimates. (Depresia și alte tulburări psihice răspândite. Estimări privind sănătatea la nivel mondial) https://ec.europa.eu/romania/content/20170404_editorial_ziua_mondiala_a_sanatatii_ro</w:t>
      </w:r>
    </w:p>
  </w:footnote>
  <w:footnote w:id="8">
    <w:p w:rsidR="00894EDB" w:rsidRPr="005C2272" w:rsidRDefault="00894EDB" w:rsidP="00894EDB">
      <w:pPr>
        <w:pStyle w:val="FootnoteText"/>
        <w:spacing w:line="240" w:lineRule="auto"/>
        <w:rPr>
          <w:rFonts w:ascii="Times New Roman" w:hAnsi="Times New Roman"/>
          <w:lang w:val="en-US"/>
        </w:rPr>
      </w:pPr>
      <w:r w:rsidRPr="005C2272">
        <w:rPr>
          <w:rStyle w:val="FootnoteReference"/>
          <w:rFonts w:ascii="Times New Roman" w:hAnsi="Times New Roman"/>
        </w:rPr>
        <w:footnoteRef/>
      </w:r>
      <w:r w:rsidRPr="005C2272">
        <w:rPr>
          <w:rFonts w:ascii="Times New Roman" w:hAnsi="Times New Roman"/>
        </w:rPr>
        <w:t xml:space="preserve"> </w:t>
      </w:r>
      <w:r w:rsidRPr="005C2272">
        <w:rPr>
          <w:rFonts w:ascii="Times New Roman" w:hAnsi="Times New Roman"/>
        </w:rPr>
        <w:t>https://ec.europa.eu/eurostat/web/products-eurostat-news/-/EDN-20181010-1</w:t>
      </w:r>
    </w:p>
  </w:footnote>
  <w:footnote w:id="9">
    <w:p w:rsidR="00894EDB" w:rsidRPr="0079592A" w:rsidRDefault="00894EDB" w:rsidP="00894EDB">
      <w:pPr>
        <w:pStyle w:val="FootnoteText"/>
        <w:spacing w:line="240" w:lineRule="auto"/>
        <w:rPr>
          <w:rFonts w:ascii="Times New Roman" w:hAnsi="Times New Roman"/>
        </w:rPr>
      </w:pPr>
      <w:r w:rsidRPr="0079592A">
        <w:rPr>
          <w:rStyle w:val="FootnoteReference"/>
          <w:rFonts w:ascii="Times New Roman" w:hAnsi="Times New Roman"/>
        </w:rPr>
        <w:footnoteRef/>
      </w:r>
      <w:r w:rsidRPr="0079592A">
        <w:rPr>
          <w:rFonts w:ascii="Times New Roman" w:hAnsi="Times New Roman"/>
        </w:rPr>
        <w:t xml:space="preserve"> </w:t>
      </w:r>
      <w:r w:rsidRPr="0079592A">
        <w:rPr>
          <w:rFonts w:ascii="Times New Roman" w:hAnsi="Times New Roman"/>
        </w:rPr>
        <w:t>http://www.euro.who.int/en/media-centre/sections/press-releases/2017/3-</w:t>
      </w:r>
      <w:r w:rsidRPr="0079592A">
        <w:rPr>
          <w:rFonts w:ascii="Times New Roman" w:hAnsi="Times New Roman"/>
        </w:rPr>
        <w:tab/>
        <w:t>out-of-</w:t>
      </w:r>
      <w:r w:rsidRPr="0079592A">
        <w:rPr>
          <w:rFonts w:ascii="Times New Roman" w:hAnsi="Times New Roman"/>
        </w:rPr>
        <w:tab/>
      </w:r>
      <w:r w:rsidRPr="0079592A">
        <w:rPr>
          <w:rFonts w:ascii="Times New Roman" w:hAnsi="Times New Roman"/>
        </w:rPr>
        <w:t>4-people-suffering-from-major-depression-do-not-receive-adequate-treatment</w:t>
      </w:r>
    </w:p>
  </w:footnote>
  <w:footnote w:id="10">
    <w:p w:rsidR="00894EDB" w:rsidRPr="00A13E30" w:rsidRDefault="00894EDB" w:rsidP="00894EDB">
      <w:pPr>
        <w:pStyle w:val="FootnoteText"/>
        <w:spacing w:line="240" w:lineRule="auto"/>
        <w:rPr>
          <w:rFonts w:ascii="Times New Roman" w:hAnsi="Times New Roman"/>
        </w:rPr>
      </w:pPr>
      <w:r w:rsidRPr="00A13E30">
        <w:rPr>
          <w:rStyle w:val="FootnoteReference"/>
          <w:rFonts w:ascii="Times New Roman" w:hAnsi="Times New Roman"/>
        </w:rPr>
        <w:footnoteRef/>
      </w:r>
      <w:r w:rsidRPr="00A13E30">
        <w:rPr>
          <w:rFonts w:ascii="Times New Roman" w:hAnsi="Times New Roman"/>
        </w:rPr>
        <w:t xml:space="preserve"> </w:t>
      </w:r>
      <w:r w:rsidRPr="00A13E30">
        <w:rPr>
          <w:rFonts w:ascii="Times New Roman" w:hAnsi="Times New Roman"/>
        </w:rPr>
        <w:t xml:space="preserve">Egede </w:t>
      </w:r>
      <w:r w:rsidRPr="00A13E30">
        <w:rPr>
          <w:rFonts w:ascii="Times New Roman" w:hAnsi="Times New Roman"/>
        </w:rPr>
        <w:t>LE. Major depression in individuals with chronic medical disorders: prevalence, correlates and association with health resource utilization, lost productivity and functional disability. Gen Hosp Psychiatry. 2007;29:409–416. [PubMed])</w:t>
      </w:r>
    </w:p>
  </w:footnote>
  <w:footnote w:id="11">
    <w:p w:rsidR="00894EDB" w:rsidRPr="00A13E30" w:rsidRDefault="00894EDB" w:rsidP="00894EDB">
      <w:pPr>
        <w:pStyle w:val="FootnoteText"/>
        <w:spacing w:line="240" w:lineRule="auto"/>
        <w:rPr>
          <w:rFonts w:ascii="Times New Roman" w:hAnsi="Times New Roman"/>
        </w:rPr>
      </w:pPr>
      <w:r w:rsidRPr="00A13E30">
        <w:rPr>
          <w:rStyle w:val="FootnoteReference"/>
          <w:rFonts w:ascii="Times New Roman" w:hAnsi="Times New Roman"/>
        </w:rPr>
        <w:footnoteRef/>
      </w:r>
      <w:r w:rsidRPr="00A13E30">
        <w:rPr>
          <w:rFonts w:ascii="Times New Roman" w:hAnsi="Times New Roman"/>
        </w:rPr>
        <w:t xml:space="preserve"> </w:t>
      </w:r>
      <w:r w:rsidRPr="00A13E30">
        <w:rPr>
          <w:rFonts w:ascii="Times New Roman" w:hAnsi="Times New Roman"/>
        </w:rPr>
        <w:t xml:space="preserve">Moussavi </w:t>
      </w:r>
      <w:r w:rsidRPr="00A13E30">
        <w:rPr>
          <w:rFonts w:ascii="Times New Roman" w:hAnsi="Times New Roman"/>
        </w:rPr>
        <w:t>S, Chatterji S, Verdes E, Tandon A, Patel V, Ustun B. Depression, chronic diseases, and decrements in health: results from the World Health Surveys. Lancet. 2007;370:851–858. [PubMed])</w:t>
      </w:r>
    </w:p>
  </w:footnote>
  <w:footnote w:id="12">
    <w:p w:rsidR="00894EDB" w:rsidRPr="00A13E30" w:rsidRDefault="00894EDB" w:rsidP="00894EDB">
      <w:pPr>
        <w:pStyle w:val="FootnoteText"/>
        <w:spacing w:line="240" w:lineRule="auto"/>
        <w:rPr>
          <w:rFonts w:ascii="Times New Roman" w:hAnsi="Times New Roman"/>
        </w:rPr>
      </w:pPr>
      <w:r w:rsidRPr="00A13E30">
        <w:rPr>
          <w:rStyle w:val="FootnoteReference"/>
          <w:rFonts w:ascii="Times New Roman" w:hAnsi="Times New Roman"/>
        </w:rPr>
        <w:footnoteRef/>
      </w:r>
      <w:r w:rsidRPr="00A13E30">
        <w:rPr>
          <w:rFonts w:ascii="Times New Roman" w:hAnsi="Times New Roman"/>
        </w:rPr>
        <w:t xml:space="preserve"> </w:t>
      </w:r>
      <w:r w:rsidRPr="00A13E30">
        <w:rPr>
          <w:rFonts w:ascii="Times New Roman" w:hAnsi="Times New Roman"/>
        </w:rPr>
        <w:t xml:space="preserve">Ng </w:t>
      </w:r>
      <w:r w:rsidRPr="00A13E30">
        <w:rPr>
          <w:rFonts w:ascii="Times New Roman" w:hAnsi="Times New Roman"/>
        </w:rPr>
        <w:t>CG, Boks MP, Zainal NZ, de Wit NJ. The prevalence and pharmacotherapy of depression in cancer patients. J Affect Disord. 2011;131:1–7. [PubMed] https://www.ncbi.nlm.nih.gov/pmc/articles/PMC4406996/</w:t>
      </w:r>
    </w:p>
  </w:footnote>
  <w:footnote w:id="13">
    <w:p w:rsidR="00894EDB" w:rsidRPr="00A13E30" w:rsidRDefault="00894EDB" w:rsidP="00894EDB">
      <w:pPr>
        <w:pStyle w:val="FootnoteText"/>
        <w:spacing w:line="240" w:lineRule="auto"/>
        <w:rPr>
          <w:rFonts w:ascii="Times New Roman" w:hAnsi="Times New Roman"/>
        </w:rPr>
      </w:pPr>
      <w:r w:rsidRPr="00A13E30">
        <w:rPr>
          <w:rStyle w:val="FootnoteReference"/>
          <w:rFonts w:ascii="Times New Roman" w:hAnsi="Times New Roman"/>
        </w:rPr>
        <w:footnoteRef/>
      </w:r>
      <w:r w:rsidRPr="00A13E30">
        <w:rPr>
          <w:rFonts w:ascii="Times New Roman" w:hAnsi="Times New Roman"/>
        </w:rPr>
        <w:t xml:space="preserve"> </w:t>
      </w:r>
      <w:r w:rsidRPr="00A13E30">
        <w:rPr>
          <w:rFonts w:ascii="Times New Roman" w:hAnsi="Times New Roman"/>
        </w:rPr>
        <w:t>Sumedrea CM. Perspective ale abordării şi comorbidităţii în depresie. Volumul - Aspecte cantitative şi calitative în studii psihologice recente, Coordonator Ruxandra Răşcanu,. Editura Universităţii din Bucureşti, 2016.</w:t>
      </w:r>
    </w:p>
  </w:footnote>
  <w:footnote w:id="14">
    <w:p w:rsidR="00894EDB" w:rsidRPr="00A13E30" w:rsidRDefault="00894EDB" w:rsidP="00894EDB">
      <w:pPr>
        <w:pStyle w:val="FootnoteText"/>
        <w:spacing w:line="240" w:lineRule="auto"/>
        <w:rPr>
          <w:rFonts w:ascii="Times New Roman" w:hAnsi="Times New Roman"/>
        </w:rPr>
      </w:pPr>
      <w:r w:rsidRPr="00A13E30">
        <w:rPr>
          <w:rStyle w:val="FootnoteReference"/>
          <w:rFonts w:ascii="Times New Roman" w:hAnsi="Times New Roman"/>
        </w:rPr>
        <w:footnoteRef/>
      </w:r>
      <w:r w:rsidRPr="00A13E30">
        <w:rPr>
          <w:rFonts w:ascii="Times New Roman" w:hAnsi="Times New Roman"/>
        </w:rPr>
        <w:t xml:space="preserve"> </w:t>
      </w:r>
      <w:r w:rsidRPr="00A13E30">
        <w:rPr>
          <w:rFonts w:ascii="Times New Roman" w:hAnsi="Times New Roman"/>
        </w:rPr>
        <w:t xml:space="preserve">WHO, </w:t>
      </w:r>
      <w:r w:rsidRPr="00A13E30">
        <w:rPr>
          <w:rFonts w:ascii="Times New Roman" w:hAnsi="Times New Roman"/>
        </w:rPr>
        <w:t>Suicide – Key Facts, August 2018 https://www.who.int/en/news-room/fact-sheets/detail/suicide</w:t>
      </w:r>
    </w:p>
  </w:footnote>
  <w:footnote w:id="15">
    <w:p w:rsidR="00894EDB" w:rsidRPr="00331F15" w:rsidRDefault="00894EDB" w:rsidP="00894EDB">
      <w:pPr>
        <w:pStyle w:val="FootnoteText"/>
        <w:spacing w:line="240" w:lineRule="auto"/>
        <w:jc w:val="both"/>
        <w:rPr>
          <w:rFonts w:ascii="Times New Roman" w:hAnsi="Times New Roman"/>
        </w:rPr>
      </w:pPr>
      <w:r w:rsidRPr="00331F15">
        <w:rPr>
          <w:rStyle w:val="FootnoteReference"/>
          <w:rFonts w:ascii="Times New Roman" w:hAnsi="Times New Roman"/>
        </w:rPr>
        <w:footnoteRef/>
      </w:r>
      <w:r w:rsidRPr="00331F15">
        <w:rPr>
          <w:rFonts w:ascii="Times New Roman" w:hAnsi="Times New Roman"/>
        </w:rPr>
        <w:t>https://www.hhs.gov/answers/mental-health-and-substance-abuse/does-depression-increase-risk-of-suicide/index.html</w:t>
      </w:r>
    </w:p>
  </w:footnote>
  <w:footnote w:id="16">
    <w:p w:rsidR="00894EDB" w:rsidRDefault="00894EDB" w:rsidP="00894EDB">
      <w:pPr>
        <w:pStyle w:val="FootnoteText"/>
      </w:pPr>
      <w:r>
        <w:rPr>
          <w:rStyle w:val="FootnoteReference"/>
        </w:rPr>
        <w:footnoteRef/>
      </w:r>
      <w:r w:rsidRPr="00331F15">
        <w:t xml:space="preserve"> </w:t>
      </w:r>
      <w:r w:rsidRPr="00331F15">
        <w:rPr>
          <w:rFonts w:ascii="Times New Roman" w:hAnsi="Times New Roman"/>
        </w:rPr>
        <w:t>https://www.sciencedirect.com/science/article/abs/pii/S0306452218303294</w:t>
      </w:r>
    </w:p>
  </w:footnote>
  <w:footnote w:id="17">
    <w:p w:rsidR="00894EDB" w:rsidRPr="00B72BFB" w:rsidRDefault="00894EDB" w:rsidP="00894EDB">
      <w:pPr>
        <w:pStyle w:val="FootnoteText"/>
        <w:spacing w:line="240" w:lineRule="auto"/>
        <w:rPr>
          <w:rFonts w:ascii="Times New Roman" w:hAnsi="Times New Roman"/>
        </w:rPr>
      </w:pPr>
      <w:r w:rsidRPr="00B72BFB">
        <w:rPr>
          <w:rStyle w:val="FootnoteReference"/>
          <w:rFonts w:ascii="Times New Roman" w:hAnsi="Times New Roman"/>
        </w:rPr>
        <w:footnoteRef/>
      </w:r>
      <w:r w:rsidRPr="00B72BFB">
        <w:rPr>
          <w:rFonts w:ascii="Times New Roman" w:hAnsi="Times New Roman"/>
        </w:rPr>
        <w:t xml:space="preserve"> </w:t>
      </w:r>
      <w:r w:rsidRPr="00B72BFB">
        <w:rPr>
          <w:rFonts w:ascii="Times New Roman" w:hAnsi="Times New Roman"/>
        </w:rPr>
        <w:t xml:space="preserve">Sadock </w:t>
      </w:r>
      <w:r w:rsidRPr="00B72BFB">
        <w:rPr>
          <w:rFonts w:ascii="Times New Roman" w:hAnsi="Times New Roman"/>
        </w:rPr>
        <w:t>et all, 2015 citat de Cosman D, Coman H. Melancolia. De la tristețe la sinucidere</w:t>
      </w:r>
      <w:r>
        <w:rPr>
          <w:rFonts w:ascii="Times New Roman" w:hAnsi="Times New Roman"/>
        </w:rPr>
        <w:t>.Cluj-Napoca:Risoprint; 2018. p. 29</w:t>
      </w:r>
    </w:p>
  </w:footnote>
  <w:footnote w:id="18">
    <w:p w:rsidR="00894EDB" w:rsidRPr="00B72BFB" w:rsidRDefault="00894EDB" w:rsidP="00894EDB">
      <w:pPr>
        <w:pStyle w:val="FootnoteText"/>
        <w:spacing w:line="240" w:lineRule="auto"/>
        <w:rPr>
          <w:rFonts w:ascii="Times New Roman" w:hAnsi="Times New Roman"/>
        </w:rPr>
      </w:pPr>
      <w:r w:rsidRPr="00B72BFB">
        <w:rPr>
          <w:rStyle w:val="FootnoteReference"/>
          <w:rFonts w:ascii="Times New Roman" w:hAnsi="Times New Roman"/>
        </w:rPr>
        <w:footnoteRef/>
      </w:r>
      <w:r w:rsidRPr="00B72BFB">
        <w:rPr>
          <w:rFonts w:ascii="Times New Roman" w:hAnsi="Times New Roman"/>
        </w:rPr>
        <w:t xml:space="preserve"> </w:t>
      </w:r>
      <w:r w:rsidRPr="00B72BFB">
        <w:rPr>
          <w:rFonts w:ascii="Times New Roman" w:hAnsi="Times New Roman"/>
        </w:rPr>
        <w:t xml:space="preserve">Sadock </w:t>
      </w:r>
      <w:r w:rsidRPr="00B72BFB">
        <w:rPr>
          <w:rFonts w:ascii="Times New Roman" w:hAnsi="Times New Roman"/>
        </w:rPr>
        <w:t>et all, 2015 citat de Cosman D, Coman H. Melancolia. De la tristețe la sinucidere.Cluj-Napoca:Risoprint; 2018. p. 30</w:t>
      </w:r>
    </w:p>
  </w:footnote>
  <w:footnote w:id="19">
    <w:p w:rsidR="00894EDB" w:rsidRPr="00955D3E" w:rsidRDefault="00894EDB" w:rsidP="00894EDB">
      <w:pPr>
        <w:pStyle w:val="FootnoteText"/>
        <w:spacing w:line="240" w:lineRule="auto"/>
        <w:rPr>
          <w:rFonts w:ascii="Times New Roman" w:hAnsi="Times New Roman"/>
        </w:rPr>
      </w:pPr>
      <w:r w:rsidRPr="00955D3E">
        <w:rPr>
          <w:rStyle w:val="FootnoteReference"/>
          <w:rFonts w:ascii="Times New Roman" w:hAnsi="Times New Roman"/>
        </w:rPr>
        <w:footnoteRef/>
      </w:r>
      <w:r w:rsidRPr="00955D3E">
        <w:rPr>
          <w:rFonts w:ascii="Times New Roman" w:hAnsi="Times New Roman"/>
        </w:rPr>
        <w:t xml:space="preserve"> </w:t>
      </w:r>
      <w:r w:rsidRPr="00955D3E">
        <w:rPr>
          <w:rFonts w:ascii="Times New Roman" w:hAnsi="Times New Roman"/>
        </w:rPr>
        <w:t xml:space="preserve">Sadock </w:t>
      </w:r>
      <w:r w:rsidRPr="00955D3E">
        <w:rPr>
          <w:rFonts w:ascii="Times New Roman" w:hAnsi="Times New Roman"/>
        </w:rPr>
        <w:t>et all, 2015 citat de Cosman D, Coman H. Melancolia. De la tristețe la sinucidere.Cluj-Napoca:Risoprint; 2018. p. 29-30</w:t>
      </w:r>
    </w:p>
  </w:footnote>
  <w:footnote w:id="20">
    <w:p w:rsidR="00894EDB" w:rsidRPr="006829FD" w:rsidRDefault="00894EDB" w:rsidP="00894EDB">
      <w:pPr>
        <w:pStyle w:val="FootnoteText"/>
        <w:spacing w:line="240" w:lineRule="auto"/>
        <w:jc w:val="both"/>
        <w:rPr>
          <w:rFonts w:ascii="Times New Roman" w:hAnsi="Times New Roman"/>
        </w:rPr>
      </w:pPr>
      <w:r w:rsidRPr="006829FD">
        <w:rPr>
          <w:rStyle w:val="FootnoteReference"/>
          <w:rFonts w:ascii="Times New Roman" w:hAnsi="Times New Roman"/>
        </w:rPr>
        <w:footnoteRef/>
      </w:r>
      <w:r w:rsidRPr="006829FD">
        <w:rPr>
          <w:rFonts w:ascii="Times New Roman" w:hAnsi="Times New Roman"/>
        </w:rPr>
        <w:t xml:space="preserve"> </w:t>
      </w:r>
      <w:r w:rsidRPr="006829FD">
        <w:rPr>
          <w:rFonts w:ascii="Times New Roman" w:hAnsi="Times New Roman"/>
        </w:rPr>
        <w:t xml:space="preserve">APA </w:t>
      </w:r>
      <w:r w:rsidRPr="006829FD">
        <w:rPr>
          <w:rFonts w:ascii="Times New Roman" w:hAnsi="Times New Roman"/>
        </w:rPr>
        <w:t>(2013).DSM-V. Manual de diagnostic și clasificare statistică a tulburărilor mentale. Ed. a 5-a. București:Callisto, 2016;161-165.</w:t>
      </w:r>
    </w:p>
  </w:footnote>
  <w:footnote w:id="21">
    <w:p w:rsidR="00894EDB" w:rsidRPr="006829FD" w:rsidRDefault="00894EDB" w:rsidP="00894EDB">
      <w:pPr>
        <w:pStyle w:val="FootnoteText"/>
        <w:spacing w:line="240" w:lineRule="auto"/>
        <w:jc w:val="both"/>
        <w:rPr>
          <w:rFonts w:ascii="Times New Roman" w:hAnsi="Times New Roman"/>
        </w:rPr>
      </w:pPr>
      <w:r w:rsidRPr="006829FD">
        <w:rPr>
          <w:rStyle w:val="FootnoteReference"/>
          <w:rFonts w:ascii="Times New Roman" w:hAnsi="Times New Roman"/>
        </w:rPr>
        <w:footnoteRef/>
      </w:r>
      <w:r w:rsidRPr="006829FD">
        <w:rPr>
          <w:rFonts w:ascii="Times New Roman" w:hAnsi="Times New Roman"/>
        </w:rPr>
        <w:t xml:space="preserve"> </w:t>
      </w:r>
      <w:r w:rsidRPr="006829FD">
        <w:rPr>
          <w:rFonts w:ascii="Times New Roman" w:hAnsi="Times New Roman"/>
        </w:rPr>
        <w:t xml:space="preserve">Sadock </w:t>
      </w:r>
      <w:r w:rsidRPr="006829FD">
        <w:rPr>
          <w:rFonts w:ascii="Times New Roman" w:hAnsi="Times New Roman"/>
        </w:rPr>
        <w:t xml:space="preserve">B.J, Sadock V.A (2001). Kaplan&amp;Sadock. Manual de buzunar de psihiatrie clinică. Ed a 3-a. București:Ed. Medicală, 2001:179.  </w:t>
      </w:r>
    </w:p>
  </w:footnote>
  <w:footnote w:id="22">
    <w:p w:rsidR="00894EDB" w:rsidRPr="006829FD" w:rsidRDefault="00894EDB" w:rsidP="00894EDB">
      <w:pPr>
        <w:pStyle w:val="FootnoteText"/>
        <w:spacing w:line="240" w:lineRule="auto"/>
        <w:jc w:val="both"/>
        <w:rPr>
          <w:rFonts w:ascii="Times New Roman" w:hAnsi="Times New Roman"/>
        </w:rPr>
      </w:pPr>
      <w:r w:rsidRPr="006829FD">
        <w:rPr>
          <w:rStyle w:val="FootnoteReference"/>
          <w:rFonts w:ascii="Times New Roman" w:hAnsi="Times New Roman"/>
        </w:rPr>
        <w:footnoteRef/>
      </w:r>
      <w:r w:rsidRPr="006829FD">
        <w:rPr>
          <w:rFonts w:ascii="Times New Roman" w:hAnsi="Times New Roman"/>
        </w:rPr>
        <w:t xml:space="preserve"> </w:t>
      </w:r>
      <w:r w:rsidRPr="006829FD">
        <w:rPr>
          <w:rFonts w:ascii="Times New Roman" w:hAnsi="Times New Roman"/>
        </w:rPr>
        <w:t>Sadock B.J, Sadock V.A (2001). Kaplan&amp;Sadock. Manual de buzunar de psihiatrie clinică. Ed a 3-a. București:Ed. Medicală, 2001:176-177.</w:t>
      </w:r>
    </w:p>
  </w:footnote>
  <w:footnote w:id="23">
    <w:p w:rsidR="00894EDB" w:rsidRPr="006829FD" w:rsidRDefault="00894EDB" w:rsidP="00894EDB">
      <w:pPr>
        <w:pStyle w:val="FootnoteText"/>
        <w:spacing w:line="240" w:lineRule="auto"/>
        <w:jc w:val="both"/>
        <w:rPr>
          <w:rFonts w:ascii="Times New Roman" w:hAnsi="Times New Roman"/>
        </w:rPr>
      </w:pPr>
      <w:r w:rsidRPr="006829FD">
        <w:rPr>
          <w:rStyle w:val="FootnoteReference"/>
          <w:rFonts w:ascii="Times New Roman" w:hAnsi="Times New Roman"/>
        </w:rPr>
        <w:footnoteRef/>
      </w:r>
      <w:r w:rsidRPr="006829FD">
        <w:rPr>
          <w:rFonts w:ascii="Times New Roman" w:hAnsi="Times New Roman"/>
        </w:rPr>
        <w:t xml:space="preserve"> </w:t>
      </w:r>
      <w:r w:rsidRPr="006829FD">
        <w:rPr>
          <w:rFonts w:ascii="Times New Roman" w:hAnsi="Times New Roman"/>
        </w:rPr>
        <w:t xml:space="preserve">APA </w:t>
      </w:r>
      <w:r w:rsidRPr="006829FD">
        <w:rPr>
          <w:rFonts w:ascii="Times New Roman" w:hAnsi="Times New Roman"/>
        </w:rPr>
        <w:t>(2013).DSM-V. Manual de diagnostic și clasificare statistică a tulburărilor mentale. Ed. a 5-a. București:Callisto, 2016;155.</w:t>
      </w:r>
    </w:p>
  </w:footnote>
  <w:footnote w:id="24">
    <w:p w:rsidR="00894EDB" w:rsidRPr="006829FD" w:rsidRDefault="00894EDB" w:rsidP="00894EDB">
      <w:pPr>
        <w:pStyle w:val="FootnoteText"/>
        <w:spacing w:line="240" w:lineRule="auto"/>
        <w:jc w:val="both"/>
        <w:rPr>
          <w:rFonts w:ascii="Times New Roman" w:hAnsi="Times New Roman"/>
        </w:rPr>
      </w:pPr>
      <w:r w:rsidRPr="006829FD">
        <w:rPr>
          <w:rStyle w:val="FootnoteReference"/>
          <w:rFonts w:ascii="Times New Roman" w:hAnsi="Times New Roman"/>
        </w:rPr>
        <w:footnoteRef/>
      </w:r>
      <w:r w:rsidRPr="006829FD">
        <w:rPr>
          <w:rFonts w:ascii="Times New Roman" w:hAnsi="Times New Roman"/>
        </w:rPr>
        <w:t xml:space="preserve"> </w:t>
      </w:r>
      <w:r w:rsidRPr="006829FD">
        <w:rPr>
          <w:rFonts w:ascii="Times New Roman" w:hAnsi="Times New Roman"/>
        </w:rPr>
        <w:t xml:space="preserve">Sadock </w:t>
      </w:r>
      <w:r w:rsidRPr="006829FD">
        <w:rPr>
          <w:rFonts w:ascii="Times New Roman" w:hAnsi="Times New Roman"/>
        </w:rPr>
        <w:t>B.J, Sadock V.A (2001). Kaplan&amp;Sadock. Manual de buzunar de psihiatrie clinică. Ed a 3-a. București:Ed. Medicală, 2001:176-177.</w:t>
      </w:r>
    </w:p>
  </w:footnote>
  <w:footnote w:id="25">
    <w:p w:rsidR="00894EDB" w:rsidRPr="00E12372" w:rsidRDefault="00894EDB" w:rsidP="00894EDB">
      <w:pPr>
        <w:pStyle w:val="FootnoteText"/>
        <w:spacing w:line="240" w:lineRule="auto"/>
        <w:jc w:val="both"/>
        <w:rPr>
          <w:rFonts w:ascii="Times New Roman" w:hAnsi="Times New Roman"/>
        </w:rPr>
      </w:pPr>
      <w:r w:rsidRPr="00E12372">
        <w:rPr>
          <w:rStyle w:val="FootnoteReference"/>
          <w:rFonts w:ascii="Times New Roman" w:hAnsi="Times New Roman"/>
        </w:rPr>
        <w:footnoteRef/>
      </w:r>
      <w:r w:rsidRPr="00E12372">
        <w:rPr>
          <w:rFonts w:ascii="Times New Roman" w:hAnsi="Times New Roman"/>
        </w:rPr>
        <w:t xml:space="preserve"> </w:t>
      </w:r>
      <w:r w:rsidRPr="00E12372">
        <w:rPr>
          <w:rFonts w:ascii="Times New Roman" w:hAnsi="Times New Roman"/>
        </w:rPr>
        <w:t xml:space="preserve">Sadock </w:t>
      </w:r>
      <w:r w:rsidRPr="00E12372">
        <w:rPr>
          <w:rFonts w:ascii="Times New Roman" w:hAnsi="Times New Roman"/>
        </w:rPr>
        <w:t>B.J, Sadock V.A (2001). Kaplan&amp;Sadock. Manual de buzunar de psihiatrie clinică. Ed a 3-a. București:Ed. Medicală, 2001:180.</w:t>
      </w:r>
    </w:p>
  </w:footnote>
  <w:footnote w:id="26">
    <w:p w:rsidR="00894EDB" w:rsidRPr="00E12372" w:rsidRDefault="00894EDB" w:rsidP="00894EDB">
      <w:pPr>
        <w:pStyle w:val="FootnoteText"/>
        <w:spacing w:line="240" w:lineRule="auto"/>
        <w:jc w:val="both"/>
        <w:rPr>
          <w:rFonts w:ascii="Times New Roman" w:hAnsi="Times New Roman"/>
        </w:rPr>
      </w:pPr>
      <w:r w:rsidRPr="00E12372">
        <w:rPr>
          <w:rStyle w:val="FootnoteReference"/>
          <w:rFonts w:ascii="Times New Roman" w:hAnsi="Times New Roman"/>
        </w:rPr>
        <w:footnoteRef/>
      </w:r>
      <w:r w:rsidRPr="00E12372">
        <w:rPr>
          <w:rFonts w:ascii="Times New Roman" w:hAnsi="Times New Roman"/>
        </w:rPr>
        <w:t xml:space="preserve"> </w:t>
      </w:r>
      <w:r w:rsidRPr="00E12372">
        <w:rPr>
          <w:rFonts w:ascii="Times New Roman" w:hAnsi="Times New Roman"/>
        </w:rPr>
        <w:t xml:space="preserve">APA </w:t>
      </w:r>
      <w:r w:rsidRPr="00E12372">
        <w:rPr>
          <w:rFonts w:ascii="Times New Roman" w:hAnsi="Times New Roman"/>
        </w:rPr>
        <w:t>(2013).DSM-V. Manual de diagnostic și clasificare statistică a tulburărilor mentale. Ed. a 5-a. București:Callisto, 2016;166.</w:t>
      </w:r>
    </w:p>
  </w:footnote>
  <w:footnote w:id="27">
    <w:p w:rsidR="00894EDB" w:rsidRDefault="00894EDB" w:rsidP="00894EDB">
      <w:pPr>
        <w:pStyle w:val="FootnoteText"/>
        <w:spacing w:line="240" w:lineRule="auto"/>
        <w:jc w:val="both"/>
      </w:pPr>
      <w:r w:rsidRPr="00E12372">
        <w:rPr>
          <w:rStyle w:val="FootnoteReference"/>
          <w:rFonts w:ascii="Times New Roman" w:hAnsi="Times New Roman"/>
        </w:rPr>
        <w:footnoteRef/>
      </w:r>
      <w:r w:rsidRPr="00E12372">
        <w:rPr>
          <w:rFonts w:ascii="Times New Roman" w:hAnsi="Times New Roman"/>
        </w:rPr>
        <w:t xml:space="preserve"> </w:t>
      </w:r>
      <w:r w:rsidRPr="00E12372">
        <w:rPr>
          <w:rFonts w:ascii="Times New Roman" w:hAnsi="Times New Roman"/>
        </w:rPr>
        <w:t xml:space="preserve">APA </w:t>
      </w:r>
      <w:r w:rsidRPr="00E12372">
        <w:rPr>
          <w:rFonts w:ascii="Times New Roman" w:hAnsi="Times New Roman"/>
        </w:rPr>
        <w:t>(2013).DSM-V. Manual de diagnostic și clasificare statistică a tulburărilor mentale. Ed. a 5-a. București:Callisto, 2016;179.</w:t>
      </w:r>
    </w:p>
  </w:footnote>
  <w:footnote w:id="28">
    <w:p w:rsidR="00894EDB" w:rsidRPr="00F37347" w:rsidRDefault="00894EDB" w:rsidP="00894EDB">
      <w:pPr>
        <w:pStyle w:val="FootnoteText"/>
        <w:spacing w:line="240" w:lineRule="auto"/>
        <w:jc w:val="both"/>
        <w:rPr>
          <w:rFonts w:ascii="Times New Roman" w:hAnsi="Times New Roman"/>
        </w:rPr>
      </w:pPr>
      <w:r w:rsidRPr="00F37347">
        <w:rPr>
          <w:rStyle w:val="FootnoteReference"/>
          <w:rFonts w:ascii="Times New Roman" w:hAnsi="Times New Roman"/>
        </w:rPr>
        <w:footnoteRef/>
      </w:r>
      <w:r w:rsidRPr="00F37347">
        <w:rPr>
          <w:rFonts w:ascii="Times New Roman" w:hAnsi="Times New Roman"/>
        </w:rPr>
        <w:t xml:space="preserve"> </w:t>
      </w:r>
      <w:r w:rsidRPr="00F37347">
        <w:rPr>
          <w:rFonts w:ascii="Times New Roman" w:hAnsi="Times New Roman"/>
        </w:rPr>
        <w:t xml:space="preserve">Cosman </w:t>
      </w:r>
      <w:r w:rsidRPr="00F37347">
        <w:rPr>
          <w:rFonts w:ascii="Times New Roman" w:hAnsi="Times New Roman"/>
        </w:rPr>
        <w:t>D, Coman H. Melancolia. De la tristețe la sinucidere. Cluj-Napoca:Risoprint, 2018:31-32.</w:t>
      </w:r>
    </w:p>
  </w:footnote>
  <w:footnote w:id="29">
    <w:p w:rsidR="00894EDB" w:rsidRPr="00F37347" w:rsidRDefault="00894EDB" w:rsidP="00894EDB">
      <w:pPr>
        <w:pStyle w:val="FootnoteText"/>
        <w:spacing w:line="240" w:lineRule="auto"/>
        <w:jc w:val="both"/>
        <w:rPr>
          <w:rFonts w:ascii="Times New Roman" w:hAnsi="Times New Roman"/>
        </w:rPr>
      </w:pPr>
      <w:r w:rsidRPr="00F37347">
        <w:rPr>
          <w:rStyle w:val="FootnoteReference"/>
          <w:rFonts w:ascii="Times New Roman" w:hAnsi="Times New Roman"/>
        </w:rPr>
        <w:footnoteRef/>
      </w:r>
      <w:r w:rsidRPr="00F37347">
        <w:rPr>
          <w:rFonts w:ascii="Times New Roman" w:hAnsi="Times New Roman"/>
        </w:rPr>
        <w:t xml:space="preserve"> </w:t>
      </w:r>
      <w:r w:rsidRPr="00F37347">
        <w:rPr>
          <w:rFonts w:ascii="Times New Roman" w:hAnsi="Times New Roman"/>
        </w:rPr>
        <w:t xml:space="preserve">Sadock </w:t>
      </w:r>
      <w:r w:rsidRPr="00F37347">
        <w:rPr>
          <w:rFonts w:ascii="Times New Roman" w:hAnsi="Times New Roman"/>
        </w:rPr>
        <w:t>B.J, Sadock V.A (2001). Kaplan&amp;Sadock. Manual de buzunar de psihiatrie clinică. Ed a 3-a. București:Ed. Medicală, 2001:191-192.</w:t>
      </w:r>
    </w:p>
  </w:footnote>
  <w:footnote w:id="30">
    <w:p w:rsidR="00894EDB" w:rsidRPr="00F37347" w:rsidRDefault="00894EDB" w:rsidP="00894EDB">
      <w:pPr>
        <w:pStyle w:val="FootnoteText"/>
        <w:spacing w:line="240" w:lineRule="auto"/>
        <w:jc w:val="both"/>
        <w:rPr>
          <w:rFonts w:ascii="Times New Roman" w:hAnsi="Times New Roman"/>
        </w:rPr>
      </w:pPr>
      <w:r w:rsidRPr="00F37347">
        <w:rPr>
          <w:rStyle w:val="FootnoteReference"/>
          <w:rFonts w:ascii="Times New Roman" w:hAnsi="Times New Roman"/>
        </w:rPr>
        <w:footnoteRef/>
      </w:r>
      <w:r w:rsidRPr="00F37347">
        <w:rPr>
          <w:rFonts w:ascii="Times New Roman" w:hAnsi="Times New Roman"/>
        </w:rPr>
        <w:t xml:space="preserve"> </w:t>
      </w:r>
      <w:r w:rsidRPr="00F37347">
        <w:rPr>
          <w:rFonts w:ascii="Times New Roman" w:hAnsi="Times New Roman"/>
        </w:rPr>
        <w:t xml:space="preserve">Cosman </w:t>
      </w:r>
      <w:r w:rsidRPr="00F37347">
        <w:rPr>
          <w:rFonts w:ascii="Times New Roman" w:hAnsi="Times New Roman"/>
        </w:rPr>
        <w:t>D, Coman H. Melancolia. De la tristețe la sinucidere.Cluj-Napoca:Risoprint, 2018:95</w:t>
      </w:r>
    </w:p>
  </w:footnote>
  <w:footnote w:id="31">
    <w:p w:rsidR="00894EDB" w:rsidRDefault="00894EDB" w:rsidP="00894EDB">
      <w:pPr>
        <w:pStyle w:val="FootnoteText"/>
        <w:spacing w:line="240" w:lineRule="auto"/>
        <w:jc w:val="both"/>
      </w:pPr>
      <w:r w:rsidRPr="00F37347">
        <w:rPr>
          <w:rStyle w:val="FootnoteReference"/>
          <w:rFonts w:ascii="Times New Roman" w:hAnsi="Times New Roman"/>
        </w:rPr>
        <w:footnoteRef/>
      </w:r>
      <w:r w:rsidRPr="00F37347">
        <w:rPr>
          <w:rFonts w:ascii="Times New Roman" w:hAnsi="Times New Roman"/>
        </w:rPr>
        <w:t xml:space="preserve"> </w:t>
      </w:r>
      <w:r w:rsidRPr="00F37347">
        <w:rPr>
          <w:rFonts w:ascii="Times New Roman" w:hAnsi="Times New Roman"/>
        </w:rPr>
        <w:t xml:space="preserve">APA </w:t>
      </w:r>
      <w:r w:rsidRPr="00F37347">
        <w:rPr>
          <w:rFonts w:ascii="Times New Roman" w:hAnsi="Times New Roman"/>
        </w:rPr>
        <w:t>(2013).DSM-V. Manual de diagnostic și clasificare statistică a tulburărilor mentale. Ed. a 5-a. București:Callisto, 2016;167.</w:t>
      </w:r>
    </w:p>
  </w:footnote>
  <w:footnote w:id="32">
    <w:p w:rsidR="00894EDB" w:rsidRPr="000C13A0" w:rsidRDefault="00894EDB" w:rsidP="00894EDB">
      <w:pPr>
        <w:pStyle w:val="FootnoteText"/>
        <w:spacing w:line="240" w:lineRule="auto"/>
        <w:jc w:val="both"/>
        <w:rPr>
          <w:rFonts w:ascii="Times New Roman" w:hAnsi="Times New Roman"/>
        </w:rPr>
      </w:pPr>
      <w:r w:rsidRPr="000C13A0">
        <w:rPr>
          <w:rStyle w:val="FootnoteReference"/>
          <w:rFonts w:ascii="Times New Roman" w:hAnsi="Times New Roman"/>
        </w:rPr>
        <w:footnoteRef/>
      </w:r>
      <w:r w:rsidRPr="000C13A0">
        <w:rPr>
          <w:rFonts w:ascii="Times New Roman" w:hAnsi="Times New Roman"/>
        </w:rPr>
        <w:t xml:space="preserve"> </w:t>
      </w:r>
      <w:r w:rsidRPr="000C13A0">
        <w:rPr>
          <w:rFonts w:ascii="Times New Roman" w:hAnsi="Times New Roman"/>
        </w:rPr>
        <w:t xml:space="preserve">Sadock </w:t>
      </w:r>
      <w:r w:rsidRPr="000C13A0">
        <w:rPr>
          <w:rFonts w:ascii="Times New Roman" w:hAnsi="Times New Roman"/>
        </w:rPr>
        <w:t>B.J, Sadock V.A (2001). Kaplan&amp;Sadock. Manual de buzunar de psihiatrie clinică. Ed a 3-a. București:Ed. Medicală</w:t>
      </w:r>
      <w:r>
        <w:rPr>
          <w:rFonts w:ascii="Times New Roman" w:hAnsi="Times New Roman"/>
        </w:rPr>
        <w:t>;</w:t>
      </w:r>
      <w:r w:rsidRPr="000C13A0">
        <w:rPr>
          <w:rFonts w:ascii="Times New Roman" w:hAnsi="Times New Roman"/>
        </w:rPr>
        <w:t xml:space="preserve"> 2001</w:t>
      </w:r>
      <w:r>
        <w:rPr>
          <w:rFonts w:ascii="Times New Roman" w:hAnsi="Times New Roman"/>
        </w:rPr>
        <w:t xml:space="preserve">. p. </w:t>
      </w:r>
      <w:r w:rsidRPr="000C13A0">
        <w:rPr>
          <w:rFonts w:ascii="Times New Roman" w:hAnsi="Times New Roman"/>
        </w:rPr>
        <w:t>192.</w:t>
      </w:r>
    </w:p>
  </w:footnote>
  <w:footnote w:id="33">
    <w:p w:rsidR="00894EDB" w:rsidRDefault="00894EDB" w:rsidP="00894EDB">
      <w:pPr>
        <w:pStyle w:val="FootnoteText"/>
        <w:spacing w:line="240" w:lineRule="auto"/>
        <w:jc w:val="both"/>
      </w:pPr>
      <w:r w:rsidRPr="000C13A0">
        <w:rPr>
          <w:rStyle w:val="FootnoteReference"/>
          <w:rFonts w:ascii="Times New Roman" w:hAnsi="Times New Roman"/>
        </w:rPr>
        <w:footnoteRef/>
      </w:r>
      <w:r w:rsidRPr="000C13A0">
        <w:rPr>
          <w:rFonts w:ascii="Times New Roman" w:hAnsi="Times New Roman"/>
        </w:rPr>
        <w:t xml:space="preserve"> </w:t>
      </w:r>
      <w:r w:rsidRPr="000C13A0">
        <w:rPr>
          <w:rFonts w:ascii="Times New Roman" w:hAnsi="Times New Roman"/>
        </w:rPr>
        <w:t>Sadock B.J, Sadock V.A (2001). Kaplan&amp;Sadock. Manual de buzunar de psihiatrie clinică. E</w:t>
      </w:r>
      <w:r>
        <w:rPr>
          <w:rFonts w:ascii="Times New Roman" w:hAnsi="Times New Roman"/>
        </w:rPr>
        <w:t>d a 3-a. București:Ed. Medicală;</w:t>
      </w:r>
      <w:r w:rsidRPr="000C13A0">
        <w:rPr>
          <w:rFonts w:ascii="Times New Roman" w:hAnsi="Times New Roman"/>
        </w:rPr>
        <w:t xml:space="preserve"> 2001</w:t>
      </w:r>
      <w:r>
        <w:rPr>
          <w:rFonts w:ascii="Times New Roman" w:hAnsi="Times New Roman"/>
        </w:rPr>
        <w:t>. p. 197.</w:t>
      </w:r>
    </w:p>
  </w:footnote>
  <w:footnote w:id="34">
    <w:p w:rsidR="00894EDB" w:rsidRPr="00E263E6" w:rsidRDefault="00894EDB" w:rsidP="00894EDB">
      <w:pPr>
        <w:pStyle w:val="FootnoteText"/>
        <w:spacing w:line="240" w:lineRule="auto"/>
        <w:jc w:val="both"/>
        <w:rPr>
          <w:rFonts w:ascii="Times New Roman" w:hAnsi="Times New Roman"/>
        </w:rPr>
      </w:pPr>
      <w:r w:rsidRPr="00E263E6">
        <w:rPr>
          <w:rStyle w:val="FootnoteReference"/>
          <w:rFonts w:ascii="Times New Roman" w:hAnsi="Times New Roman"/>
        </w:rPr>
        <w:footnoteRef/>
      </w:r>
      <w:r w:rsidRPr="00E263E6">
        <w:rPr>
          <w:rFonts w:ascii="Times New Roman" w:hAnsi="Times New Roman"/>
        </w:rPr>
        <w:t xml:space="preserve"> </w:t>
      </w:r>
      <w:r w:rsidRPr="00E263E6">
        <w:rPr>
          <w:rFonts w:ascii="Times New Roman" w:hAnsi="Times New Roman"/>
        </w:rPr>
        <w:t xml:space="preserve">Asociația </w:t>
      </w:r>
      <w:r w:rsidRPr="00E263E6">
        <w:rPr>
          <w:rFonts w:ascii="Times New Roman" w:hAnsi="Times New Roman"/>
        </w:rPr>
        <w:t>Americană de Psihiatrie (2013), Kutcher&amp;Chehil (2007) citați de Cosman D, Coman H. Melancolia. De la tristețe la sinucidere.Cluj-Napoca:Risoprint, 2018:65-66.</w:t>
      </w:r>
    </w:p>
  </w:footnote>
  <w:footnote w:id="35">
    <w:p w:rsidR="00894EDB" w:rsidRPr="00E263E6" w:rsidRDefault="00894EDB" w:rsidP="00894EDB">
      <w:pPr>
        <w:pStyle w:val="FootnoteText"/>
        <w:spacing w:line="240" w:lineRule="auto"/>
        <w:jc w:val="both"/>
        <w:rPr>
          <w:rFonts w:ascii="Times New Roman" w:hAnsi="Times New Roman"/>
        </w:rPr>
      </w:pPr>
      <w:r w:rsidRPr="00E263E6">
        <w:rPr>
          <w:rStyle w:val="FootnoteReference"/>
          <w:rFonts w:ascii="Times New Roman" w:hAnsi="Times New Roman"/>
        </w:rPr>
        <w:footnoteRef/>
      </w:r>
      <w:r w:rsidRPr="00E263E6">
        <w:rPr>
          <w:rFonts w:ascii="Times New Roman" w:hAnsi="Times New Roman"/>
        </w:rPr>
        <w:t xml:space="preserve"> </w:t>
      </w:r>
      <w:r w:rsidRPr="00E263E6">
        <w:rPr>
          <w:rFonts w:ascii="Times New Roman" w:hAnsi="Times New Roman"/>
        </w:rPr>
        <w:t xml:space="preserve">(Asociația </w:t>
      </w:r>
      <w:r w:rsidRPr="00E263E6">
        <w:rPr>
          <w:rFonts w:ascii="Times New Roman" w:hAnsi="Times New Roman"/>
        </w:rPr>
        <w:t>Americană de Psihiatrie (2013) citată de Cosman D, Coman H. Melancolia. De la tristețe la sinucidere.Cluj-Napoca:Risoprint, 2018:67)</w:t>
      </w:r>
    </w:p>
  </w:footnote>
  <w:footnote w:id="36">
    <w:p w:rsidR="00894EDB" w:rsidRPr="00E263E6" w:rsidRDefault="00894EDB" w:rsidP="00894EDB">
      <w:pPr>
        <w:pStyle w:val="FootnoteText"/>
        <w:spacing w:line="240" w:lineRule="auto"/>
        <w:jc w:val="both"/>
        <w:rPr>
          <w:rFonts w:ascii="Times New Roman" w:hAnsi="Times New Roman"/>
        </w:rPr>
      </w:pPr>
      <w:r w:rsidRPr="00E263E6">
        <w:rPr>
          <w:rStyle w:val="FootnoteReference"/>
          <w:rFonts w:ascii="Times New Roman" w:hAnsi="Times New Roman"/>
        </w:rPr>
        <w:footnoteRef/>
      </w:r>
      <w:r w:rsidRPr="00E263E6">
        <w:rPr>
          <w:rFonts w:ascii="Times New Roman" w:hAnsi="Times New Roman"/>
        </w:rPr>
        <w:t xml:space="preserve"> </w:t>
      </w:r>
      <w:r w:rsidRPr="00E263E6">
        <w:rPr>
          <w:rFonts w:ascii="Times New Roman" w:hAnsi="Times New Roman"/>
        </w:rPr>
        <w:t xml:space="preserve">(Edward, </w:t>
      </w:r>
      <w:r w:rsidRPr="00E263E6">
        <w:rPr>
          <w:rFonts w:ascii="Times New Roman" w:hAnsi="Times New Roman"/>
        </w:rPr>
        <w:t>2005, citat de Asociația Americană de Psihiatrie (2013), Kutcher&amp;Chehil (2007) citați de Cosman D, Coman H. Melancolia. De la tristețe la sinucidere.Cluj-Napoca:Risoprint, 2018:67).</w:t>
      </w:r>
    </w:p>
  </w:footnote>
  <w:footnote w:id="37">
    <w:p w:rsidR="00894EDB" w:rsidRPr="00E263E6" w:rsidRDefault="00894EDB" w:rsidP="00894EDB">
      <w:pPr>
        <w:pStyle w:val="FootnoteText"/>
        <w:spacing w:line="240" w:lineRule="auto"/>
        <w:jc w:val="both"/>
        <w:rPr>
          <w:rFonts w:ascii="Times New Roman" w:hAnsi="Times New Roman"/>
        </w:rPr>
      </w:pPr>
      <w:r w:rsidRPr="00E263E6">
        <w:rPr>
          <w:rStyle w:val="FootnoteReference"/>
          <w:rFonts w:ascii="Times New Roman" w:hAnsi="Times New Roman"/>
        </w:rPr>
        <w:footnoteRef/>
      </w:r>
      <w:r w:rsidRPr="00E263E6">
        <w:rPr>
          <w:rFonts w:ascii="Times New Roman" w:hAnsi="Times New Roman"/>
        </w:rPr>
        <w:t xml:space="preserve"> </w:t>
      </w:r>
      <w:r w:rsidRPr="00E263E6">
        <w:rPr>
          <w:rFonts w:ascii="Times New Roman" w:hAnsi="Times New Roman"/>
        </w:rPr>
        <w:t xml:space="preserve">(Asociația </w:t>
      </w:r>
      <w:r w:rsidRPr="00E263E6">
        <w:rPr>
          <w:rFonts w:ascii="Times New Roman" w:hAnsi="Times New Roman"/>
        </w:rPr>
        <w:t>Americană de Psihiatrie, 2013 citată de Cosman D, Coman H. Melancolia. De la tristețe la sinucidere.Cluj-Napoca:Risoprint, 2018:67-68).</w:t>
      </w:r>
    </w:p>
  </w:footnote>
  <w:footnote w:id="38">
    <w:p w:rsidR="00894EDB" w:rsidRDefault="00894EDB" w:rsidP="00894EDB">
      <w:pPr>
        <w:pStyle w:val="FootnoteText"/>
        <w:spacing w:line="240" w:lineRule="auto"/>
        <w:jc w:val="both"/>
      </w:pPr>
      <w:r w:rsidRPr="00E263E6">
        <w:rPr>
          <w:rStyle w:val="FootnoteReference"/>
          <w:rFonts w:ascii="Times New Roman" w:hAnsi="Times New Roman"/>
        </w:rPr>
        <w:footnoteRef/>
      </w:r>
      <w:r w:rsidRPr="00E263E6">
        <w:rPr>
          <w:rFonts w:ascii="Times New Roman" w:hAnsi="Times New Roman"/>
        </w:rPr>
        <w:t xml:space="preserve"> </w:t>
      </w:r>
      <w:r w:rsidRPr="00E263E6">
        <w:rPr>
          <w:rFonts w:ascii="Times New Roman" w:hAnsi="Times New Roman"/>
        </w:rPr>
        <w:t xml:space="preserve">Cosman </w:t>
      </w:r>
      <w:r w:rsidRPr="00E263E6">
        <w:rPr>
          <w:rFonts w:ascii="Times New Roman" w:hAnsi="Times New Roman"/>
        </w:rPr>
        <w:t>D, Coman H. Melancolia. De la tristețe la sinucidere.Cluj-Napoca:Risoprint, 2018:68-69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6A" w:rsidRDefault="00880D59">
    <w:pPr>
      <w:widowControl w:val="0"/>
      <w:autoSpaceDE w:val="0"/>
      <w:autoSpaceDN w:val="0"/>
      <w:adjustRightInd w:val="0"/>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C6A" w:rsidRDefault="00880D59">
    <w:pPr>
      <w:widowControl w:val="0"/>
      <w:autoSpaceDE w:val="0"/>
      <w:autoSpaceDN w:val="0"/>
      <w:adjustRightInd w:val="0"/>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9F"/>
    <w:multiLevelType w:val="hybridMultilevel"/>
    <w:tmpl w:val="1776843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6EB18F8"/>
    <w:multiLevelType w:val="hybridMultilevel"/>
    <w:tmpl w:val="2D44D7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07775B"/>
    <w:multiLevelType w:val="hybridMultilevel"/>
    <w:tmpl w:val="71369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79654B"/>
    <w:multiLevelType w:val="hybridMultilevel"/>
    <w:tmpl w:val="79647EB0"/>
    <w:lvl w:ilvl="0" w:tplc="8C088966">
      <w:start w:val="1"/>
      <w:numFmt w:val="bullet"/>
      <w:lvlText w:val=""/>
      <w:lvlJc w:val="left"/>
      <w:pPr>
        <w:ind w:left="1440" w:hanging="360"/>
      </w:pPr>
      <w:rPr>
        <w:rFonts w:ascii="Symbol" w:hAnsi="Symbol" w:hint="default"/>
        <w:color w:val="4F81BD"/>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37B3834"/>
    <w:multiLevelType w:val="hybridMultilevel"/>
    <w:tmpl w:val="C2B2C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6063DE"/>
    <w:multiLevelType w:val="hybridMultilevel"/>
    <w:tmpl w:val="2216F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671F22"/>
    <w:multiLevelType w:val="hybridMultilevel"/>
    <w:tmpl w:val="4A0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D1218"/>
    <w:multiLevelType w:val="hybridMultilevel"/>
    <w:tmpl w:val="D056F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5E782A"/>
    <w:multiLevelType w:val="hybridMultilevel"/>
    <w:tmpl w:val="72CEE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F5E7A"/>
    <w:multiLevelType w:val="hybridMultilevel"/>
    <w:tmpl w:val="05285368"/>
    <w:lvl w:ilvl="0" w:tplc="11844900">
      <w:start w:val="1"/>
      <w:numFmt w:val="bullet"/>
      <w:lvlText w:val=""/>
      <w:lvlJc w:val="left"/>
      <w:pPr>
        <w:ind w:left="1440" w:hanging="360"/>
      </w:pPr>
      <w:rPr>
        <w:rFonts w:ascii="Symbol" w:hAnsi="Symbol" w:hint="default"/>
        <w:color w:val="4F81BD"/>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1"/>
  </w:num>
  <w:num w:numId="6">
    <w:abstractNumId w:val="4"/>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DB"/>
    <w:rsid w:val="00086DF2"/>
    <w:rsid w:val="00141693"/>
    <w:rsid w:val="00303469"/>
    <w:rsid w:val="00307B3F"/>
    <w:rsid w:val="00522329"/>
    <w:rsid w:val="00534DF9"/>
    <w:rsid w:val="005B2446"/>
    <w:rsid w:val="00880D59"/>
    <w:rsid w:val="00894EDB"/>
    <w:rsid w:val="00980421"/>
    <w:rsid w:val="00987ED0"/>
    <w:rsid w:val="00A1623D"/>
    <w:rsid w:val="00C209D8"/>
    <w:rsid w:val="00C728AA"/>
    <w:rsid w:val="00CE530C"/>
    <w:rsid w:val="00CF5A5C"/>
    <w:rsid w:val="00E42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71800-F08D-4876-A1B9-87B8F1A0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DB"/>
    <w:pPr>
      <w:spacing w:line="360" w:lineRule="auto"/>
    </w:pPr>
    <w:rPr>
      <w:rFonts w:ascii="Calibri" w:hAnsi="Calibri"/>
      <w:sz w:val="21"/>
      <w:szCs w:val="21"/>
      <w:lang w:val="ro-RO" w:eastAsia="ro-RO"/>
    </w:rPr>
  </w:style>
  <w:style w:type="paragraph" w:styleId="Heading1">
    <w:name w:val="heading 1"/>
    <w:basedOn w:val="Normal"/>
    <w:next w:val="Normal"/>
    <w:link w:val="Heading1Char"/>
    <w:uiPriority w:val="9"/>
    <w:qFormat/>
    <w:rsid w:val="00894EDB"/>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EDB"/>
    <w:rPr>
      <w:rFonts w:ascii="Calibri Light" w:eastAsia="SimSun" w:hAnsi="Calibri Light"/>
      <w:color w:val="2E74B5"/>
      <w:sz w:val="36"/>
      <w:szCs w:val="36"/>
      <w:lang w:val="ro-RO" w:eastAsia="ro-RO"/>
    </w:rPr>
  </w:style>
  <w:style w:type="paragraph" w:styleId="Footer">
    <w:name w:val="footer"/>
    <w:basedOn w:val="Normal"/>
    <w:link w:val="FooterChar"/>
    <w:uiPriority w:val="99"/>
    <w:unhideWhenUsed/>
    <w:qFormat/>
    <w:rsid w:val="00894EDB"/>
    <w:pPr>
      <w:tabs>
        <w:tab w:val="center" w:pos="4680"/>
        <w:tab w:val="right" w:pos="9360"/>
      </w:tabs>
    </w:pPr>
    <w:rPr>
      <w:lang w:eastAsia="x-none"/>
    </w:rPr>
  </w:style>
  <w:style w:type="character" w:customStyle="1" w:styleId="FooterChar">
    <w:name w:val="Footer Char"/>
    <w:basedOn w:val="DefaultParagraphFont"/>
    <w:link w:val="Footer"/>
    <w:uiPriority w:val="99"/>
    <w:rsid w:val="00894EDB"/>
    <w:rPr>
      <w:rFonts w:ascii="Calibri" w:hAnsi="Calibri"/>
      <w:sz w:val="21"/>
      <w:szCs w:val="21"/>
      <w:lang w:val="ro-RO" w:eastAsia="x-none"/>
    </w:rPr>
  </w:style>
  <w:style w:type="character" w:styleId="Hyperlink">
    <w:name w:val="Hyperlink"/>
    <w:uiPriority w:val="99"/>
    <w:unhideWhenUsed/>
    <w:rsid w:val="00894EDB"/>
    <w:rPr>
      <w:strike w:val="0"/>
      <w:dstrike w:val="0"/>
      <w:color w:val="0081CE"/>
      <w:sz w:val="18"/>
      <w:szCs w:val="18"/>
      <w:u w:val="none"/>
      <w:effect w:val="none"/>
    </w:rPr>
  </w:style>
  <w:style w:type="paragraph" w:styleId="FootnoteText">
    <w:name w:val="footnote text"/>
    <w:aliases w:val=" Char"/>
    <w:basedOn w:val="Normal"/>
    <w:link w:val="FootnoteTextChar"/>
    <w:uiPriority w:val="99"/>
    <w:unhideWhenUsed/>
    <w:rsid w:val="00894EDB"/>
    <w:rPr>
      <w:sz w:val="20"/>
      <w:szCs w:val="20"/>
      <w:lang w:eastAsia="x-none"/>
    </w:rPr>
  </w:style>
  <w:style w:type="character" w:customStyle="1" w:styleId="FootnoteTextChar">
    <w:name w:val="Footnote Text Char"/>
    <w:aliases w:val=" Char Char"/>
    <w:basedOn w:val="DefaultParagraphFont"/>
    <w:link w:val="FootnoteText"/>
    <w:uiPriority w:val="99"/>
    <w:rsid w:val="00894EDB"/>
    <w:rPr>
      <w:rFonts w:ascii="Calibri" w:hAnsi="Calibri"/>
      <w:lang w:val="ro-RO" w:eastAsia="x-none"/>
    </w:rPr>
  </w:style>
  <w:style w:type="character" w:styleId="FootnoteReference">
    <w:name w:val="footnote reference"/>
    <w:uiPriority w:val="99"/>
    <w:unhideWhenUsed/>
    <w:rsid w:val="00894EDB"/>
    <w:rPr>
      <w:vertAlign w:val="superscript"/>
    </w:rPr>
  </w:style>
  <w:style w:type="paragraph" w:styleId="NormalWeb">
    <w:name w:val="Normal (Web)"/>
    <w:basedOn w:val="Normal"/>
    <w:uiPriority w:val="99"/>
    <w:rsid w:val="00894EDB"/>
    <w:pPr>
      <w:spacing w:before="100" w:beforeAutospacing="1" w:after="100" w:afterAutospacing="1" w:line="240" w:lineRule="auto"/>
    </w:pPr>
    <w:rPr>
      <w:rFonts w:ascii="Arial" w:hAnsi="Arial" w:cs="Arial"/>
      <w:color w:val="333333"/>
      <w:sz w:val="13"/>
      <w:szCs w:val="13"/>
      <w:lang w:val="en-US"/>
    </w:rPr>
  </w:style>
  <w:style w:type="paragraph" w:styleId="BodyText">
    <w:name w:val="Body Text"/>
    <w:basedOn w:val="Normal"/>
    <w:link w:val="BodyTextChar"/>
    <w:rsid w:val="00894EDB"/>
    <w:pPr>
      <w:spacing w:after="120"/>
    </w:pPr>
  </w:style>
  <w:style w:type="character" w:customStyle="1" w:styleId="BodyTextChar">
    <w:name w:val="Body Text Char"/>
    <w:basedOn w:val="DefaultParagraphFont"/>
    <w:link w:val="BodyText"/>
    <w:rsid w:val="00894EDB"/>
    <w:rPr>
      <w:rFonts w:ascii="Calibri" w:hAnsi="Calibri"/>
      <w:sz w:val="21"/>
      <w:szCs w:val="21"/>
      <w:lang w:val="ro-RO" w:eastAsia="ro-RO"/>
    </w:rPr>
  </w:style>
  <w:style w:type="character" w:styleId="PageNumber">
    <w:name w:val="page number"/>
    <w:basedOn w:val="DefaultParagraphFont"/>
    <w:rsid w:val="00894EDB"/>
  </w:style>
  <w:style w:type="paragraph" w:styleId="Title">
    <w:name w:val="Title"/>
    <w:basedOn w:val="Normal"/>
    <w:next w:val="Normal"/>
    <w:link w:val="TitleChar"/>
    <w:uiPriority w:val="10"/>
    <w:qFormat/>
    <w:rsid w:val="00894EDB"/>
    <w:pPr>
      <w:spacing w:line="240" w:lineRule="auto"/>
      <w:contextualSpacing/>
    </w:pPr>
    <w:rPr>
      <w:rFonts w:ascii="Calibri Light" w:eastAsia="SimSun" w:hAnsi="Calibri Light"/>
      <w:color w:val="2E74B5"/>
      <w:spacing w:val="-7"/>
      <w:sz w:val="80"/>
      <w:szCs w:val="80"/>
    </w:rPr>
  </w:style>
  <w:style w:type="character" w:customStyle="1" w:styleId="TitleChar">
    <w:name w:val="Title Char"/>
    <w:basedOn w:val="DefaultParagraphFont"/>
    <w:link w:val="Title"/>
    <w:uiPriority w:val="10"/>
    <w:rsid w:val="00894EDB"/>
    <w:rPr>
      <w:rFonts w:ascii="Calibri Light" w:eastAsia="SimSun" w:hAnsi="Calibri Light"/>
      <w:color w:val="2E74B5"/>
      <w:spacing w:val="-7"/>
      <w:sz w:val="80"/>
      <w:szCs w:val="80"/>
      <w:lang w:val="ro-RO" w:eastAsia="ro-RO"/>
    </w:rPr>
  </w:style>
  <w:style w:type="paragraph" w:styleId="NoSpacing">
    <w:name w:val="No Spacing"/>
    <w:link w:val="NoSpacingChar"/>
    <w:uiPriority w:val="1"/>
    <w:qFormat/>
    <w:rsid w:val="00894EDB"/>
    <w:rPr>
      <w:rFonts w:ascii="Calibri" w:hAnsi="Calibri"/>
      <w:sz w:val="21"/>
      <w:szCs w:val="21"/>
      <w:lang w:val="ro-RO" w:eastAsia="ro-RO"/>
    </w:rPr>
  </w:style>
  <w:style w:type="character" w:customStyle="1" w:styleId="NoSpacingChar">
    <w:name w:val="No Spacing Char"/>
    <w:link w:val="NoSpacing"/>
    <w:uiPriority w:val="1"/>
    <w:rsid w:val="00894EDB"/>
    <w:rPr>
      <w:rFonts w:ascii="Calibri" w:hAnsi="Calibri"/>
      <w:sz w:val="21"/>
      <w:szCs w:val="21"/>
      <w:lang w:val="ro-RO" w:eastAsia="ro-RO"/>
    </w:rPr>
  </w:style>
  <w:style w:type="paragraph" w:styleId="BalloonText">
    <w:name w:val="Balloon Text"/>
    <w:basedOn w:val="Normal"/>
    <w:link w:val="BalloonTextChar"/>
    <w:rsid w:val="00894E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EDB"/>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9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package" Target="embeddings/Microsoft_Excel_Worksheet3.xlsx"/><Relationship Id="rId21" Type="http://schemas.openxmlformats.org/officeDocument/2006/relationships/image" Target="media/image15.e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e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1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package" Target="embeddings/Microsoft_Excel_Worksheet2.xlsx"/><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emf"/><Relationship Id="rId28" Type="http://schemas.openxmlformats.org/officeDocument/2006/relationships/package" Target="embeddings/Microsoft_Excel_Worksheet4.xlsx"/><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hyperlink" Target="https://sgg.gov.ro/new/wp-content/uploads/2016/11/Anexa-Strategi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package" Target="embeddings/Microsoft_Excel_Worksheet1.xlsx"/><Relationship Id="rId27" Type="http://schemas.openxmlformats.org/officeDocument/2006/relationships/image" Target="media/image18.emf"/><Relationship Id="rId30" Type="http://schemas.openxmlformats.org/officeDocument/2006/relationships/package" Target="embeddings/Microsoft_Excel_Worksheet5.xlsx"/><Relationship Id="rId35"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chaler.org/app/download/6123778860/DSM+V+-+Version+en+Ingles.pdf?t=1445959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7571</Words>
  <Characters>43156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11</cp:revision>
  <dcterms:created xsi:type="dcterms:W3CDTF">2019-08-05T08:52:00Z</dcterms:created>
  <dcterms:modified xsi:type="dcterms:W3CDTF">2019-08-05T10:02:00Z</dcterms:modified>
</cp:coreProperties>
</file>